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39E4D0" w14:textId="77777777" w:rsidR="00DB1E83" w:rsidRPr="00DB1E83" w:rsidRDefault="00DB1E83" w:rsidP="00E733C7">
      <w:pPr>
        <w:jc w:val="center"/>
        <w:rPr>
          <w:rFonts w:ascii="Arial" w:hAnsi="Arial" w:cs="Arial"/>
          <w:b/>
          <w:sz w:val="24"/>
        </w:rPr>
      </w:pPr>
    </w:p>
    <w:p w14:paraId="77A1F06C" w14:textId="59ED4775" w:rsidR="00AA47EF" w:rsidRPr="00DB1E83" w:rsidRDefault="00E733C7" w:rsidP="00E733C7">
      <w:pPr>
        <w:jc w:val="center"/>
        <w:rPr>
          <w:rFonts w:ascii="Arial" w:hAnsi="Arial" w:cs="Arial"/>
          <w:b/>
          <w:sz w:val="24"/>
        </w:rPr>
      </w:pPr>
      <w:r w:rsidRPr="00DB1E83">
        <w:rPr>
          <w:rFonts w:ascii="Arial" w:hAnsi="Arial" w:cs="Arial"/>
          <w:b/>
          <w:sz w:val="24"/>
        </w:rPr>
        <w:t>ELIGIBILITY WORKSHEET</w:t>
      </w:r>
      <w:r w:rsidR="00770A98" w:rsidRPr="00DB1E83">
        <w:rPr>
          <w:rFonts w:ascii="Arial" w:hAnsi="Arial" w:cs="Arial"/>
          <w:b/>
          <w:sz w:val="24"/>
        </w:rPr>
        <w:t xml:space="preserve"> - SPECIFIC</w:t>
      </w:r>
      <w:r w:rsidR="00961D25" w:rsidRPr="00DB1E83">
        <w:rPr>
          <w:rFonts w:ascii="Arial" w:hAnsi="Arial" w:cs="Arial"/>
          <w:b/>
          <w:sz w:val="24"/>
        </w:rPr>
        <w:t xml:space="preserve"> LEARNING DISABILITY</w:t>
      </w:r>
    </w:p>
    <w:tbl>
      <w:tblPr>
        <w:tblStyle w:val="TableGrid"/>
        <w:tblW w:w="0" w:type="auto"/>
        <w:tblLook w:val="04A0" w:firstRow="1" w:lastRow="0" w:firstColumn="1" w:lastColumn="0" w:noHBand="0" w:noVBand="1"/>
      </w:tblPr>
      <w:tblGrid>
        <w:gridCol w:w="3775"/>
        <w:gridCol w:w="3330"/>
        <w:gridCol w:w="2245"/>
      </w:tblGrid>
      <w:tr w:rsidR="001725B2" w:rsidRPr="00BC5E12" w14:paraId="09C3FAF9" w14:textId="77777777" w:rsidTr="009831DA">
        <w:tc>
          <w:tcPr>
            <w:tcW w:w="3775" w:type="dxa"/>
          </w:tcPr>
          <w:p w14:paraId="35D908D4" w14:textId="77777777" w:rsidR="001725B2" w:rsidRPr="00BC5E12" w:rsidRDefault="001725B2" w:rsidP="009831DA">
            <w:pPr>
              <w:rPr>
                <w:rFonts w:ascii="Arial" w:hAnsi="Arial" w:cs="Arial"/>
                <w:color w:val="000000" w:themeColor="text1"/>
                <w:sz w:val="21"/>
                <w:szCs w:val="28"/>
              </w:rPr>
            </w:pPr>
            <w:r w:rsidRPr="00BC5E12">
              <w:rPr>
                <w:rFonts w:ascii="Arial" w:hAnsi="Arial" w:cs="Arial"/>
                <w:color w:val="000000" w:themeColor="text1"/>
                <w:sz w:val="21"/>
                <w:szCs w:val="28"/>
              </w:rPr>
              <w:t>Student:</w:t>
            </w:r>
          </w:p>
        </w:tc>
        <w:tc>
          <w:tcPr>
            <w:tcW w:w="3330" w:type="dxa"/>
          </w:tcPr>
          <w:p w14:paraId="6234759F" w14:textId="643F208A" w:rsidR="001725B2" w:rsidRPr="00BC5E12" w:rsidRDefault="001725B2" w:rsidP="009831DA">
            <w:pPr>
              <w:rPr>
                <w:rFonts w:ascii="Arial" w:hAnsi="Arial" w:cs="Arial"/>
                <w:color w:val="000000" w:themeColor="text1"/>
                <w:sz w:val="21"/>
                <w:szCs w:val="28"/>
              </w:rPr>
            </w:pPr>
            <w:r w:rsidRPr="00BC5E12">
              <w:rPr>
                <w:rFonts w:ascii="Arial" w:hAnsi="Arial" w:cs="Arial"/>
                <w:color w:val="000000" w:themeColor="text1"/>
                <w:sz w:val="21"/>
                <w:szCs w:val="28"/>
              </w:rPr>
              <w:t>Student UID#</w:t>
            </w:r>
            <w:r w:rsidR="00930956">
              <w:rPr>
                <w:rFonts w:ascii="Arial" w:hAnsi="Arial" w:cs="Arial"/>
                <w:color w:val="000000" w:themeColor="text1"/>
                <w:sz w:val="21"/>
                <w:szCs w:val="28"/>
              </w:rPr>
              <w:t>:</w:t>
            </w:r>
          </w:p>
        </w:tc>
        <w:tc>
          <w:tcPr>
            <w:tcW w:w="2245" w:type="dxa"/>
          </w:tcPr>
          <w:p w14:paraId="11912EFB" w14:textId="77777777" w:rsidR="001725B2" w:rsidRPr="00BC5E12" w:rsidRDefault="001725B2" w:rsidP="009831DA">
            <w:pPr>
              <w:rPr>
                <w:rFonts w:ascii="Arial" w:hAnsi="Arial" w:cs="Arial"/>
                <w:color w:val="000000" w:themeColor="text1"/>
                <w:sz w:val="21"/>
                <w:szCs w:val="28"/>
              </w:rPr>
            </w:pPr>
            <w:r w:rsidRPr="00BC5E12">
              <w:rPr>
                <w:rFonts w:ascii="Arial" w:hAnsi="Arial" w:cs="Arial"/>
                <w:color w:val="000000" w:themeColor="text1"/>
                <w:sz w:val="21"/>
                <w:szCs w:val="28"/>
              </w:rPr>
              <w:t>DOB:</w:t>
            </w:r>
          </w:p>
        </w:tc>
      </w:tr>
      <w:tr w:rsidR="001725B2" w:rsidRPr="00BC5E12" w14:paraId="6FA8801B" w14:textId="77777777" w:rsidTr="009831DA">
        <w:tc>
          <w:tcPr>
            <w:tcW w:w="3775" w:type="dxa"/>
          </w:tcPr>
          <w:p w14:paraId="3E7FE73E" w14:textId="77777777" w:rsidR="001725B2" w:rsidRPr="00BC5E12" w:rsidRDefault="001725B2" w:rsidP="009831DA">
            <w:pPr>
              <w:rPr>
                <w:rFonts w:ascii="Arial" w:hAnsi="Arial" w:cs="Arial"/>
                <w:color w:val="000000" w:themeColor="text1"/>
                <w:sz w:val="21"/>
                <w:szCs w:val="28"/>
              </w:rPr>
            </w:pPr>
            <w:r w:rsidRPr="00BC5E12">
              <w:rPr>
                <w:rFonts w:ascii="Arial" w:hAnsi="Arial" w:cs="Arial"/>
                <w:color w:val="000000" w:themeColor="text1"/>
                <w:sz w:val="21"/>
                <w:szCs w:val="28"/>
              </w:rPr>
              <w:t>School:</w:t>
            </w:r>
          </w:p>
        </w:tc>
        <w:tc>
          <w:tcPr>
            <w:tcW w:w="3330" w:type="dxa"/>
          </w:tcPr>
          <w:p w14:paraId="4BD7059F" w14:textId="77777777" w:rsidR="001725B2" w:rsidRPr="00BC5E12" w:rsidRDefault="001725B2" w:rsidP="009831DA">
            <w:pPr>
              <w:rPr>
                <w:rFonts w:ascii="Arial" w:hAnsi="Arial" w:cs="Arial"/>
                <w:color w:val="000000" w:themeColor="text1"/>
                <w:sz w:val="21"/>
                <w:szCs w:val="28"/>
              </w:rPr>
            </w:pPr>
            <w:r w:rsidRPr="00BC5E12">
              <w:rPr>
                <w:rFonts w:ascii="Arial" w:hAnsi="Arial" w:cs="Arial"/>
                <w:color w:val="000000" w:themeColor="text1"/>
                <w:sz w:val="21"/>
                <w:szCs w:val="28"/>
              </w:rPr>
              <w:t>Grade:</w:t>
            </w:r>
          </w:p>
        </w:tc>
        <w:tc>
          <w:tcPr>
            <w:tcW w:w="2245" w:type="dxa"/>
          </w:tcPr>
          <w:p w14:paraId="12FF8546" w14:textId="77777777" w:rsidR="001725B2" w:rsidRPr="00BC5E12" w:rsidRDefault="001725B2" w:rsidP="009831DA">
            <w:pPr>
              <w:rPr>
                <w:rFonts w:ascii="Arial" w:hAnsi="Arial" w:cs="Arial"/>
                <w:color w:val="000000" w:themeColor="text1"/>
                <w:sz w:val="21"/>
                <w:szCs w:val="28"/>
              </w:rPr>
            </w:pPr>
            <w:r w:rsidRPr="00BC5E12">
              <w:rPr>
                <w:rFonts w:ascii="Arial" w:hAnsi="Arial" w:cs="Arial"/>
                <w:color w:val="000000" w:themeColor="text1"/>
                <w:sz w:val="21"/>
                <w:szCs w:val="28"/>
              </w:rPr>
              <w:t>Age:</w:t>
            </w:r>
          </w:p>
        </w:tc>
      </w:tr>
    </w:tbl>
    <w:p w14:paraId="0F6F8FDA" w14:textId="77777777" w:rsidR="00E733C7" w:rsidRPr="00DB1E83" w:rsidRDefault="00E733C7" w:rsidP="00AC7953">
      <w:pPr>
        <w:spacing w:after="0"/>
        <w:jc w:val="center"/>
        <w:rPr>
          <w:rFonts w:ascii="Arial" w:hAnsi="Arial" w:cs="Arial"/>
          <w:sz w:val="24"/>
        </w:rPr>
      </w:pPr>
    </w:p>
    <w:p w14:paraId="45EE4C20" w14:textId="77777777" w:rsidR="00E733C7" w:rsidRPr="00DB1E83" w:rsidRDefault="00E733C7" w:rsidP="007C3BC0">
      <w:pPr>
        <w:spacing w:after="0"/>
        <w:rPr>
          <w:rFonts w:ascii="Arial" w:hAnsi="Arial" w:cs="Arial"/>
          <w:b/>
        </w:rPr>
      </w:pPr>
      <w:r w:rsidRPr="00DB1E83">
        <w:rPr>
          <w:rFonts w:ascii="Arial" w:hAnsi="Arial" w:cs="Arial"/>
          <w:b/>
        </w:rPr>
        <w:t>The required screenings and formal evaluations required to determine eligibility are as follows:</w:t>
      </w:r>
    </w:p>
    <w:p w14:paraId="61EB4EB9" w14:textId="77777777" w:rsidR="00DF4BC7" w:rsidRPr="00DB1E83" w:rsidRDefault="00DF4BC7" w:rsidP="00DF4BC7">
      <w:pPr>
        <w:spacing w:after="0"/>
        <w:rPr>
          <w:rFonts w:ascii="Arial" w:hAnsi="Arial" w:cs="Arial"/>
          <w:b/>
        </w:rPr>
      </w:pPr>
    </w:p>
    <w:tbl>
      <w:tblPr>
        <w:tblStyle w:val="TableGrid"/>
        <w:tblW w:w="0" w:type="auto"/>
        <w:tblLook w:val="04A0" w:firstRow="1" w:lastRow="0" w:firstColumn="1" w:lastColumn="0" w:noHBand="0" w:noVBand="1"/>
      </w:tblPr>
      <w:tblGrid>
        <w:gridCol w:w="1345"/>
        <w:gridCol w:w="2970"/>
        <w:gridCol w:w="5035"/>
      </w:tblGrid>
      <w:tr w:rsidR="00E733C7" w:rsidRPr="00B36B01" w14:paraId="60508A29" w14:textId="77777777" w:rsidTr="00E733C7">
        <w:tc>
          <w:tcPr>
            <w:tcW w:w="1345" w:type="dxa"/>
          </w:tcPr>
          <w:p w14:paraId="1B380D04" w14:textId="77777777" w:rsidR="00E733C7" w:rsidRPr="00B36B01" w:rsidRDefault="00E733C7" w:rsidP="00E733C7">
            <w:pPr>
              <w:jc w:val="center"/>
              <w:rPr>
                <w:rFonts w:ascii="Arial" w:hAnsi="Arial" w:cs="Arial"/>
                <w:b/>
                <w:sz w:val="24"/>
              </w:rPr>
            </w:pPr>
            <w:r w:rsidRPr="00B36B01">
              <w:rPr>
                <w:rFonts w:ascii="Arial" w:hAnsi="Arial" w:cs="Arial"/>
                <w:b/>
                <w:sz w:val="24"/>
              </w:rPr>
              <w:t>Date</w:t>
            </w:r>
          </w:p>
        </w:tc>
        <w:tc>
          <w:tcPr>
            <w:tcW w:w="2970" w:type="dxa"/>
          </w:tcPr>
          <w:p w14:paraId="505804F4" w14:textId="77777777" w:rsidR="00E733C7" w:rsidRPr="00B36B01" w:rsidRDefault="00E733C7" w:rsidP="00E733C7">
            <w:pPr>
              <w:jc w:val="center"/>
              <w:rPr>
                <w:rFonts w:ascii="Arial" w:hAnsi="Arial" w:cs="Arial"/>
                <w:b/>
                <w:sz w:val="24"/>
              </w:rPr>
            </w:pPr>
            <w:r w:rsidRPr="00B36B01">
              <w:rPr>
                <w:rFonts w:ascii="Arial" w:hAnsi="Arial" w:cs="Arial"/>
                <w:b/>
                <w:sz w:val="24"/>
              </w:rPr>
              <w:t>Evaluation/Screening</w:t>
            </w:r>
          </w:p>
        </w:tc>
        <w:tc>
          <w:tcPr>
            <w:tcW w:w="5035" w:type="dxa"/>
          </w:tcPr>
          <w:p w14:paraId="5BC2EED0" w14:textId="77777777" w:rsidR="00E733C7" w:rsidRPr="00B36B01" w:rsidRDefault="00E733C7" w:rsidP="00E733C7">
            <w:pPr>
              <w:jc w:val="center"/>
              <w:rPr>
                <w:rFonts w:ascii="Arial" w:hAnsi="Arial" w:cs="Arial"/>
                <w:b/>
                <w:sz w:val="24"/>
              </w:rPr>
            </w:pPr>
            <w:r w:rsidRPr="00B36B01">
              <w:rPr>
                <w:rFonts w:ascii="Arial" w:hAnsi="Arial" w:cs="Arial"/>
                <w:b/>
                <w:sz w:val="24"/>
              </w:rPr>
              <w:t>Summary of Evalu</w:t>
            </w:r>
            <w:r w:rsidR="00AC7953" w:rsidRPr="00B36B01">
              <w:rPr>
                <w:rFonts w:ascii="Arial" w:hAnsi="Arial" w:cs="Arial"/>
                <w:b/>
                <w:sz w:val="24"/>
              </w:rPr>
              <w:t>a</w:t>
            </w:r>
            <w:r w:rsidRPr="00B36B01">
              <w:rPr>
                <w:rFonts w:ascii="Arial" w:hAnsi="Arial" w:cs="Arial"/>
                <w:b/>
                <w:sz w:val="24"/>
              </w:rPr>
              <w:t>tions/Screening</w:t>
            </w:r>
          </w:p>
        </w:tc>
      </w:tr>
      <w:tr w:rsidR="00E733C7" w:rsidRPr="00B36B01" w14:paraId="0C2F27B6" w14:textId="77777777" w:rsidTr="001725B2">
        <w:trPr>
          <w:trHeight w:val="1242"/>
        </w:trPr>
        <w:tc>
          <w:tcPr>
            <w:tcW w:w="1345" w:type="dxa"/>
          </w:tcPr>
          <w:p w14:paraId="0CD1369E" w14:textId="77777777" w:rsidR="00E733C7" w:rsidRPr="00B36B01" w:rsidRDefault="00E733C7" w:rsidP="00E733C7">
            <w:pPr>
              <w:rPr>
                <w:rFonts w:ascii="Arial" w:hAnsi="Arial" w:cs="Arial"/>
                <w:sz w:val="24"/>
              </w:rPr>
            </w:pPr>
          </w:p>
        </w:tc>
        <w:tc>
          <w:tcPr>
            <w:tcW w:w="2970" w:type="dxa"/>
          </w:tcPr>
          <w:p w14:paraId="5128F834" w14:textId="77777777" w:rsidR="00E733C7" w:rsidRPr="00B36B01" w:rsidRDefault="007C3BC0" w:rsidP="00E733C7">
            <w:pPr>
              <w:rPr>
                <w:rFonts w:ascii="Arial" w:hAnsi="Arial" w:cs="Arial"/>
              </w:rPr>
            </w:pPr>
            <w:r w:rsidRPr="00B36B01">
              <w:rPr>
                <w:rFonts w:ascii="Arial" w:hAnsi="Arial" w:cs="Arial"/>
              </w:rPr>
              <w:t>Hearing</w:t>
            </w:r>
            <w:r w:rsidR="00770A98" w:rsidRPr="00B36B01">
              <w:rPr>
                <w:rFonts w:ascii="Arial" w:hAnsi="Arial" w:cs="Arial"/>
              </w:rPr>
              <w:t xml:space="preserve"> Screening</w:t>
            </w:r>
          </w:p>
        </w:tc>
        <w:tc>
          <w:tcPr>
            <w:tcW w:w="5035" w:type="dxa"/>
          </w:tcPr>
          <w:p w14:paraId="2BC6D48F" w14:textId="4FEBFD7C" w:rsidR="00E733C7" w:rsidRPr="00B36B01" w:rsidRDefault="001A715F" w:rsidP="00E733C7">
            <w:pPr>
              <w:rPr>
                <w:rFonts w:ascii="Arial" w:hAnsi="Arial" w:cs="Arial"/>
              </w:rPr>
            </w:pPr>
            <w:r w:rsidRPr="00B36B01">
              <w:rPr>
                <w:rFonts w:ascii="Arial" w:hAnsi="Arial" w:cs="Arial"/>
                <w:noProof/>
                <w:sz w:val="24"/>
              </w:rPr>
              <mc:AlternateContent>
                <mc:Choice Requires="wps">
                  <w:drawing>
                    <wp:anchor distT="0" distB="0" distL="114300" distR="114300" simplePos="0" relativeHeight="251665408" behindDoc="0" locked="0" layoutInCell="1" allowOverlap="1" wp14:anchorId="478CF569" wp14:editId="05AF8BF9">
                      <wp:simplePos x="0" y="0"/>
                      <wp:positionH relativeFrom="column">
                        <wp:posOffset>615950</wp:posOffset>
                      </wp:positionH>
                      <wp:positionV relativeFrom="paragraph">
                        <wp:posOffset>26035</wp:posOffset>
                      </wp:positionV>
                      <wp:extent cx="123825" cy="133350"/>
                      <wp:effectExtent l="0" t="0" r="28575"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3825" cy="133350"/>
                              </a:xfrm>
                              <a:prstGeom prst="rect">
                                <a:avLst/>
                              </a:prstGeom>
                              <a:solidFill>
                                <a:sysClr val="window" lastClr="FFFFFF"/>
                              </a:solidFill>
                              <a:ln w="158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mv="urn:schemas-microsoft-com:mac:vml" xmlns:mo="http://schemas.microsoft.com/office/mac/office/2008/main">
                  <w:pict>
                    <v:rect w14:anchorId="1F90C5E9" id="Rectangle 2" o:spid="_x0000_s1026" style="position:absolute;margin-left:48.5pt;margin-top:2.05pt;width:9.75pt;height:1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" fillcolor="window" strokecolor="windowText" strokeweight="1.25pt">
                      <v:path arrowok="t"/>
                    </v:rect>
                  </w:pict>
                </mc:Fallback>
              </mc:AlternateContent>
            </w:r>
            <w:r w:rsidRPr="00B36B01">
              <w:rPr>
                <w:rFonts w:ascii="Arial" w:hAnsi="Arial" w:cs="Arial"/>
                <w:noProof/>
                <w:sz w:val="24"/>
              </w:rPr>
              <mc:AlternateContent>
                <mc:Choice Requires="wps">
                  <w:drawing>
                    <wp:anchor distT="0" distB="0" distL="114300" distR="114300" simplePos="0" relativeHeight="251659264" behindDoc="0" locked="0" layoutInCell="1" allowOverlap="1" wp14:anchorId="3A99863B" wp14:editId="2EBF56CF">
                      <wp:simplePos x="0" y="0"/>
                      <wp:positionH relativeFrom="column">
                        <wp:posOffset>83185</wp:posOffset>
                      </wp:positionH>
                      <wp:positionV relativeFrom="paragraph">
                        <wp:posOffset>21590</wp:posOffset>
                      </wp:positionV>
                      <wp:extent cx="123825" cy="133350"/>
                      <wp:effectExtent l="0" t="0" r="28575" b="190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3825" cy="133350"/>
                              </a:xfrm>
                              <a:prstGeom prst="rect">
                                <a:avLst/>
                              </a:prstGeom>
                              <a:solidFill>
                                <a:schemeClr val="bg1"/>
                              </a:solid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mv="urn:schemas-microsoft-com:mac:vml" xmlns:mo="http://schemas.microsoft.com/office/mac/office/2008/main">
                  <w:pict>
                    <v:rect w14:anchorId="5800DDD7" id="Rectangle 1" o:spid="_x0000_s1026" style="position:absolute;margin-left:6.55pt;margin-top:1.7pt;width:9.75pt;height: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" fillcolor="white [3212]" strokecolor="black [3213]" strokeweight="1.25pt">
                      <v:path arrowok="t"/>
                    </v:rect>
                  </w:pict>
                </mc:Fallback>
              </mc:AlternateContent>
            </w:r>
            <w:r w:rsidR="000A366A" w:rsidRPr="00B36B01">
              <w:rPr>
                <w:rFonts w:ascii="Arial" w:hAnsi="Arial" w:cs="Arial"/>
                <w:sz w:val="24"/>
              </w:rPr>
              <w:t xml:space="preserve">      </w:t>
            </w:r>
            <w:r w:rsidR="000A366A" w:rsidRPr="00B36B01">
              <w:rPr>
                <w:rFonts w:ascii="Arial" w:hAnsi="Arial" w:cs="Arial"/>
              </w:rPr>
              <w:t>Pass</w:t>
            </w:r>
            <w:r w:rsidR="001725B2" w:rsidRPr="00B36B01">
              <w:rPr>
                <w:rFonts w:ascii="Arial" w:hAnsi="Arial" w:cs="Arial"/>
              </w:rPr>
              <w:t xml:space="preserve">      </w:t>
            </w:r>
            <w:r w:rsidR="000A366A" w:rsidRPr="00B36B01">
              <w:rPr>
                <w:rFonts w:ascii="Arial" w:hAnsi="Arial" w:cs="Arial"/>
              </w:rPr>
              <w:t xml:space="preserve">Fail   </w:t>
            </w:r>
            <w:r w:rsidR="00930956" w:rsidRPr="00B36B01">
              <w:rPr>
                <w:rFonts w:ascii="Arial" w:hAnsi="Arial" w:cs="Arial"/>
              </w:rPr>
              <w:t xml:space="preserve">                </w:t>
            </w:r>
            <w:r w:rsidR="000A366A" w:rsidRPr="00B36B01">
              <w:rPr>
                <w:rFonts w:ascii="Arial" w:hAnsi="Arial" w:cs="Arial"/>
              </w:rPr>
              <w:t>_____dB   _____Hz</w:t>
            </w:r>
            <w:r w:rsidR="00DF4BC7" w:rsidRPr="00B36B01">
              <w:rPr>
                <w:rFonts w:ascii="Arial" w:hAnsi="Arial" w:cs="Arial"/>
              </w:rPr>
              <w:t xml:space="preserve"> </w:t>
            </w:r>
          </w:p>
          <w:p w14:paraId="05D53A7C" w14:textId="77777777" w:rsidR="005E467B" w:rsidRPr="00B36B01" w:rsidRDefault="005E467B" w:rsidP="00E733C7">
            <w:pPr>
              <w:rPr>
                <w:rFonts w:ascii="Arial" w:hAnsi="Arial" w:cs="Arial"/>
                <w:color w:val="FF0000"/>
                <w:sz w:val="20"/>
                <w:szCs w:val="20"/>
              </w:rPr>
            </w:pPr>
          </w:p>
          <w:p w14:paraId="603153ED" w14:textId="77777777" w:rsidR="005E467B" w:rsidRPr="00B36B01" w:rsidRDefault="005E467B" w:rsidP="005E467B">
            <w:pPr>
              <w:rPr>
                <w:rFonts w:ascii="Arial" w:hAnsi="Arial" w:cs="Arial"/>
                <w:sz w:val="20"/>
                <w:szCs w:val="20"/>
              </w:rPr>
            </w:pPr>
            <w:r w:rsidRPr="00B36B01">
              <w:rPr>
                <w:rFonts w:ascii="Arial" w:hAnsi="Arial" w:cs="Arial"/>
                <w:sz w:val="20"/>
                <w:szCs w:val="20"/>
              </w:rPr>
              <w:t>Comment: _________________________________</w:t>
            </w:r>
          </w:p>
          <w:p w14:paraId="5F6DA3BB" w14:textId="77777777" w:rsidR="00DF4BC7" w:rsidRPr="00B36B01" w:rsidRDefault="00DF4BC7" w:rsidP="005E467B">
            <w:pPr>
              <w:rPr>
                <w:rFonts w:ascii="Arial" w:hAnsi="Arial" w:cs="Arial"/>
                <w:sz w:val="24"/>
              </w:rPr>
            </w:pPr>
          </w:p>
        </w:tc>
      </w:tr>
      <w:tr w:rsidR="00E733C7" w:rsidRPr="00B36B01" w14:paraId="39B80542" w14:textId="77777777" w:rsidTr="001725B2">
        <w:trPr>
          <w:trHeight w:val="1242"/>
        </w:trPr>
        <w:tc>
          <w:tcPr>
            <w:tcW w:w="1345" w:type="dxa"/>
          </w:tcPr>
          <w:p w14:paraId="08131E61" w14:textId="77777777" w:rsidR="00E733C7" w:rsidRPr="00B36B01" w:rsidRDefault="00E733C7" w:rsidP="00E733C7">
            <w:pPr>
              <w:rPr>
                <w:rFonts w:ascii="Arial" w:hAnsi="Arial" w:cs="Arial"/>
                <w:sz w:val="24"/>
              </w:rPr>
            </w:pPr>
          </w:p>
        </w:tc>
        <w:tc>
          <w:tcPr>
            <w:tcW w:w="2970" w:type="dxa"/>
          </w:tcPr>
          <w:p w14:paraId="6081179F" w14:textId="77777777" w:rsidR="00E733C7" w:rsidRPr="00B36B01" w:rsidRDefault="007C3BC0" w:rsidP="00E733C7">
            <w:pPr>
              <w:rPr>
                <w:rFonts w:ascii="Arial" w:hAnsi="Arial" w:cs="Arial"/>
              </w:rPr>
            </w:pPr>
            <w:r w:rsidRPr="00B36B01">
              <w:rPr>
                <w:rFonts w:ascii="Arial" w:hAnsi="Arial" w:cs="Arial"/>
              </w:rPr>
              <w:t xml:space="preserve">Vision </w:t>
            </w:r>
            <w:r w:rsidR="00770A98" w:rsidRPr="00B36B01">
              <w:rPr>
                <w:rFonts w:ascii="Arial" w:hAnsi="Arial" w:cs="Arial"/>
              </w:rPr>
              <w:t>Screening</w:t>
            </w:r>
          </w:p>
        </w:tc>
        <w:tc>
          <w:tcPr>
            <w:tcW w:w="5035" w:type="dxa"/>
          </w:tcPr>
          <w:p w14:paraId="53742B4B" w14:textId="55001957" w:rsidR="00E733C7" w:rsidRPr="00B36B01" w:rsidRDefault="001A715F" w:rsidP="000A366A">
            <w:pPr>
              <w:rPr>
                <w:rFonts w:ascii="Arial" w:hAnsi="Arial" w:cs="Arial"/>
              </w:rPr>
            </w:pPr>
            <w:r w:rsidRPr="00B36B01">
              <w:rPr>
                <w:rFonts w:ascii="Arial" w:hAnsi="Arial" w:cs="Arial"/>
                <w:noProof/>
                <w:sz w:val="24"/>
              </w:rPr>
              <mc:AlternateContent>
                <mc:Choice Requires="wps">
                  <w:drawing>
                    <wp:anchor distT="0" distB="0" distL="114300" distR="114300" simplePos="0" relativeHeight="251667456" behindDoc="0" locked="0" layoutInCell="1" allowOverlap="1" wp14:anchorId="7D7200B6" wp14:editId="19924B31">
                      <wp:simplePos x="0" y="0"/>
                      <wp:positionH relativeFrom="column">
                        <wp:posOffset>82550</wp:posOffset>
                      </wp:positionH>
                      <wp:positionV relativeFrom="paragraph">
                        <wp:posOffset>34925</wp:posOffset>
                      </wp:positionV>
                      <wp:extent cx="123825" cy="133350"/>
                      <wp:effectExtent l="0" t="0" r="28575" b="1905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3825" cy="133350"/>
                              </a:xfrm>
                              <a:prstGeom prst="rect">
                                <a:avLst/>
                              </a:prstGeom>
                              <a:solidFill>
                                <a:schemeClr val="bg1"/>
                              </a:solid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mv="urn:schemas-microsoft-com:mac:vml" xmlns:mo="http://schemas.microsoft.com/office/mac/office/2008/main">
                  <w:pict>
                    <v:rect w14:anchorId="69A087C1" id="Rectangle 4" o:spid="_x0000_s1026" style="position:absolute;margin-left:6.5pt;margin-top:2.75pt;width:9.75pt;height:1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" fillcolor="white [3212]" strokecolor="black [3213]" strokeweight="1.25pt">
                      <v:path arrowok="t"/>
                    </v:rect>
                  </w:pict>
                </mc:Fallback>
              </mc:AlternateContent>
            </w:r>
            <w:r w:rsidRPr="00B36B01">
              <w:rPr>
                <w:rFonts w:ascii="Arial" w:hAnsi="Arial" w:cs="Arial"/>
                <w:noProof/>
                <w:sz w:val="24"/>
              </w:rPr>
              <mc:AlternateContent>
                <mc:Choice Requires="wps">
                  <w:drawing>
                    <wp:anchor distT="0" distB="0" distL="114300" distR="114300" simplePos="0" relativeHeight="251669504" behindDoc="0" locked="0" layoutInCell="1" allowOverlap="1" wp14:anchorId="1C5B610F" wp14:editId="78A73026">
                      <wp:simplePos x="0" y="0"/>
                      <wp:positionH relativeFrom="column">
                        <wp:posOffset>625475</wp:posOffset>
                      </wp:positionH>
                      <wp:positionV relativeFrom="paragraph">
                        <wp:posOffset>34925</wp:posOffset>
                      </wp:positionV>
                      <wp:extent cx="123825" cy="133350"/>
                      <wp:effectExtent l="0" t="0" r="28575" b="190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3825" cy="133350"/>
                              </a:xfrm>
                              <a:prstGeom prst="rect">
                                <a:avLst/>
                              </a:prstGeom>
                              <a:solidFill>
                                <a:schemeClr val="bg1"/>
                              </a:solid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mv="urn:schemas-microsoft-com:mac:vml" xmlns:mo="http://schemas.microsoft.com/office/mac/office/2008/main">
                  <w:pict>
                    <v:rect w14:anchorId="42FB6761" id="Rectangle 5" o:spid="_x0000_s1026" style="position:absolute;margin-left:49.25pt;margin-top:2.75pt;width:9.75pt;height:1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" fillcolor="white [3212]" strokecolor="black [3213]" strokeweight="1.25pt">
                      <v:path arrowok="t"/>
                    </v:rect>
                  </w:pict>
                </mc:Fallback>
              </mc:AlternateContent>
            </w:r>
            <w:r w:rsidR="000A366A" w:rsidRPr="00B36B01">
              <w:rPr>
                <w:rFonts w:ascii="Arial" w:hAnsi="Arial" w:cs="Arial"/>
                <w:sz w:val="24"/>
              </w:rPr>
              <w:t xml:space="preserve">      </w:t>
            </w:r>
            <w:r w:rsidR="000A366A" w:rsidRPr="00B36B01">
              <w:rPr>
                <w:rFonts w:ascii="Arial" w:hAnsi="Arial" w:cs="Arial"/>
              </w:rPr>
              <w:t>Pass</w:t>
            </w:r>
            <w:r w:rsidR="001725B2" w:rsidRPr="00B36B01">
              <w:rPr>
                <w:rFonts w:ascii="Arial" w:hAnsi="Arial" w:cs="Arial"/>
              </w:rPr>
              <w:t xml:space="preserve">       </w:t>
            </w:r>
            <w:r w:rsidR="000A366A" w:rsidRPr="00B36B01">
              <w:rPr>
                <w:rFonts w:ascii="Arial" w:hAnsi="Arial" w:cs="Arial"/>
              </w:rPr>
              <w:t>Fail               Far:  R 20/_</w:t>
            </w:r>
            <w:proofErr w:type="gramStart"/>
            <w:r w:rsidR="000A366A" w:rsidRPr="00B36B01">
              <w:rPr>
                <w:rFonts w:ascii="Arial" w:hAnsi="Arial" w:cs="Arial"/>
              </w:rPr>
              <w:t>_  L</w:t>
            </w:r>
            <w:proofErr w:type="gramEnd"/>
            <w:r w:rsidR="000A366A" w:rsidRPr="00B36B01">
              <w:rPr>
                <w:rFonts w:ascii="Arial" w:hAnsi="Arial" w:cs="Arial"/>
              </w:rPr>
              <w:t xml:space="preserve"> 20/__</w:t>
            </w:r>
          </w:p>
          <w:p w14:paraId="2AADB1BE" w14:textId="247CE062" w:rsidR="000A366A" w:rsidRPr="00B36B01" w:rsidRDefault="000A366A" w:rsidP="000A366A">
            <w:pPr>
              <w:rPr>
                <w:rFonts w:ascii="Arial" w:hAnsi="Arial" w:cs="Arial"/>
              </w:rPr>
            </w:pPr>
            <w:r w:rsidRPr="00B36B01">
              <w:rPr>
                <w:rFonts w:ascii="Arial" w:hAnsi="Arial" w:cs="Arial"/>
              </w:rPr>
              <w:t xml:space="preserve">         </w:t>
            </w:r>
            <w:r w:rsidR="00930956" w:rsidRPr="00B36B01">
              <w:rPr>
                <w:rFonts w:ascii="Arial" w:hAnsi="Arial" w:cs="Arial"/>
              </w:rPr>
              <w:t xml:space="preserve">                               </w:t>
            </w:r>
            <w:r w:rsidRPr="00B36B01">
              <w:rPr>
                <w:rFonts w:ascii="Arial" w:hAnsi="Arial" w:cs="Arial"/>
              </w:rPr>
              <w:t>Near:  R 20/_</w:t>
            </w:r>
            <w:proofErr w:type="gramStart"/>
            <w:r w:rsidRPr="00B36B01">
              <w:rPr>
                <w:rFonts w:ascii="Arial" w:hAnsi="Arial" w:cs="Arial"/>
              </w:rPr>
              <w:t>_  L</w:t>
            </w:r>
            <w:proofErr w:type="gramEnd"/>
            <w:r w:rsidRPr="00B36B01">
              <w:rPr>
                <w:rFonts w:ascii="Arial" w:hAnsi="Arial" w:cs="Arial"/>
              </w:rPr>
              <w:t xml:space="preserve"> 20/__</w:t>
            </w:r>
            <w:r w:rsidR="00DF4BC7" w:rsidRPr="00B36B01">
              <w:rPr>
                <w:rFonts w:ascii="Arial" w:hAnsi="Arial" w:cs="Arial"/>
              </w:rPr>
              <w:t xml:space="preserve"> </w:t>
            </w:r>
          </w:p>
          <w:p w14:paraId="6488832A" w14:textId="77777777" w:rsidR="005E467B" w:rsidRPr="00B36B01" w:rsidRDefault="005E467B" w:rsidP="000A366A">
            <w:pPr>
              <w:rPr>
                <w:rFonts w:ascii="Arial" w:hAnsi="Arial" w:cs="Arial"/>
                <w:color w:val="FF0000"/>
                <w:sz w:val="20"/>
                <w:szCs w:val="20"/>
              </w:rPr>
            </w:pPr>
          </w:p>
          <w:p w14:paraId="641CC47D" w14:textId="77777777" w:rsidR="005E467B" w:rsidRPr="00B36B01" w:rsidRDefault="005E467B" w:rsidP="005E467B">
            <w:pPr>
              <w:rPr>
                <w:rFonts w:ascii="Arial" w:hAnsi="Arial" w:cs="Arial"/>
                <w:sz w:val="21"/>
              </w:rPr>
            </w:pPr>
            <w:r w:rsidRPr="00B36B01">
              <w:rPr>
                <w:rFonts w:ascii="Arial" w:hAnsi="Arial" w:cs="Arial"/>
                <w:sz w:val="21"/>
              </w:rPr>
              <w:t>Comment: ________________________________</w:t>
            </w:r>
          </w:p>
          <w:p w14:paraId="3EAACE45" w14:textId="77777777" w:rsidR="00DF4BC7" w:rsidRPr="00B36B01" w:rsidRDefault="00DF4BC7" w:rsidP="005E467B">
            <w:pPr>
              <w:rPr>
                <w:rFonts w:ascii="Arial" w:hAnsi="Arial" w:cs="Arial"/>
              </w:rPr>
            </w:pPr>
          </w:p>
        </w:tc>
      </w:tr>
      <w:tr w:rsidR="00085801" w:rsidRPr="00B36B01" w14:paraId="4986C7FC" w14:textId="77777777" w:rsidTr="001725B2">
        <w:trPr>
          <w:trHeight w:val="1242"/>
        </w:trPr>
        <w:tc>
          <w:tcPr>
            <w:tcW w:w="1345" w:type="dxa"/>
          </w:tcPr>
          <w:p w14:paraId="63AE86CC" w14:textId="77777777" w:rsidR="00085801" w:rsidRPr="00B36B01" w:rsidRDefault="00085801" w:rsidP="00E733C7">
            <w:pPr>
              <w:rPr>
                <w:rFonts w:ascii="Arial" w:hAnsi="Arial" w:cs="Arial"/>
                <w:sz w:val="24"/>
              </w:rPr>
            </w:pPr>
          </w:p>
        </w:tc>
        <w:tc>
          <w:tcPr>
            <w:tcW w:w="2970" w:type="dxa"/>
          </w:tcPr>
          <w:p w14:paraId="39762770" w14:textId="77777777" w:rsidR="00085801" w:rsidRPr="00B36B01" w:rsidRDefault="00085801" w:rsidP="00E733C7">
            <w:pPr>
              <w:rPr>
                <w:rFonts w:ascii="Arial" w:hAnsi="Arial" w:cs="Arial"/>
              </w:rPr>
            </w:pPr>
            <w:r w:rsidRPr="00B36B01">
              <w:rPr>
                <w:rFonts w:ascii="Arial" w:hAnsi="Arial" w:cs="Arial"/>
              </w:rPr>
              <w:t>Speech/Language Screening</w:t>
            </w:r>
          </w:p>
        </w:tc>
        <w:tc>
          <w:tcPr>
            <w:tcW w:w="5035" w:type="dxa"/>
          </w:tcPr>
          <w:p w14:paraId="04D3B9AD" w14:textId="77777777" w:rsidR="00085801" w:rsidRPr="00B36B01" w:rsidRDefault="00085801">
            <w:pPr>
              <w:rPr>
                <w:rFonts w:ascii="Arial" w:hAnsi="Arial" w:cs="Arial"/>
              </w:rPr>
            </w:pPr>
          </w:p>
        </w:tc>
      </w:tr>
      <w:tr w:rsidR="00085801" w:rsidRPr="00B36B01" w14:paraId="67471CC7" w14:textId="77777777" w:rsidTr="001725B2">
        <w:trPr>
          <w:trHeight w:val="1242"/>
        </w:trPr>
        <w:tc>
          <w:tcPr>
            <w:tcW w:w="1345" w:type="dxa"/>
          </w:tcPr>
          <w:p w14:paraId="52B2F9D8" w14:textId="77777777" w:rsidR="00085801" w:rsidRPr="00B36B01" w:rsidRDefault="00085801" w:rsidP="00E733C7">
            <w:pPr>
              <w:rPr>
                <w:rFonts w:ascii="Arial" w:hAnsi="Arial" w:cs="Arial"/>
                <w:sz w:val="20"/>
              </w:rPr>
            </w:pPr>
          </w:p>
        </w:tc>
        <w:tc>
          <w:tcPr>
            <w:tcW w:w="2970" w:type="dxa"/>
          </w:tcPr>
          <w:p w14:paraId="282C94B4" w14:textId="663D366B" w:rsidR="00085801" w:rsidRPr="00B36B01" w:rsidRDefault="00C35A71" w:rsidP="00BA7984">
            <w:pPr>
              <w:rPr>
                <w:rFonts w:ascii="Arial" w:hAnsi="Arial" w:cs="Arial"/>
                <w:sz w:val="20"/>
              </w:rPr>
            </w:pPr>
            <w:r w:rsidRPr="00B36B01">
              <w:rPr>
                <w:rFonts w:ascii="Arial" w:hAnsi="Arial" w:cs="Arial"/>
                <w:sz w:val="20"/>
              </w:rPr>
              <w:t>Progress Monitoring</w:t>
            </w:r>
            <w:r w:rsidR="00EC5B56" w:rsidRPr="00B36B01">
              <w:rPr>
                <w:rFonts w:ascii="Arial" w:hAnsi="Arial" w:cs="Arial"/>
                <w:sz w:val="20"/>
              </w:rPr>
              <w:t xml:space="preserve">: </w:t>
            </w:r>
          </w:p>
          <w:p w14:paraId="3727B181" w14:textId="5BB70901" w:rsidR="00EC5B56" w:rsidRPr="001A337C" w:rsidRDefault="00EC5B56" w:rsidP="00BA7984">
            <w:pPr>
              <w:rPr>
                <w:rFonts w:ascii="Arial" w:hAnsi="Arial" w:cs="Arial"/>
              </w:rPr>
            </w:pPr>
            <w:r w:rsidRPr="001A337C">
              <w:rPr>
                <w:rFonts w:ascii="Arial" w:eastAsia="Times New Roman" w:hAnsi="Arial" w:cs="Arial"/>
              </w:rPr>
              <w:t>Documentation of the results of evidence-based intervention(s) which align to the academic area(s) of concern (</w:t>
            </w:r>
            <w:proofErr w:type="gramStart"/>
            <w:r w:rsidRPr="001A337C">
              <w:rPr>
                <w:rFonts w:ascii="Arial" w:eastAsia="Times New Roman" w:hAnsi="Arial" w:cs="Arial"/>
              </w:rPr>
              <w:t>e.g.</w:t>
            </w:r>
            <w:proofErr w:type="gramEnd"/>
            <w:r w:rsidRPr="001A337C">
              <w:rPr>
                <w:rFonts w:ascii="Arial" w:eastAsia="Times New Roman" w:hAnsi="Arial" w:cs="Arial"/>
              </w:rPr>
              <w:t xml:space="preserve"> critical components of reading, math, writing, listening comprehension, oral expression, etc.) including progress monitoring data.</w:t>
            </w:r>
          </w:p>
        </w:tc>
        <w:tc>
          <w:tcPr>
            <w:tcW w:w="5035" w:type="dxa"/>
          </w:tcPr>
          <w:p w14:paraId="08D17A22" w14:textId="77777777" w:rsidR="00BA7984" w:rsidRPr="00B36B01" w:rsidRDefault="00BA7984">
            <w:pPr>
              <w:rPr>
                <w:rFonts w:ascii="Arial" w:hAnsi="Arial" w:cs="Arial"/>
                <w:color w:val="FF0000"/>
              </w:rPr>
            </w:pPr>
          </w:p>
        </w:tc>
      </w:tr>
      <w:tr w:rsidR="00085801" w:rsidRPr="00B36B01" w14:paraId="36182D9C" w14:textId="77777777" w:rsidTr="001725B2">
        <w:trPr>
          <w:trHeight w:val="1242"/>
        </w:trPr>
        <w:tc>
          <w:tcPr>
            <w:tcW w:w="1345" w:type="dxa"/>
          </w:tcPr>
          <w:p w14:paraId="2E27E180" w14:textId="77777777" w:rsidR="00085801" w:rsidRPr="00B36B01" w:rsidRDefault="00085801" w:rsidP="00E733C7">
            <w:pPr>
              <w:rPr>
                <w:rFonts w:ascii="Arial" w:hAnsi="Arial" w:cs="Arial"/>
                <w:sz w:val="24"/>
              </w:rPr>
            </w:pPr>
          </w:p>
        </w:tc>
        <w:tc>
          <w:tcPr>
            <w:tcW w:w="2970" w:type="dxa"/>
          </w:tcPr>
          <w:p w14:paraId="4B02B1DB" w14:textId="77777777" w:rsidR="00085801" w:rsidRPr="00B36B01" w:rsidRDefault="00085801" w:rsidP="00E733C7">
            <w:pPr>
              <w:rPr>
                <w:rFonts w:ascii="Arial" w:hAnsi="Arial" w:cs="Arial"/>
              </w:rPr>
            </w:pPr>
            <w:r w:rsidRPr="00B36B01">
              <w:rPr>
                <w:rFonts w:ascii="Arial" w:hAnsi="Arial" w:cs="Arial"/>
              </w:rPr>
              <w:t xml:space="preserve">Parent Conference(s) </w:t>
            </w:r>
          </w:p>
        </w:tc>
        <w:tc>
          <w:tcPr>
            <w:tcW w:w="5035" w:type="dxa"/>
          </w:tcPr>
          <w:p w14:paraId="416E0DE7" w14:textId="77777777" w:rsidR="00085801" w:rsidRPr="00B36B01" w:rsidRDefault="00085801">
            <w:pPr>
              <w:rPr>
                <w:rFonts w:ascii="Arial" w:hAnsi="Arial" w:cs="Arial"/>
              </w:rPr>
            </w:pPr>
          </w:p>
        </w:tc>
      </w:tr>
      <w:tr w:rsidR="00085801" w:rsidRPr="00B36B01" w14:paraId="188ED596" w14:textId="77777777" w:rsidTr="001725B2">
        <w:trPr>
          <w:trHeight w:val="1242"/>
        </w:trPr>
        <w:tc>
          <w:tcPr>
            <w:tcW w:w="1345" w:type="dxa"/>
          </w:tcPr>
          <w:p w14:paraId="589A9994" w14:textId="77777777" w:rsidR="00085801" w:rsidRPr="00B36B01" w:rsidRDefault="00085801" w:rsidP="00E733C7">
            <w:pPr>
              <w:rPr>
                <w:rFonts w:ascii="Arial" w:hAnsi="Arial" w:cs="Arial"/>
                <w:sz w:val="24"/>
              </w:rPr>
            </w:pPr>
          </w:p>
        </w:tc>
        <w:tc>
          <w:tcPr>
            <w:tcW w:w="2970" w:type="dxa"/>
          </w:tcPr>
          <w:p w14:paraId="3E02AFC9" w14:textId="49B0FACA" w:rsidR="00085801" w:rsidRPr="001A337C" w:rsidRDefault="00085801" w:rsidP="00E733C7">
            <w:pPr>
              <w:rPr>
                <w:rFonts w:ascii="Arial" w:hAnsi="Arial" w:cs="Arial"/>
              </w:rPr>
            </w:pPr>
            <w:r w:rsidRPr="001A337C">
              <w:rPr>
                <w:rFonts w:ascii="Arial" w:hAnsi="Arial" w:cs="Arial"/>
              </w:rPr>
              <w:t>Review of existing data</w:t>
            </w:r>
            <w:r w:rsidR="00C35A71" w:rsidRPr="001A337C">
              <w:rPr>
                <w:rFonts w:ascii="Arial" w:hAnsi="Arial" w:cs="Arial"/>
              </w:rPr>
              <w:t xml:space="preserve"> f</w:t>
            </w:r>
            <w:r w:rsidRPr="001A337C">
              <w:rPr>
                <w:rFonts w:ascii="Arial" w:hAnsi="Arial" w:cs="Arial"/>
              </w:rPr>
              <w:t xml:space="preserve">or </w:t>
            </w:r>
            <w:proofErr w:type="spellStart"/>
            <w:r w:rsidRPr="001A337C">
              <w:rPr>
                <w:rFonts w:ascii="Arial" w:hAnsi="Arial" w:cs="Arial"/>
              </w:rPr>
              <w:t>RtI</w:t>
            </w:r>
            <w:proofErr w:type="spellEnd"/>
            <w:r w:rsidRPr="001A337C">
              <w:rPr>
                <w:rFonts w:ascii="Arial" w:hAnsi="Arial" w:cs="Arial"/>
              </w:rPr>
              <w:t>-documentation of problem-solving process</w:t>
            </w:r>
            <w:r w:rsidR="00EC5B56" w:rsidRPr="001A337C">
              <w:rPr>
                <w:rFonts w:ascii="Arial" w:hAnsi="Arial" w:cs="Arial"/>
              </w:rPr>
              <w:t xml:space="preserve">: </w:t>
            </w:r>
            <w:r w:rsidR="00EC5B56" w:rsidRPr="001A337C">
              <w:rPr>
                <w:rFonts w:ascii="Arial" w:eastAsia="Times New Roman" w:hAnsi="Arial" w:cs="Arial"/>
              </w:rPr>
              <w:t xml:space="preserve">Review of existing data to include documentation of the systematic problem- solving process (which would include formal and/or </w:t>
            </w:r>
            <w:r w:rsidR="00EC5B56" w:rsidRPr="001A337C">
              <w:rPr>
                <w:rFonts w:ascii="Arial" w:eastAsia="Times New Roman" w:hAnsi="Arial" w:cs="Arial"/>
              </w:rPr>
              <w:lastRenderedPageBreak/>
              <w:t>informal diagnostic assessments) and observation data of core instruction</w:t>
            </w:r>
          </w:p>
        </w:tc>
        <w:tc>
          <w:tcPr>
            <w:tcW w:w="5035" w:type="dxa"/>
          </w:tcPr>
          <w:p w14:paraId="081E96E0" w14:textId="77777777" w:rsidR="00085801" w:rsidRPr="00B36B01" w:rsidRDefault="00085801">
            <w:pPr>
              <w:rPr>
                <w:rFonts w:ascii="Arial" w:hAnsi="Arial" w:cs="Arial"/>
              </w:rPr>
            </w:pPr>
          </w:p>
        </w:tc>
      </w:tr>
      <w:tr w:rsidR="00085801" w:rsidRPr="00B36B01" w14:paraId="4E996AEC" w14:textId="77777777" w:rsidTr="001725B2">
        <w:trPr>
          <w:trHeight w:val="1242"/>
        </w:trPr>
        <w:tc>
          <w:tcPr>
            <w:tcW w:w="1345" w:type="dxa"/>
          </w:tcPr>
          <w:p w14:paraId="3AA49689" w14:textId="77777777" w:rsidR="00085801" w:rsidRPr="00B36B01" w:rsidRDefault="00085801" w:rsidP="00E733C7">
            <w:pPr>
              <w:rPr>
                <w:rFonts w:ascii="Arial" w:hAnsi="Arial" w:cs="Arial"/>
                <w:sz w:val="24"/>
              </w:rPr>
            </w:pPr>
          </w:p>
        </w:tc>
        <w:tc>
          <w:tcPr>
            <w:tcW w:w="2970" w:type="dxa"/>
          </w:tcPr>
          <w:p w14:paraId="572FE4B4" w14:textId="3BF2574B" w:rsidR="00085801" w:rsidRPr="00B36B01" w:rsidRDefault="00085801" w:rsidP="00E733C7">
            <w:pPr>
              <w:rPr>
                <w:rFonts w:ascii="Arial" w:hAnsi="Arial" w:cs="Arial"/>
              </w:rPr>
            </w:pPr>
            <w:r w:rsidRPr="00B36B01">
              <w:rPr>
                <w:rFonts w:ascii="Arial" w:hAnsi="Arial" w:cs="Arial"/>
              </w:rPr>
              <w:t xml:space="preserve">Social/Developmental </w:t>
            </w:r>
            <w:r w:rsidRPr="001A337C">
              <w:rPr>
                <w:rFonts w:ascii="Arial" w:hAnsi="Arial" w:cs="Arial"/>
              </w:rPr>
              <w:t>History</w:t>
            </w:r>
            <w:r w:rsidR="00C35A71" w:rsidRPr="001A337C">
              <w:rPr>
                <w:rFonts w:ascii="Arial" w:hAnsi="Arial" w:cs="Arial"/>
              </w:rPr>
              <w:t xml:space="preserve"> (Including any educationally relevant medical findings, review of disciplinary removals, transiency and attendance/tardy rates.)</w:t>
            </w:r>
          </w:p>
        </w:tc>
        <w:tc>
          <w:tcPr>
            <w:tcW w:w="5035" w:type="dxa"/>
          </w:tcPr>
          <w:p w14:paraId="6365AC8C" w14:textId="77777777" w:rsidR="00085801" w:rsidRPr="00B36B01" w:rsidRDefault="00085801">
            <w:pPr>
              <w:rPr>
                <w:rFonts w:ascii="Arial" w:hAnsi="Arial" w:cs="Arial"/>
              </w:rPr>
            </w:pPr>
          </w:p>
        </w:tc>
      </w:tr>
      <w:tr w:rsidR="00085801" w:rsidRPr="00B36B01" w14:paraId="42C088DB" w14:textId="77777777" w:rsidTr="001725B2">
        <w:trPr>
          <w:trHeight w:val="1242"/>
        </w:trPr>
        <w:tc>
          <w:tcPr>
            <w:tcW w:w="1345" w:type="dxa"/>
          </w:tcPr>
          <w:p w14:paraId="6EA7C76F" w14:textId="77777777" w:rsidR="00085801" w:rsidRPr="00B36B01" w:rsidRDefault="00085801" w:rsidP="00E733C7">
            <w:pPr>
              <w:rPr>
                <w:rFonts w:ascii="Arial" w:hAnsi="Arial" w:cs="Arial"/>
                <w:sz w:val="24"/>
              </w:rPr>
            </w:pPr>
          </w:p>
        </w:tc>
        <w:tc>
          <w:tcPr>
            <w:tcW w:w="2970" w:type="dxa"/>
          </w:tcPr>
          <w:p w14:paraId="359AD626" w14:textId="64873255" w:rsidR="00085801" w:rsidRPr="00B36B01" w:rsidRDefault="00085801" w:rsidP="00E733C7">
            <w:pPr>
              <w:rPr>
                <w:rFonts w:ascii="Arial" w:hAnsi="Arial" w:cs="Arial"/>
              </w:rPr>
            </w:pPr>
            <w:r w:rsidRPr="00B36B01">
              <w:rPr>
                <w:rFonts w:ascii="Arial" w:hAnsi="Arial" w:cs="Arial"/>
              </w:rPr>
              <w:t>Observation</w:t>
            </w:r>
            <w:r w:rsidR="00930956" w:rsidRPr="00B36B01">
              <w:rPr>
                <w:rFonts w:ascii="Arial" w:hAnsi="Arial" w:cs="Arial"/>
              </w:rPr>
              <w:t>(s)</w:t>
            </w:r>
            <w:r w:rsidRPr="00B36B01">
              <w:rPr>
                <w:rFonts w:ascii="Arial" w:hAnsi="Arial" w:cs="Arial"/>
              </w:rPr>
              <w:t xml:space="preserve"> </w:t>
            </w:r>
            <w:r w:rsidR="00930956" w:rsidRPr="00B36B01">
              <w:rPr>
                <w:rFonts w:ascii="Arial" w:hAnsi="Arial" w:cs="Arial"/>
              </w:rPr>
              <w:t>A</w:t>
            </w:r>
            <w:r w:rsidRPr="00B36B01">
              <w:rPr>
                <w:rFonts w:ascii="Arial" w:hAnsi="Arial" w:cs="Arial"/>
              </w:rPr>
              <w:t xml:space="preserve">cross </w:t>
            </w:r>
            <w:r w:rsidR="00930956" w:rsidRPr="00B36B01">
              <w:rPr>
                <w:rFonts w:ascii="Arial" w:hAnsi="Arial" w:cs="Arial"/>
              </w:rPr>
              <w:t>S</w:t>
            </w:r>
            <w:r w:rsidRPr="00B36B01">
              <w:rPr>
                <w:rFonts w:ascii="Arial" w:hAnsi="Arial" w:cs="Arial"/>
              </w:rPr>
              <w:t xml:space="preserve">ettings </w:t>
            </w:r>
            <w:r w:rsidRPr="00B36B01">
              <w:rPr>
                <w:rFonts w:ascii="Arial" w:hAnsi="Arial" w:cs="Arial"/>
                <w:sz w:val="20"/>
              </w:rPr>
              <w:t>(</w:t>
            </w:r>
            <w:r w:rsidR="00C35A71" w:rsidRPr="00B36B01">
              <w:rPr>
                <w:rFonts w:ascii="Arial" w:hAnsi="Arial" w:cs="Arial"/>
                <w:sz w:val="20"/>
              </w:rPr>
              <w:t>Must include core instruction and the setting in which intervention is delivered, to assess academic and functional skills.)</w:t>
            </w:r>
          </w:p>
        </w:tc>
        <w:tc>
          <w:tcPr>
            <w:tcW w:w="5035" w:type="dxa"/>
          </w:tcPr>
          <w:p w14:paraId="10164E25" w14:textId="77777777" w:rsidR="00085801" w:rsidRPr="00B36B01" w:rsidRDefault="00085801">
            <w:pPr>
              <w:rPr>
                <w:rFonts w:ascii="Arial" w:hAnsi="Arial" w:cs="Arial"/>
              </w:rPr>
            </w:pPr>
          </w:p>
        </w:tc>
      </w:tr>
      <w:tr w:rsidR="00085801" w:rsidRPr="00B36B01" w14:paraId="0B30FD26" w14:textId="77777777" w:rsidTr="001725B2">
        <w:trPr>
          <w:trHeight w:val="1242"/>
        </w:trPr>
        <w:tc>
          <w:tcPr>
            <w:tcW w:w="1345" w:type="dxa"/>
          </w:tcPr>
          <w:p w14:paraId="6F4F01DD" w14:textId="77777777" w:rsidR="00085801" w:rsidRPr="00B36B01" w:rsidRDefault="00085801" w:rsidP="00E733C7">
            <w:pPr>
              <w:rPr>
                <w:rFonts w:ascii="Arial" w:hAnsi="Arial" w:cs="Arial"/>
                <w:sz w:val="24"/>
              </w:rPr>
            </w:pPr>
          </w:p>
        </w:tc>
        <w:tc>
          <w:tcPr>
            <w:tcW w:w="2970" w:type="dxa"/>
          </w:tcPr>
          <w:p w14:paraId="45075FFD" w14:textId="7F3D84DD" w:rsidR="00085801" w:rsidRPr="001A337C" w:rsidRDefault="00085801" w:rsidP="00E733C7">
            <w:pPr>
              <w:rPr>
                <w:rFonts w:ascii="Arial" w:hAnsi="Arial" w:cs="Arial"/>
              </w:rPr>
            </w:pPr>
            <w:r w:rsidRPr="001A337C">
              <w:rPr>
                <w:rFonts w:ascii="Arial" w:hAnsi="Arial" w:cs="Arial"/>
              </w:rPr>
              <w:t>Educational Evaluation</w:t>
            </w:r>
            <w:r w:rsidR="00EC5B56" w:rsidRPr="001A337C">
              <w:rPr>
                <w:rFonts w:ascii="Arial" w:hAnsi="Arial" w:cs="Arial"/>
              </w:rPr>
              <w:t>:</w:t>
            </w:r>
            <w:r w:rsidR="00C35A71" w:rsidRPr="001A337C">
              <w:rPr>
                <w:rFonts w:ascii="Arial" w:hAnsi="Arial" w:cs="Arial"/>
              </w:rPr>
              <w:t xml:space="preserve"> </w:t>
            </w:r>
            <w:r w:rsidR="00EC5B56" w:rsidRPr="001A337C">
              <w:rPr>
                <w:rFonts w:ascii="Arial" w:eastAsia="Times New Roman" w:hAnsi="Arial" w:cs="Arial"/>
              </w:rPr>
              <w:t>Multiple sources of educational assessment data, which must include diagnostic and/or standardized norm-referenced measures of achievement (related to the area(s) of concern) and data from progress monitoring. These measures must include relevant comparisons to state and/or national norms, age/grade level peers, and appropriate intervention group comparisons. Additional measures may include common formative assessments, universal screening, interim/benchmark assessments and outcome assessments.</w:t>
            </w:r>
          </w:p>
        </w:tc>
        <w:tc>
          <w:tcPr>
            <w:tcW w:w="5035" w:type="dxa"/>
          </w:tcPr>
          <w:p w14:paraId="46FA4B8B" w14:textId="77777777" w:rsidR="00085801" w:rsidRPr="00B36B01" w:rsidRDefault="00085801">
            <w:pPr>
              <w:rPr>
                <w:rFonts w:ascii="Arial" w:hAnsi="Arial" w:cs="Arial"/>
              </w:rPr>
            </w:pPr>
          </w:p>
        </w:tc>
      </w:tr>
      <w:tr w:rsidR="007C3BC0" w:rsidRPr="00B36B01" w14:paraId="4187FEDA" w14:textId="77777777" w:rsidTr="001725B2">
        <w:trPr>
          <w:trHeight w:val="1242"/>
        </w:trPr>
        <w:tc>
          <w:tcPr>
            <w:tcW w:w="1345" w:type="dxa"/>
          </w:tcPr>
          <w:p w14:paraId="7AAFFAE1" w14:textId="77777777" w:rsidR="007C3BC0" w:rsidRPr="00B36B01" w:rsidRDefault="007C3BC0" w:rsidP="00E733C7">
            <w:pPr>
              <w:rPr>
                <w:rFonts w:ascii="Arial" w:hAnsi="Arial" w:cs="Arial"/>
                <w:sz w:val="24"/>
              </w:rPr>
            </w:pPr>
          </w:p>
        </w:tc>
        <w:tc>
          <w:tcPr>
            <w:tcW w:w="2970" w:type="dxa"/>
          </w:tcPr>
          <w:p w14:paraId="4C38763C" w14:textId="77777777" w:rsidR="007C3BC0" w:rsidRPr="00B36B01" w:rsidRDefault="007C3BC0" w:rsidP="00853A87">
            <w:pPr>
              <w:rPr>
                <w:rFonts w:ascii="Arial" w:hAnsi="Arial" w:cs="Arial"/>
              </w:rPr>
            </w:pPr>
            <w:r w:rsidRPr="00B36B01">
              <w:rPr>
                <w:rFonts w:ascii="Arial" w:hAnsi="Arial" w:cs="Arial"/>
              </w:rPr>
              <w:t>Other:</w:t>
            </w:r>
            <w:r w:rsidR="00D07730" w:rsidRPr="00B36B01">
              <w:rPr>
                <w:rFonts w:ascii="Arial" w:hAnsi="Arial" w:cs="Arial"/>
              </w:rPr>
              <w:t xml:space="preserve"> </w:t>
            </w:r>
          </w:p>
        </w:tc>
        <w:tc>
          <w:tcPr>
            <w:tcW w:w="5035" w:type="dxa"/>
          </w:tcPr>
          <w:p w14:paraId="2D1CB63D" w14:textId="77777777" w:rsidR="007C3BC0" w:rsidRPr="00B36B01" w:rsidRDefault="007C3BC0" w:rsidP="00E733C7">
            <w:pPr>
              <w:rPr>
                <w:rFonts w:ascii="Arial" w:hAnsi="Arial" w:cs="Arial"/>
                <w:sz w:val="24"/>
              </w:rPr>
            </w:pPr>
          </w:p>
        </w:tc>
      </w:tr>
    </w:tbl>
    <w:p w14:paraId="1948CFFB" w14:textId="77777777" w:rsidR="00E733C7" w:rsidRPr="00DB1E83" w:rsidRDefault="00FD486F" w:rsidP="00FD486F">
      <w:pPr>
        <w:rPr>
          <w:rFonts w:ascii="Arial" w:hAnsi="Arial" w:cs="Arial"/>
          <w:i/>
          <w:sz w:val="20"/>
        </w:rPr>
      </w:pPr>
      <w:r w:rsidRPr="00DB1E83">
        <w:rPr>
          <w:rFonts w:ascii="Arial" w:hAnsi="Arial" w:cs="Arial"/>
          <w:i/>
          <w:sz w:val="20"/>
        </w:rPr>
        <w:t xml:space="preserve">* </w:t>
      </w:r>
      <w:r w:rsidR="004761BE" w:rsidRPr="00DB1E83">
        <w:rPr>
          <w:rFonts w:ascii="Arial" w:hAnsi="Arial" w:cs="Arial"/>
          <w:i/>
          <w:sz w:val="20"/>
        </w:rPr>
        <w:t>Optional</w:t>
      </w:r>
    </w:p>
    <w:p w14:paraId="195FA169" w14:textId="77777777" w:rsidR="006215B0" w:rsidRPr="00DB1E83" w:rsidRDefault="006215B0" w:rsidP="00E733C7">
      <w:pPr>
        <w:rPr>
          <w:rFonts w:ascii="Arial" w:hAnsi="Arial" w:cs="Arial"/>
          <w:b/>
        </w:rPr>
      </w:pPr>
      <w:r w:rsidRPr="00DB1E83">
        <w:rPr>
          <w:rFonts w:ascii="Arial" w:hAnsi="Arial" w:cs="Arial"/>
          <w:b/>
        </w:rPr>
        <w:lastRenderedPageBreak/>
        <w:t>As a result of the required screenings, evaluations, and review of existing information, what do we now know about the student?</w:t>
      </w:r>
    </w:p>
    <w:p w14:paraId="04BFE8BA" w14:textId="77777777" w:rsidR="006215B0" w:rsidRPr="00DB1E83" w:rsidRDefault="006215B0" w:rsidP="006215B0">
      <w:pPr>
        <w:spacing w:after="0"/>
        <w:rPr>
          <w:rFonts w:ascii="Arial" w:hAnsi="Arial" w:cs="Arial"/>
          <w:b/>
        </w:rPr>
      </w:pPr>
      <w:r w:rsidRPr="00DB1E83">
        <w:rPr>
          <w:rFonts w:ascii="Arial" w:hAnsi="Arial" w:cs="Arial"/>
          <w:b/>
        </w:rPr>
        <w:t>Strengths</w:t>
      </w:r>
    </w:p>
    <w:tbl>
      <w:tblPr>
        <w:tblStyle w:val="TableGrid"/>
        <w:tblW w:w="0" w:type="auto"/>
        <w:tblLook w:val="04A0" w:firstRow="1" w:lastRow="0" w:firstColumn="1" w:lastColumn="0" w:noHBand="0" w:noVBand="1"/>
      </w:tblPr>
      <w:tblGrid>
        <w:gridCol w:w="9350"/>
      </w:tblGrid>
      <w:tr w:rsidR="006215B0" w:rsidRPr="00DB1E83" w14:paraId="2E55C82A" w14:textId="77777777" w:rsidTr="006215B0">
        <w:tc>
          <w:tcPr>
            <w:tcW w:w="9350" w:type="dxa"/>
          </w:tcPr>
          <w:p w14:paraId="514FE828" w14:textId="13D3FC3A" w:rsidR="006215B0" w:rsidRDefault="006215B0" w:rsidP="00853A87">
            <w:pPr>
              <w:rPr>
                <w:rFonts w:ascii="Arial" w:hAnsi="Arial" w:cs="Arial"/>
                <w:sz w:val="24"/>
              </w:rPr>
            </w:pPr>
          </w:p>
          <w:p w14:paraId="46800706" w14:textId="389A55BC" w:rsidR="005B2B66" w:rsidRDefault="005B2B66" w:rsidP="00853A87">
            <w:pPr>
              <w:rPr>
                <w:rFonts w:ascii="Arial" w:hAnsi="Arial" w:cs="Arial"/>
                <w:sz w:val="24"/>
              </w:rPr>
            </w:pPr>
          </w:p>
          <w:p w14:paraId="13D7DDFF" w14:textId="5B6C4B2A" w:rsidR="005B2B66" w:rsidRDefault="005B2B66" w:rsidP="00853A87">
            <w:pPr>
              <w:rPr>
                <w:rFonts w:ascii="Arial" w:hAnsi="Arial" w:cs="Arial"/>
                <w:sz w:val="24"/>
              </w:rPr>
            </w:pPr>
          </w:p>
          <w:p w14:paraId="648C67B1" w14:textId="4B7D69BA" w:rsidR="005B2B66" w:rsidRDefault="005B2B66" w:rsidP="00853A87">
            <w:pPr>
              <w:rPr>
                <w:rFonts w:ascii="Arial" w:hAnsi="Arial" w:cs="Arial"/>
                <w:sz w:val="24"/>
              </w:rPr>
            </w:pPr>
          </w:p>
          <w:p w14:paraId="254DF304" w14:textId="3A70B041" w:rsidR="005B2B66" w:rsidRDefault="005B2B66" w:rsidP="00853A87">
            <w:pPr>
              <w:rPr>
                <w:rFonts w:ascii="Arial" w:hAnsi="Arial" w:cs="Arial"/>
                <w:sz w:val="24"/>
              </w:rPr>
            </w:pPr>
          </w:p>
          <w:p w14:paraId="10267240" w14:textId="77777777" w:rsidR="005B2B66" w:rsidRPr="00DB1E83" w:rsidRDefault="005B2B66" w:rsidP="00853A87">
            <w:pPr>
              <w:rPr>
                <w:rFonts w:ascii="Arial" w:hAnsi="Arial" w:cs="Arial"/>
                <w:sz w:val="24"/>
              </w:rPr>
            </w:pPr>
          </w:p>
          <w:p w14:paraId="4CF816DD" w14:textId="77777777" w:rsidR="00853A87" w:rsidRDefault="00853A87" w:rsidP="00853A87">
            <w:pPr>
              <w:rPr>
                <w:rFonts w:ascii="Arial" w:hAnsi="Arial" w:cs="Arial"/>
                <w:sz w:val="24"/>
              </w:rPr>
            </w:pPr>
          </w:p>
          <w:p w14:paraId="4D31CB97" w14:textId="77777777" w:rsidR="005B2B66" w:rsidRDefault="005B2B66" w:rsidP="00853A87">
            <w:pPr>
              <w:rPr>
                <w:rFonts w:ascii="Arial" w:hAnsi="Arial" w:cs="Arial"/>
                <w:sz w:val="24"/>
              </w:rPr>
            </w:pPr>
          </w:p>
          <w:p w14:paraId="018A3667" w14:textId="6491ECAE" w:rsidR="005B2B66" w:rsidRPr="00DB1E83" w:rsidRDefault="005B2B66" w:rsidP="00853A87">
            <w:pPr>
              <w:rPr>
                <w:rFonts w:ascii="Arial" w:hAnsi="Arial" w:cs="Arial"/>
                <w:sz w:val="24"/>
              </w:rPr>
            </w:pPr>
          </w:p>
        </w:tc>
      </w:tr>
    </w:tbl>
    <w:p w14:paraId="2BECB652" w14:textId="77777777" w:rsidR="006215B0" w:rsidRPr="00DB1E83" w:rsidRDefault="006215B0" w:rsidP="006215B0">
      <w:pPr>
        <w:spacing w:after="0"/>
        <w:rPr>
          <w:rFonts w:ascii="Arial" w:hAnsi="Arial" w:cs="Arial"/>
          <w:b/>
          <w:sz w:val="24"/>
        </w:rPr>
      </w:pPr>
      <w:r w:rsidRPr="00DB1E83">
        <w:rPr>
          <w:rFonts w:ascii="Arial" w:hAnsi="Arial" w:cs="Arial"/>
          <w:b/>
        </w:rPr>
        <w:t>Needs</w:t>
      </w:r>
    </w:p>
    <w:tbl>
      <w:tblPr>
        <w:tblStyle w:val="TableGrid"/>
        <w:tblW w:w="0" w:type="auto"/>
        <w:tblLook w:val="04A0" w:firstRow="1" w:lastRow="0" w:firstColumn="1" w:lastColumn="0" w:noHBand="0" w:noVBand="1"/>
      </w:tblPr>
      <w:tblGrid>
        <w:gridCol w:w="9350"/>
      </w:tblGrid>
      <w:tr w:rsidR="006215B0" w:rsidRPr="00DB1E83" w14:paraId="1E3D05AB" w14:textId="77777777" w:rsidTr="006215B0">
        <w:tc>
          <w:tcPr>
            <w:tcW w:w="9350" w:type="dxa"/>
          </w:tcPr>
          <w:p w14:paraId="331B3C92" w14:textId="7972DE8B" w:rsidR="006215B0" w:rsidRDefault="006215B0" w:rsidP="00853A87">
            <w:pPr>
              <w:rPr>
                <w:rFonts w:ascii="Arial" w:hAnsi="Arial" w:cs="Arial"/>
                <w:sz w:val="24"/>
              </w:rPr>
            </w:pPr>
          </w:p>
          <w:p w14:paraId="46D07441" w14:textId="4608C1E5" w:rsidR="005B2B66" w:rsidRDefault="005B2B66" w:rsidP="00853A87">
            <w:pPr>
              <w:rPr>
                <w:rFonts w:ascii="Arial" w:hAnsi="Arial" w:cs="Arial"/>
                <w:sz w:val="24"/>
              </w:rPr>
            </w:pPr>
          </w:p>
          <w:p w14:paraId="590357B0" w14:textId="7047F18C" w:rsidR="005B2B66" w:rsidRDefault="005B2B66" w:rsidP="00853A87">
            <w:pPr>
              <w:rPr>
                <w:rFonts w:ascii="Arial" w:hAnsi="Arial" w:cs="Arial"/>
                <w:sz w:val="24"/>
              </w:rPr>
            </w:pPr>
          </w:p>
          <w:p w14:paraId="130A764F" w14:textId="13695E4A" w:rsidR="005B2B66" w:rsidRDefault="005B2B66" w:rsidP="00853A87">
            <w:pPr>
              <w:rPr>
                <w:rFonts w:ascii="Arial" w:hAnsi="Arial" w:cs="Arial"/>
                <w:sz w:val="24"/>
              </w:rPr>
            </w:pPr>
          </w:p>
          <w:p w14:paraId="4C52E917" w14:textId="23C4F7A4" w:rsidR="005B2B66" w:rsidRDefault="005B2B66" w:rsidP="00853A87">
            <w:pPr>
              <w:rPr>
                <w:rFonts w:ascii="Arial" w:hAnsi="Arial" w:cs="Arial"/>
                <w:sz w:val="24"/>
              </w:rPr>
            </w:pPr>
          </w:p>
          <w:p w14:paraId="565D11B6" w14:textId="2DF9C36A" w:rsidR="005B2B66" w:rsidRDefault="005B2B66" w:rsidP="00853A87">
            <w:pPr>
              <w:rPr>
                <w:rFonts w:ascii="Arial" w:hAnsi="Arial" w:cs="Arial"/>
                <w:sz w:val="24"/>
              </w:rPr>
            </w:pPr>
          </w:p>
          <w:p w14:paraId="61CA7BE4" w14:textId="2FFFD77C" w:rsidR="005B2B66" w:rsidRDefault="005B2B66" w:rsidP="00853A87">
            <w:pPr>
              <w:rPr>
                <w:rFonts w:ascii="Arial" w:hAnsi="Arial" w:cs="Arial"/>
                <w:sz w:val="24"/>
              </w:rPr>
            </w:pPr>
          </w:p>
          <w:p w14:paraId="04FA7AFB" w14:textId="77777777" w:rsidR="005B2B66" w:rsidRPr="00DB1E83" w:rsidRDefault="005B2B66" w:rsidP="00853A87">
            <w:pPr>
              <w:rPr>
                <w:rFonts w:ascii="Arial" w:hAnsi="Arial" w:cs="Arial"/>
                <w:sz w:val="24"/>
              </w:rPr>
            </w:pPr>
          </w:p>
          <w:p w14:paraId="36EF87E4" w14:textId="77777777" w:rsidR="00853A87" w:rsidRPr="00DB1E83" w:rsidRDefault="00853A87" w:rsidP="00853A87">
            <w:pPr>
              <w:rPr>
                <w:rFonts w:ascii="Arial" w:hAnsi="Arial" w:cs="Arial"/>
                <w:sz w:val="24"/>
              </w:rPr>
            </w:pPr>
          </w:p>
        </w:tc>
      </w:tr>
    </w:tbl>
    <w:p w14:paraId="260F2606" w14:textId="77777777" w:rsidR="006215B0" w:rsidRPr="00DB1E83" w:rsidRDefault="006215B0" w:rsidP="006215B0">
      <w:pPr>
        <w:spacing w:after="0"/>
        <w:rPr>
          <w:rFonts w:ascii="Arial" w:hAnsi="Arial" w:cs="Arial"/>
          <w:sz w:val="24"/>
        </w:rPr>
      </w:pPr>
    </w:p>
    <w:p w14:paraId="2E3270CC" w14:textId="77777777" w:rsidR="00D67F5A" w:rsidRPr="00DB1E83" w:rsidRDefault="00D67F5A" w:rsidP="006215B0">
      <w:pPr>
        <w:spacing w:after="0"/>
        <w:rPr>
          <w:rFonts w:ascii="Arial" w:hAnsi="Arial" w:cs="Arial"/>
          <w:sz w:val="24"/>
        </w:rPr>
      </w:pPr>
    </w:p>
    <w:p w14:paraId="1507C520" w14:textId="77777777" w:rsidR="00930956" w:rsidRDefault="00930956" w:rsidP="00D67F5A">
      <w:pPr>
        <w:spacing w:after="0"/>
        <w:rPr>
          <w:rFonts w:ascii="Arial" w:hAnsi="Arial" w:cs="Arial"/>
          <w:b/>
        </w:rPr>
      </w:pPr>
    </w:p>
    <w:p w14:paraId="475CDE40" w14:textId="77777777" w:rsidR="00930956" w:rsidRDefault="00930956" w:rsidP="00D67F5A">
      <w:pPr>
        <w:spacing w:after="0"/>
        <w:rPr>
          <w:rFonts w:ascii="Arial" w:hAnsi="Arial" w:cs="Arial"/>
          <w:b/>
        </w:rPr>
      </w:pPr>
    </w:p>
    <w:p w14:paraId="601E19EC" w14:textId="6781D741" w:rsidR="005E467B" w:rsidRPr="00DB1E83" w:rsidRDefault="00AC7953" w:rsidP="00D67F5A">
      <w:pPr>
        <w:spacing w:after="0"/>
        <w:rPr>
          <w:rFonts w:ascii="Arial" w:hAnsi="Arial" w:cs="Arial"/>
          <w:color w:val="00B0F0"/>
          <w:sz w:val="20"/>
        </w:rPr>
      </w:pPr>
      <w:r w:rsidRPr="00DB1E83">
        <w:rPr>
          <w:rFonts w:ascii="Arial" w:hAnsi="Arial" w:cs="Arial"/>
          <w:b/>
        </w:rPr>
        <w:t xml:space="preserve">To be determined eligible in the disability category of </w:t>
      </w:r>
      <w:r w:rsidR="00312754" w:rsidRPr="00DB1E83">
        <w:rPr>
          <w:rFonts w:ascii="Arial" w:hAnsi="Arial" w:cs="Arial"/>
          <w:b/>
        </w:rPr>
        <w:t>Specific Learning Disability</w:t>
      </w:r>
      <w:r w:rsidR="00E42163" w:rsidRPr="00DB1E83">
        <w:rPr>
          <w:rFonts w:ascii="Arial" w:hAnsi="Arial" w:cs="Arial"/>
          <w:b/>
        </w:rPr>
        <w:t xml:space="preserve">, </w:t>
      </w:r>
      <w:r w:rsidR="00312754" w:rsidRPr="00DB1E83">
        <w:rPr>
          <w:rFonts w:ascii="Arial" w:hAnsi="Arial" w:cs="Arial"/>
          <w:b/>
        </w:rPr>
        <w:t>the c</w:t>
      </w:r>
      <w:r w:rsidR="00930956">
        <w:rPr>
          <w:rFonts w:ascii="Arial" w:hAnsi="Arial" w:cs="Arial"/>
          <w:b/>
        </w:rPr>
        <w:t>riteria in subsections (A), (B)</w:t>
      </w:r>
      <w:r w:rsidR="005A556F">
        <w:rPr>
          <w:rFonts w:ascii="Arial" w:hAnsi="Arial" w:cs="Arial"/>
          <w:b/>
        </w:rPr>
        <w:t>,</w:t>
      </w:r>
      <w:r w:rsidR="00BA7984" w:rsidRPr="00DB1E83">
        <w:rPr>
          <w:rFonts w:ascii="Arial" w:hAnsi="Arial" w:cs="Arial"/>
          <w:b/>
        </w:rPr>
        <w:t xml:space="preserve"> </w:t>
      </w:r>
      <w:r w:rsidR="00312754" w:rsidRPr="00DB1E83">
        <w:rPr>
          <w:rFonts w:ascii="Arial" w:hAnsi="Arial" w:cs="Arial"/>
          <w:b/>
        </w:rPr>
        <w:t xml:space="preserve">(C) </w:t>
      </w:r>
      <w:r w:rsidR="005A556F">
        <w:rPr>
          <w:rFonts w:ascii="Arial" w:hAnsi="Arial" w:cs="Arial"/>
          <w:b/>
        </w:rPr>
        <w:t xml:space="preserve">and (D) </w:t>
      </w:r>
      <w:r w:rsidR="00312754" w:rsidRPr="00DB1E83">
        <w:rPr>
          <w:rFonts w:ascii="Arial" w:hAnsi="Arial" w:cs="Arial"/>
          <w:b/>
        </w:rPr>
        <w:t>below must be met</w:t>
      </w:r>
      <w:r w:rsidR="008718B6" w:rsidRPr="00DB1E83">
        <w:rPr>
          <w:rFonts w:ascii="Arial" w:hAnsi="Arial" w:cs="Arial"/>
          <w:b/>
        </w:rPr>
        <w:t>:</w:t>
      </w:r>
      <w:r w:rsidR="00F458C6" w:rsidRPr="00DB1E83">
        <w:rPr>
          <w:rFonts w:ascii="Arial" w:hAnsi="Arial" w:cs="Arial"/>
          <w:b/>
        </w:rPr>
        <w:t xml:space="preserve"> </w:t>
      </w:r>
    </w:p>
    <w:p w14:paraId="7DD56E70" w14:textId="77777777" w:rsidR="00085801" w:rsidRPr="00DB1E83" w:rsidRDefault="00085801" w:rsidP="00D67F5A">
      <w:pPr>
        <w:spacing w:after="0"/>
        <w:rPr>
          <w:rFonts w:ascii="Arial" w:hAnsi="Arial" w:cs="Arial"/>
          <w:color w:val="FF0000"/>
        </w:rPr>
      </w:pPr>
    </w:p>
    <w:tbl>
      <w:tblPr>
        <w:tblStyle w:val="TableGrid"/>
        <w:tblW w:w="0" w:type="auto"/>
        <w:tblLook w:val="04A0" w:firstRow="1" w:lastRow="0" w:firstColumn="1" w:lastColumn="0" w:noHBand="0" w:noVBand="1"/>
      </w:tblPr>
      <w:tblGrid>
        <w:gridCol w:w="445"/>
        <w:gridCol w:w="3870"/>
        <w:gridCol w:w="5035"/>
      </w:tblGrid>
      <w:tr w:rsidR="00AC7953" w:rsidRPr="005A556F" w14:paraId="4316EDF0" w14:textId="77777777" w:rsidTr="00FB2D47">
        <w:tc>
          <w:tcPr>
            <w:tcW w:w="4315" w:type="dxa"/>
            <w:gridSpan w:val="2"/>
          </w:tcPr>
          <w:p w14:paraId="7FFABA9E" w14:textId="77777777" w:rsidR="00AC7953" w:rsidRPr="005A556F" w:rsidRDefault="00AC7953" w:rsidP="00AC7953">
            <w:pPr>
              <w:jc w:val="center"/>
              <w:rPr>
                <w:rFonts w:ascii="Arial" w:hAnsi="Arial" w:cs="Arial"/>
                <w:b/>
                <w:sz w:val="24"/>
                <w:szCs w:val="24"/>
              </w:rPr>
            </w:pPr>
            <w:r w:rsidRPr="005A556F">
              <w:rPr>
                <w:rFonts w:ascii="Arial" w:hAnsi="Arial" w:cs="Arial"/>
                <w:b/>
                <w:sz w:val="24"/>
                <w:szCs w:val="24"/>
              </w:rPr>
              <w:t>Characteristic</w:t>
            </w:r>
          </w:p>
        </w:tc>
        <w:tc>
          <w:tcPr>
            <w:tcW w:w="5035" w:type="dxa"/>
          </w:tcPr>
          <w:p w14:paraId="50D62A05" w14:textId="77777777" w:rsidR="00AC7953" w:rsidRPr="005A556F" w:rsidRDefault="006215B0" w:rsidP="00AC7953">
            <w:pPr>
              <w:jc w:val="center"/>
              <w:rPr>
                <w:rFonts w:ascii="Arial" w:hAnsi="Arial" w:cs="Arial"/>
                <w:b/>
                <w:sz w:val="24"/>
                <w:szCs w:val="24"/>
              </w:rPr>
            </w:pPr>
            <w:r w:rsidRPr="005A556F">
              <w:rPr>
                <w:rFonts w:ascii="Arial" w:hAnsi="Arial" w:cs="Arial"/>
                <w:b/>
                <w:sz w:val="24"/>
                <w:szCs w:val="24"/>
              </w:rPr>
              <w:t>Documentation/Summary</w:t>
            </w:r>
          </w:p>
        </w:tc>
      </w:tr>
      <w:tr w:rsidR="00AC7953" w:rsidRPr="005A556F" w14:paraId="23B67420" w14:textId="77777777" w:rsidTr="00AC7953">
        <w:tc>
          <w:tcPr>
            <w:tcW w:w="445" w:type="dxa"/>
          </w:tcPr>
          <w:p w14:paraId="61B2EE25" w14:textId="77777777" w:rsidR="00AC7953" w:rsidRPr="005A556F" w:rsidRDefault="00AC7953" w:rsidP="00E733C7">
            <w:pPr>
              <w:rPr>
                <w:rFonts w:ascii="Arial" w:hAnsi="Arial" w:cs="Arial"/>
              </w:rPr>
            </w:pPr>
          </w:p>
        </w:tc>
        <w:tc>
          <w:tcPr>
            <w:tcW w:w="3870" w:type="dxa"/>
          </w:tcPr>
          <w:p w14:paraId="25A51063" w14:textId="77777777" w:rsidR="00484764" w:rsidRPr="005A556F" w:rsidRDefault="00484764" w:rsidP="00484764">
            <w:pPr>
              <w:rPr>
                <w:rFonts w:ascii="Arial" w:hAnsi="Arial" w:cs="Arial"/>
              </w:rPr>
            </w:pPr>
            <w:r w:rsidRPr="005A556F">
              <w:rPr>
                <w:rFonts w:ascii="Arial" w:hAnsi="Arial" w:cs="Arial"/>
              </w:rPr>
              <w:t xml:space="preserve">(A) The disability must not be the primary result of: </w:t>
            </w:r>
          </w:p>
          <w:p w14:paraId="68F1B249" w14:textId="4B21CDC5" w:rsidR="00484764" w:rsidRPr="005A556F" w:rsidRDefault="00484764" w:rsidP="005A556F">
            <w:pPr>
              <w:pStyle w:val="ListParagraph"/>
              <w:numPr>
                <w:ilvl w:val="0"/>
                <w:numId w:val="16"/>
              </w:numPr>
              <w:ind w:left="1080"/>
              <w:rPr>
                <w:rFonts w:ascii="Arial" w:hAnsi="Arial" w:cs="Arial"/>
              </w:rPr>
            </w:pPr>
            <w:r w:rsidRPr="005A556F">
              <w:rPr>
                <w:rFonts w:ascii="Arial" w:hAnsi="Arial" w:cs="Arial"/>
              </w:rPr>
              <w:t xml:space="preserve">A visual, hearing or motor </w:t>
            </w:r>
            <w:proofErr w:type="gramStart"/>
            <w:r w:rsidRPr="005A556F">
              <w:rPr>
                <w:rFonts w:ascii="Arial" w:hAnsi="Arial" w:cs="Arial"/>
              </w:rPr>
              <w:t>disability;</w:t>
            </w:r>
            <w:proofErr w:type="gramEnd"/>
            <w:r w:rsidRPr="005A556F">
              <w:rPr>
                <w:rFonts w:ascii="Arial" w:hAnsi="Arial" w:cs="Arial"/>
              </w:rPr>
              <w:t xml:space="preserve"> </w:t>
            </w:r>
          </w:p>
          <w:p w14:paraId="7ED23E83" w14:textId="77777777" w:rsidR="005A556F" w:rsidRPr="005A556F" w:rsidRDefault="005A556F" w:rsidP="005A556F">
            <w:pPr>
              <w:rPr>
                <w:rFonts w:ascii="Arial" w:hAnsi="Arial" w:cs="Arial"/>
                <w:sz w:val="10"/>
                <w:szCs w:val="10"/>
              </w:rPr>
            </w:pPr>
          </w:p>
          <w:p w14:paraId="221A1A5E" w14:textId="116C3DAC" w:rsidR="00484764" w:rsidRPr="005A556F" w:rsidRDefault="00484764" w:rsidP="005A556F">
            <w:pPr>
              <w:pStyle w:val="ListParagraph"/>
              <w:numPr>
                <w:ilvl w:val="0"/>
                <w:numId w:val="16"/>
              </w:numPr>
              <w:ind w:left="1080"/>
              <w:rPr>
                <w:rFonts w:ascii="Arial" w:hAnsi="Arial" w:cs="Arial"/>
              </w:rPr>
            </w:pPr>
            <w:r w:rsidRPr="005A556F">
              <w:rPr>
                <w:rFonts w:ascii="Arial" w:hAnsi="Arial" w:cs="Arial"/>
              </w:rPr>
              <w:t xml:space="preserve">Intellectual </w:t>
            </w:r>
            <w:proofErr w:type="gramStart"/>
            <w:r w:rsidRPr="005A556F">
              <w:rPr>
                <w:rFonts w:ascii="Arial" w:hAnsi="Arial" w:cs="Arial"/>
              </w:rPr>
              <w:t>disability;</w:t>
            </w:r>
            <w:proofErr w:type="gramEnd"/>
            <w:r w:rsidRPr="005A556F">
              <w:rPr>
                <w:rFonts w:ascii="Arial" w:hAnsi="Arial" w:cs="Arial"/>
              </w:rPr>
              <w:t xml:space="preserve"> </w:t>
            </w:r>
          </w:p>
          <w:p w14:paraId="5C17993B" w14:textId="77777777" w:rsidR="005A556F" w:rsidRPr="005A556F" w:rsidRDefault="005A556F" w:rsidP="005A556F">
            <w:pPr>
              <w:rPr>
                <w:rFonts w:ascii="Arial" w:hAnsi="Arial" w:cs="Arial"/>
                <w:sz w:val="10"/>
                <w:szCs w:val="10"/>
              </w:rPr>
            </w:pPr>
          </w:p>
          <w:p w14:paraId="62295AFB" w14:textId="0556E3B8" w:rsidR="00484764" w:rsidRPr="005A556F" w:rsidRDefault="00484764" w:rsidP="005A556F">
            <w:pPr>
              <w:pStyle w:val="ListParagraph"/>
              <w:numPr>
                <w:ilvl w:val="0"/>
                <w:numId w:val="16"/>
              </w:numPr>
              <w:ind w:left="1080"/>
              <w:rPr>
                <w:rFonts w:ascii="Arial" w:hAnsi="Arial" w:cs="Arial"/>
              </w:rPr>
            </w:pPr>
            <w:r w:rsidRPr="005A556F">
              <w:rPr>
                <w:rFonts w:ascii="Arial" w:hAnsi="Arial" w:cs="Arial"/>
              </w:rPr>
              <w:t xml:space="preserve">Emotional </w:t>
            </w:r>
            <w:proofErr w:type="gramStart"/>
            <w:r w:rsidRPr="005A556F">
              <w:rPr>
                <w:rFonts w:ascii="Arial" w:hAnsi="Arial" w:cs="Arial"/>
              </w:rPr>
              <w:t>disturbance;</w:t>
            </w:r>
            <w:proofErr w:type="gramEnd"/>
            <w:r w:rsidRPr="005A556F">
              <w:rPr>
                <w:rFonts w:ascii="Arial" w:hAnsi="Arial" w:cs="Arial"/>
              </w:rPr>
              <w:t xml:space="preserve"> </w:t>
            </w:r>
          </w:p>
          <w:p w14:paraId="0E91FC63" w14:textId="77777777" w:rsidR="005A556F" w:rsidRPr="005A556F" w:rsidRDefault="005A556F" w:rsidP="005A556F">
            <w:pPr>
              <w:rPr>
                <w:rFonts w:ascii="Arial" w:hAnsi="Arial" w:cs="Arial"/>
                <w:sz w:val="10"/>
                <w:szCs w:val="10"/>
              </w:rPr>
            </w:pPr>
          </w:p>
          <w:p w14:paraId="3D32779B" w14:textId="4599BDE9" w:rsidR="00484764" w:rsidRPr="005A556F" w:rsidRDefault="00484764" w:rsidP="005A556F">
            <w:pPr>
              <w:pStyle w:val="ListParagraph"/>
              <w:numPr>
                <w:ilvl w:val="0"/>
                <w:numId w:val="16"/>
              </w:numPr>
              <w:ind w:left="1080"/>
              <w:rPr>
                <w:rFonts w:ascii="Arial" w:hAnsi="Arial" w:cs="Arial"/>
              </w:rPr>
            </w:pPr>
            <w:r w:rsidRPr="005A556F">
              <w:rPr>
                <w:rFonts w:ascii="Arial" w:hAnsi="Arial" w:cs="Arial"/>
              </w:rPr>
              <w:t xml:space="preserve">Cultural </w:t>
            </w:r>
            <w:proofErr w:type="gramStart"/>
            <w:r w:rsidRPr="005A556F">
              <w:rPr>
                <w:rFonts w:ascii="Arial" w:hAnsi="Arial" w:cs="Arial"/>
              </w:rPr>
              <w:t>factors;</w:t>
            </w:r>
            <w:proofErr w:type="gramEnd"/>
            <w:r w:rsidRPr="005A556F">
              <w:rPr>
                <w:rFonts w:ascii="Arial" w:hAnsi="Arial" w:cs="Arial"/>
              </w:rPr>
              <w:t xml:space="preserve"> </w:t>
            </w:r>
          </w:p>
          <w:p w14:paraId="45088E44" w14:textId="77777777" w:rsidR="005A556F" w:rsidRPr="005A556F" w:rsidRDefault="005A556F" w:rsidP="005A556F">
            <w:pPr>
              <w:rPr>
                <w:rFonts w:ascii="Arial" w:hAnsi="Arial" w:cs="Arial"/>
                <w:sz w:val="10"/>
                <w:szCs w:val="10"/>
              </w:rPr>
            </w:pPr>
          </w:p>
          <w:p w14:paraId="69EAF31D" w14:textId="42E6BD60" w:rsidR="00484764" w:rsidRPr="005A556F" w:rsidRDefault="00484764" w:rsidP="005A556F">
            <w:pPr>
              <w:pStyle w:val="ListParagraph"/>
              <w:numPr>
                <w:ilvl w:val="0"/>
                <w:numId w:val="16"/>
              </w:numPr>
              <w:ind w:left="1080"/>
              <w:rPr>
                <w:rFonts w:ascii="Arial" w:hAnsi="Arial" w:cs="Arial"/>
              </w:rPr>
            </w:pPr>
            <w:r w:rsidRPr="005A556F">
              <w:rPr>
                <w:rFonts w:ascii="Arial" w:hAnsi="Arial" w:cs="Arial"/>
              </w:rPr>
              <w:t xml:space="preserve">Environmental or economic influences; and/or </w:t>
            </w:r>
          </w:p>
          <w:p w14:paraId="56E28B23" w14:textId="77777777" w:rsidR="005A556F" w:rsidRPr="005A556F" w:rsidRDefault="005A556F" w:rsidP="005A556F">
            <w:pPr>
              <w:rPr>
                <w:rFonts w:ascii="Arial" w:hAnsi="Arial" w:cs="Arial"/>
                <w:sz w:val="10"/>
                <w:szCs w:val="10"/>
              </w:rPr>
            </w:pPr>
          </w:p>
          <w:p w14:paraId="6AC59C9D" w14:textId="14F1517E" w:rsidR="00484764" w:rsidRPr="005A556F" w:rsidRDefault="00484764" w:rsidP="005A556F">
            <w:pPr>
              <w:pStyle w:val="ListParagraph"/>
              <w:numPr>
                <w:ilvl w:val="0"/>
                <w:numId w:val="16"/>
              </w:numPr>
              <w:ind w:left="1080"/>
              <w:rPr>
                <w:rFonts w:ascii="Arial" w:hAnsi="Arial" w:cs="Arial"/>
              </w:rPr>
            </w:pPr>
            <w:r w:rsidRPr="005A556F">
              <w:rPr>
                <w:rFonts w:ascii="Arial" w:hAnsi="Arial" w:cs="Arial"/>
              </w:rPr>
              <w:t xml:space="preserve">Loss of instructional time due to factors that include, but are not limited to absences, </w:t>
            </w:r>
            <w:proofErr w:type="spellStart"/>
            <w:r w:rsidRPr="005A556F">
              <w:rPr>
                <w:rFonts w:ascii="Arial" w:hAnsi="Arial" w:cs="Arial"/>
              </w:rPr>
              <w:t>tardies</w:t>
            </w:r>
            <w:proofErr w:type="spellEnd"/>
            <w:r w:rsidRPr="005A556F">
              <w:rPr>
                <w:rFonts w:ascii="Arial" w:hAnsi="Arial" w:cs="Arial"/>
              </w:rPr>
              <w:t xml:space="preserve">, high </w:t>
            </w:r>
            <w:r w:rsidRPr="005A556F">
              <w:rPr>
                <w:rFonts w:ascii="Arial" w:hAnsi="Arial" w:cs="Arial"/>
              </w:rPr>
              <w:lastRenderedPageBreak/>
              <w:t xml:space="preserve">transiency rates and suspensions. </w:t>
            </w:r>
          </w:p>
          <w:p w14:paraId="50DC5090" w14:textId="77777777" w:rsidR="005A556F" w:rsidRPr="005A556F" w:rsidRDefault="005A556F" w:rsidP="00484764">
            <w:pPr>
              <w:ind w:left="720"/>
              <w:rPr>
                <w:rFonts w:ascii="Arial" w:hAnsi="Arial" w:cs="Arial"/>
                <w:sz w:val="10"/>
                <w:szCs w:val="10"/>
              </w:rPr>
            </w:pPr>
          </w:p>
          <w:p w14:paraId="7C68AE91" w14:textId="2F0B8B31" w:rsidR="00484764" w:rsidRDefault="00484764" w:rsidP="00484764">
            <w:pPr>
              <w:rPr>
                <w:rFonts w:ascii="Arial" w:hAnsi="Arial" w:cs="Arial"/>
              </w:rPr>
            </w:pPr>
            <w:r w:rsidRPr="005A556F">
              <w:rPr>
                <w:rFonts w:ascii="Arial" w:hAnsi="Arial" w:cs="Arial"/>
              </w:rPr>
              <w:t xml:space="preserve">A child must not be determined to have a specific learning disability if the determinant factor for that determination is any of the following: </w:t>
            </w:r>
          </w:p>
          <w:p w14:paraId="68E79956" w14:textId="77777777" w:rsidR="005A556F" w:rsidRPr="005A556F" w:rsidRDefault="005A556F" w:rsidP="00484764">
            <w:pPr>
              <w:rPr>
                <w:rFonts w:ascii="Arial" w:hAnsi="Arial" w:cs="Arial"/>
                <w:sz w:val="10"/>
                <w:szCs w:val="10"/>
              </w:rPr>
            </w:pPr>
          </w:p>
          <w:p w14:paraId="64667C74" w14:textId="2A2A5FBF" w:rsidR="005A556F" w:rsidRPr="005A556F" w:rsidRDefault="00484764" w:rsidP="005A556F">
            <w:pPr>
              <w:pStyle w:val="ListParagraph"/>
              <w:numPr>
                <w:ilvl w:val="0"/>
                <w:numId w:val="13"/>
              </w:numPr>
              <w:rPr>
                <w:rFonts w:ascii="Arial" w:hAnsi="Arial" w:cs="Arial"/>
              </w:rPr>
            </w:pPr>
            <w:r w:rsidRPr="005A556F">
              <w:rPr>
                <w:rFonts w:ascii="Arial" w:hAnsi="Arial" w:cs="Arial"/>
              </w:rPr>
              <w:t xml:space="preserve">Limited English </w:t>
            </w:r>
            <w:proofErr w:type="gramStart"/>
            <w:r w:rsidRPr="005A556F">
              <w:rPr>
                <w:rFonts w:ascii="Arial" w:hAnsi="Arial" w:cs="Arial"/>
              </w:rPr>
              <w:t>Proficiency;</w:t>
            </w:r>
            <w:proofErr w:type="gramEnd"/>
            <w:r w:rsidRPr="005A556F">
              <w:rPr>
                <w:rFonts w:ascii="Arial" w:hAnsi="Arial" w:cs="Arial"/>
              </w:rPr>
              <w:t xml:space="preserve"> </w:t>
            </w:r>
          </w:p>
          <w:p w14:paraId="47F8ADA5" w14:textId="77777777" w:rsidR="005A556F" w:rsidRPr="005A556F" w:rsidRDefault="005A556F" w:rsidP="005A556F">
            <w:pPr>
              <w:rPr>
                <w:rFonts w:ascii="Arial" w:hAnsi="Arial" w:cs="Arial"/>
                <w:sz w:val="10"/>
                <w:szCs w:val="10"/>
              </w:rPr>
            </w:pPr>
          </w:p>
          <w:p w14:paraId="63B8FFF8" w14:textId="5BED3A76" w:rsidR="00484764" w:rsidRPr="005A556F" w:rsidRDefault="00484764" w:rsidP="005A556F">
            <w:pPr>
              <w:pStyle w:val="ListParagraph"/>
              <w:numPr>
                <w:ilvl w:val="0"/>
                <w:numId w:val="13"/>
              </w:numPr>
              <w:rPr>
                <w:rFonts w:ascii="Arial" w:hAnsi="Arial" w:cs="Arial"/>
              </w:rPr>
            </w:pPr>
            <w:r w:rsidRPr="005A556F">
              <w:rPr>
                <w:rFonts w:ascii="Arial" w:hAnsi="Arial" w:cs="Arial"/>
              </w:rPr>
              <w:t>Lack of appropriate instruction and evidence-based intervention in reading, including the essential components of reading instruction as defined in Section 1208(3) of the ESEA (</w:t>
            </w:r>
            <w:proofErr w:type="gramStart"/>
            <w:r w:rsidRPr="005A556F">
              <w:rPr>
                <w:rFonts w:ascii="Arial" w:hAnsi="Arial" w:cs="Arial"/>
              </w:rPr>
              <w:t>i.e.</w:t>
            </w:r>
            <w:proofErr w:type="gramEnd"/>
            <w:r w:rsidRPr="005A556F">
              <w:rPr>
                <w:rFonts w:ascii="Arial" w:hAnsi="Arial" w:cs="Arial"/>
              </w:rPr>
              <w:t xml:space="preserve"> phonemic awareness, phonics, vocabulary, fluency and comprehension); and/or </w:t>
            </w:r>
          </w:p>
          <w:p w14:paraId="26992355" w14:textId="77777777" w:rsidR="005A556F" w:rsidRPr="005A556F" w:rsidRDefault="005A556F" w:rsidP="005A556F">
            <w:pPr>
              <w:rPr>
                <w:rFonts w:ascii="Arial" w:hAnsi="Arial" w:cs="Arial"/>
                <w:sz w:val="10"/>
                <w:szCs w:val="10"/>
              </w:rPr>
            </w:pPr>
          </w:p>
          <w:p w14:paraId="1032EAC9" w14:textId="582325A5" w:rsidR="00484764" w:rsidRPr="005A556F" w:rsidRDefault="00484764" w:rsidP="005A556F">
            <w:pPr>
              <w:pStyle w:val="ListParagraph"/>
              <w:numPr>
                <w:ilvl w:val="0"/>
                <w:numId w:val="13"/>
              </w:numPr>
              <w:rPr>
                <w:rFonts w:ascii="Arial" w:hAnsi="Arial" w:cs="Arial"/>
              </w:rPr>
            </w:pPr>
            <w:r w:rsidRPr="005A556F">
              <w:rPr>
                <w:rFonts w:ascii="Arial" w:hAnsi="Arial" w:cs="Arial"/>
              </w:rPr>
              <w:t xml:space="preserve">Lack of appropriate instruction and evidence-based intervention in math. </w:t>
            </w:r>
          </w:p>
          <w:p w14:paraId="01765EFC" w14:textId="236573B0" w:rsidR="001A715F" w:rsidRPr="005A556F" w:rsidRDefault="001A715F" w:rsidP="00484764">
            <w:pPr>
              <w:rPr>
                <w:rFonts w:ascii="Arial" w:hAnsi="Arial" w:cs="Arial"/>
              </w:rPr>
            </w:pPr>
          </w:p>
        </w:tc>
        <w:tc>
          <w:tcPr>
            <w:tcW w:w="5035" w:type="dxa"/>
          </w:tcPr>
          <w:p w14:paraId="122090AE" w14:textId="77777777" w:rsidR="00AC7953" w:rsidRPr="005A556F" w:rsidRDefault="00AC7953" w:rsidP="00011365">
            <w:pPr>
              <w:rPr>
                <w:rFonts w:ascii="Arial" w:hAnsi="Arial" w:cs="Arial"/>
              </w:rPr>
            </w:pPr>
          </w:p>
          <w:p w14:paraId="70A7626A" w14:textId="77777777" w:rsidR="005B2B66" w:rsidRPr="005A556F" w:rsidRDefault="005B2B66" w:rsidP="00011365">
            <w:pPr>
              <w:rPr>
                <w:rFonts w:ascii="Arial" w:hAnsi="Arial" w:cs="Arial"/>
              </w:rPr>
            </w:pPr>
          </w:p>
          <w:p w14:paraId="632621CB" w14:textId="77777777" w:rsidR="005B2B66" w:rsidRPr="005A556F" w:rsidRDefault="005B2B66" w:rsidP="00011365">
            <w:pPr>
              <w:rPr>
                <w:rFonts w:ascii="Arial" w:hAnsi="Arial" w:cs="Arial"/>
              </w:rPr>
            </w:pPr>
          </w:p>
          <w:p w14:paraId="06FE484B" w14:textId="77777777" w:rsidR="005B2B66" w:rsidRPr="005A556F" w:rsidRDefault="005B2B66" w:rsidP="00011365">
            <w:pPr>
              <w:rPr>
                <w:rFonts w:ascii="Arial" w:hAnsi="Arial" w:cs="Arial"/>
              </w:rPr>
            </w:pPr>
          </w:p>
          <w:p w14:paraId="7249175E" w14:textId="77777777" w:rsidR="005B2B66" w:rsidRPr="005A556F" w:rsidRDefault="005B2B66" w:rsidP="00011365">
            <w:pPr>
              <w:rPr>
                <w:rFonts w:ascii="Arial" w:hAnsi="Arial" w:cs="Arial"/>
              </w:rPr>
            </w:pPr>
          </w:p>
          <w:p w14:paraId="50492169" w14:textId="77777777" w:rsidR="005B2B66" w:rsidRPr="005A556F" w:rsidRDefault="005B2B66" w:rsidP="00011365">
            <w:pPr>
              <w:rPr>
                <w:rFonts w:ascii="Arial" w:hAnsi="Arial" w:cs="Arial"/>
              </w:rPr>
            </w:pPr>
          </w:p>
          <w:p w14:paraId="577DAA99" w14:textId="77777777" w:rsidR="005B2B66" w:rsidRPr="005A556F" w:rsidRDefault="005B2B66" w:rsidP="00011365">
            <w:pPr>
              <w:rPr>
                <w:rFonts w:ascii="Arial" w:hAnsi="Arial" w:cs="Arial"/>
              </w:rPr>
            </w:pPr>
          </w:p>
          <w:p w14:paraId="175C68AE" w14:textId="77777777" w:rsidR="005B2B66" w:rsidRPr="005A556F" w:rsidRDefault="005B2B66" w:rsidP="00011365">
            <w:pPr>
              <w:rPr>
                <w:rFonts w:ascii="Arial" w:hAnsi="Arial" w:cs="Arial"/>
              </w:rPr>
            </w:pPr>
          </w:p>
          <w:p w14:paraId="660D1888" w14:textId="77777777" w:rsidR="005B2B66" w:rsidRPr="005A556F" w:rsidRDefault="005B2B66" w:rsidP="00011365">
            <w:pPr>
              <w:rPr>
                <w:rFonts w:ascii="Arial" w:hAnsi="Arial" w:cs="Arial"/>
              </w:rPr>
            </w:pPr>
          </w:p>
          <w:p w14:paraId="1D038ED9" w14:textId="77777777" w:rsidR="005B2B66" w:rsidRPr="005A556F" w:rsidRDefault="005B2B66" w:rsidP="00011365">
            <w:pPr>
              <w:rPr>
                <w:rFonts w:ascii="Arial" w:hAnsi="Arial" w:cs="Arial"/>
              </w:rPr>
            </w:pPr>
          </w:p>
          <w:p w14:paraId="0BB86FE4" w14:textId="77777777" w:rsidR="005B2B66" w:rsidRPr="005A556F" w:rsidRDefault="005B2B66" w:rsidP="00011365">
            <w:pPr>
              <w:rPr>
                <w:rFonts w:ascii="Arial" w:hAnsi="Arial" w:cs="Arial"/>
              </w:rPr>
            </w:pPr>
          </w:p>
          <w:p w14:paraId="1E9611DB" w14:textId="77777777" w:rsidR="005B2B66" w:rsidRPr="005A556F" w:rsidRDefault="005B2B66" w:rsidP="00011365">
            <w:pPr>
              <w:rPr>
                <w:rFonts w:ascii="Arial" w:hAnsi="Arial" w:cs="Arial"/>
              </w:rPr>
            </w:pPr>
          </w:p>
          <w:p w14:paraId="352691DC" w14:textId="6CFE456D" w:rsidR="005B2B66" w:rsidRPr="005A556F" w:rsidRDefault="005B2B66" w:rsidP="00011365">
            <w:pPr>
              <w:rPr>
                <w:rFonts w:ascii="Arial" w:hAnsi="Arial" w:cs="Arial"/>
              </w:rPr>
            </w:pPr>
          </w:p>
        </w:tc>
      </w:tr>
      <w:tr w:rsidR="00AC7953" w:rsidRPr="005A556F" w14:paraId="1E1FE515" w14:textId="77777777" w:rsidTr="00AC7953">
        <w:tc>
          <w:tcPr>
            <w:tcW w:w="445" w:type="dxa"/>
          </w:tcPr>
          <w:p w14:paraId="2991AE61" w14:textId="77777777" w:rsidR="00AC7953" w:rsidRPr="005A556F" w:rsidRDefault="00AC7953" w:rsidP="00E733C7">
            <w:pPr>
              <w:rPr>
                <w:rFonts w:ascii="Arial" w:hAnsi="Arial" w:cs="Arial"/>
              </w:rPr>
            </w:pPr>
          </w:p>
        </w:tc>
        <w:tc>
          <w:tcPr>
            <w:tcW w:w="3870" w:type="dxa"/>
          </w:tcPr>
          <w:p w14:paraId="2AA9131D" w14:textId="77777777" w:rsidR="00D46621" w:rsidRPr="005A556F" w:rsidRDefault="00312754" w:rsidP="00C35A71">
            <w:pPr>
              <w:pStyle w:val="ListParagraph"/>
              <w:ind w:left="0"/>
              <w:rPr>
                <w:rFonts w:ascii="Arial" w:hAnsi="Arial" w:cs="Arial"/>
              </w:rPr>
            </w:pPr>
            <w:r w:rsidRPr="005A556F">
              <w:rPr>
                <w:rFonts w:ascii="Arial" w:hAnsi="Arial" w:cs="Arial"/>
              </w:rPr>
              <w:t xml:space="preserve">(B)  </w:t>
            </w:r>
            <w:r w:rsidR="00C35A71" w:rsidRPr="005A556F">
              <w:rPr>
                <w:rFonts w:ascii="Arial" w:hAnsi="Arial" w:cs="Arial"/>
              </w:rPr>
              <w:t xml:space="preserve">Inadequate academic achievement: Inadequate academic achievement is based on evidence from multiple sources of data indicating the child does not achieve adequately for the age or grade-level standards in which the child is enrolled in one or more of the following areas when provided with learning experiences and instruction appropriate for the child’s age or State-approved grade-level standards: </w:t>
            </w:r>
          </w:p>
          <w:p w14:paraId="7BE6910B" w14:textId="0506F77A" w:rsidR="00C35A71" w:rsidRPr="005A556F" w:rsidRDefault="004710AB" w:rsidP="00EC5B56">
            <w:pPr>
              <w:pStyle w:val="ListParagraph"/>
              <w:numPr>
                <w:ilvl w:val="0"/>
                <w:numId w:val="18"/>
              </w:numPr>
              <w:rPr>
                <w:rFonts w:ascii="Arial" w:hAnsi="Arial" w:cs="Arial"/>
                <w:color w:val="000000" w:themeColor="text1"/>
              </w:rPr>
            </w:pPr>
            <w:r w:rsidRPr="005A556F">
              <w:rPr>
                <w:rFonts w:ascii="Arial" w:hAnsi="Arial" w:cs="Arial"/>
                <w:color w:val="000000" w:themeColor="text1"/>
              </w:rPr>
              <w:t xml:space="preserve">Basic reading </w:t>
            </w:r>
            <w:proofErr w:type="gramStart"/>
            <w:r w:rsidRPr="005A556F">
              <w:rPr>
                <w:rFonts w:ascii="Arial" w:hAnsi="Arial" w:cs="Arial"/>
                <w:color w:val="000000" w:themeColor="text1"/>
              </w:rPr>
              <w:t>skills;</w:t>
            </w:r>
            <w:proofErr w:type="gramEnd"/>
          </w:p>
          <w:p w14:paraId="7750BE49" w14:textId="2F18B9C3" w:rsidR="004710AB" w:rsidRPr="005A556F" w:rsidRDefault="004710AB" w:rsidP="00EC5B56">
            <w:pPr>
              <w:pStyle w:val="ListParagraph"/>
              <w:numPr>
                <w:ilvl w:val="0"/>
                <w:numId w:val="18"/>
              </w:numPr>
              <w:rPr>
                <w:rFonts w:ascii="Arial" w:hAnsi="Arial" w:cs="Arial"/>
                <w:color w:val="000000" w:themeColor="text1"/>
              </w:rPr>
            </w:pPr>
            <w:r w:rsidRPr="005A556F">
              <w:rPr>
                <w:rFonts w:ascii="Arial" w:hAnsi="Arial" w:cs="Arial"/>
                <w:color w:val="000000" w:themeColor="text1"/>
              </w:rPr>
              <w:t xml:space="preserve">Reading fluency </w:t>
            </w:r>
            <w:proofErr w:type="gramStart"/>
            <w:r w:rsidRPr="005A556F">
              <w:rPr>
                <w:rFonts w:ascii="Arial" w:hAnsi="Arial" w:cs="Arial"/>
                <w:color w:val="000000" w:themeColor="text1"/>
              </w:rPr>
              <w:t>skills;</w:t>
            </w:r>
            <w:proofErr w:type="gramEnd"/>
          </w:p>
          <w:p w14:paraId="629B273C" w14:textId="36724B24" w:rsidR="004710AB" w:rsidRPr="005A556F" w:rsidRDefault="004710AB" w:rsidP="00EC5B56">
            <w:pPr>
              <w:pStyle w:val="ListParagraph"/>
              <w:numPr>
                <w:ilvl w:val="0"/>
                <w:numId w:val="18"/>
              </w:numPr>
              <w:rPr>
                <w:rFonts w:ascii="Arial" w:hAnsi="Arial" w:cs="Arial"/>
                <w:color w:val="000000" w:themeColor="text1"/>
              </w:rPr>
            </w:pPr>
            <w:r w:rsidRPr="005A556F">
              <w:rPr>
                <w:rFonts w:ascii="Arial" w:hAnsi="Arial" w:cs="Arial"/>
                <w:color w:val="000000" w:themeColor="text1"/>
              </w:rPr>
              <w:t xml:space="preserve">Reading </w:t>
            </w:r>
            <w:proofErr w:type="gramStart"/>
            <w:r w:rsidRPr="005A556F">
              <w:rPr>
                <w:rFonts w:ascii="Arial" w:hAnsi="Arial" w:cs="Arial"/>
                <w:color w:val="000000" w:themeColor="text1"/>
              </w:rPr>
              <w:t>comprehension;</w:t>
            </w:r>
            <w:proofErr w:type="gramEnd"/>
          </w:p>
          <w:p w14:paraId="59B96E55" w14:textId="7E8E4D10" w:rsidR="004710AB" w:rsidRPr="005A556F" w:rsidRDefault="004710AB" w:rsidP="00EC5B56">
            <w:pPr>
              <w:pStyle w:val="ListParagraph"/>
              <w:numPr>
                <w:ilvl w:val="0"/>
                <w:numId w:val="18"/>
              </w:numPr>
              <w:rPr>
                <w:rFonts w:ascii="Arial" w:hAnsi="Arial" w:cs="Arial"/>
                <w:color w:val="000000" w:themeColor="text1"/>
              </w:rPr>
            </w:pPr>
            <w:r w:rsidRPr="005A556F">
              <w:rPr>
                <w:rFonts w:ascii="Arial" w:hAnsi="Arial" w:cs="Arial"/>
                <w:color w:val="000000" w:themeColor="text1"/>
              </w:rPr>
              <w:t xml:space="preserve">Written </w:t>
            </w:r>
            <w:proofErr w:type="gramStart"/>
            <w:r w:rsidRPr="005A556F">
              <w:rPr>
                <w:rFonts w:ascii="Arial" w:hAnsi="Arial" w:cs="Arial"/>
                <w:color w:val="000000" w:themeColor="text1"/>
              </w:rPr>
              <w:t>expression;</w:t>
            </w:r>
            <w:proofErr w:type="gramEnd"/>
          </w:p>
          <w:p w14:paraId="342F666F" w14:textId="4209F344" w:rsidR="004710AB" w:rsidRPr="005A556F" w:rsidRDefault="004710AB" w:rsidP="00EC5B56">
            <w:pPr>
              <w:pStyle w:val="ListParagraph"/>
              <w:numPr>
                <w:ilvl w:val="0"/>
                <w:numId w:val="18"/>
              </w:numPr>
              <w:rPr>
                <w:rFonts w:ascii="Arial" w:hAnsi="Arial" w:cs="Arial"/>
                <w:color w:val="000000" w:themeColor="text1"/>
              </w:rPr>
            </w:pPr>
            <w:r w:rsidRPr="005A556F">
              <w:rPr>
                <w:rFonts w:ascii="Arial" w:hAnsi="Arial" w:cs="Arial"/>
                <w:color w:val="000000" w:themeColor="text1"/>
              </w:rPr>
              <w:t xml:space="preserve">Mathematics </w:t>
            </w:r>
            <w:proofErr w:type="gramStart"/>
            <w:r w:rsidRPr="005A556F">
              <w:rPr>
                <w:rFonts w:ascii="Arial" w:hAnsi="Arial" w:cs="Arial"/>
                <w:color w:val="000000" w:themeColor="text1"/>
              </w:rPr>
              <w:t>calculation;</w:t>
            </w:r>
            <w:proofErr w:type="gramEnd"/>
          </w:p>
          <w:p w14:paraId="12C650CC" w14:textId="397EB8D7" w:rsidR="004710AB" w:rsidRPr="005A556F" w:rsidRDefault="004710AB" w:rsidP="00EC5B56">
            <w:pPr>
              <w:pStyle w:val="ListParagraph"/>
              <w:numPr>
                <w:ilvl w:val="0"/>
                <w:numId w:val="18"/>
              </w:numPr>
              <w:rPr>
                <w:rFonts w:ascii="Arial" w:hAnsi="Arial" w:cs="Arial"/>
                <w:color w:val="000000" w:themeColor="text1"/>
              </w:rPr>
            </w:pPr>
            <w:r w:rsidRPr="005A556F">
              <w:rPr>
                <w:rFonts w:ascii="Arial" w:hAnsi="Arial" w:cs="Arial"/>
                <w:color w:val="000000" w:themeColor="text1"/>
              </w:rPr>
              <w:t xml:space="preserve">Mathematics problem </w:t>
            </w:r>
            <w:proofErr w:type="gramStart"/>
            <w:r w:rsidRPr="005A556F">
              <w:rPr>
                <w:rFonts w:ascii="Arial" w:hAnsi="Arial" w:cs="Arial"/>
                <w:color w:val="000000" w:themeColor="text1"/>
              </w:rPr>
              <w:t>solving;</w:t>
            </w:r>
            <w:proofErr w:type="gramEnd"/>
          </w:p>
          <w:p w14:paraId="4D85D184" w14:textId="44F5F456" w:rsidR="004710AB" w:rsidRPr="005A556F" w:rsidRDefault="004710AB" w:rsidP="00EC5B56">
            <w:pPr>
              <w:pStyle w:val="ListParagraph"/>
              <w:numPr>
                <w:ilvl w:val="0"/>
                <w:numId w:val="18"/>
              </w:numPr>
              <w:rPr>
                <w:rFonts w:ascii="Arial" w:hAnsi="Arial" w:cs="Arial"/>
                <w:color w:val="000000" w:themeColor="text1"/>
              </w:rPr>
            </w:pPr>
            <w:r w:rsidRPr="005A556F">
              <w:rPr>
                <w:rFonts w:ascii="Arial" w:hAnsi="Arial" w:cs="Arial"/>
                <w:color w:val="000000" w:themeColor="text1"/>
              </w:rPr>
              <w:t xml:space="preserve">Listening comprehension; or </w:t>
            </w:r>
          </w:p>
          <w:p w14:paraId="2AAB6F2B" w14:textId="06DE014E" w:rsidR="004710AB" w:rsidRPr="005A556F" w:rsidRDefault="004710AB" w:rsidP="00EC5B56">
            <w:pPr>
              <w:pStyle w:val="ListParagraph"/>
              <w:numPr>
                <w:ilvl w:val="0"/>
                <w:numId w:val="18"/>
              </w:numPr>
              <w:rPr>
                <w:rFonts w:ascii="Arial" w:hAnsi="Arial" w:cs="Arial"/>
                <w:color w:val="000000" w:themeColor="text1"/>
              </w:rPr>
            </w:pPr>
            <w:r w:rsidRPr="005A556F">
              <w:rPr>
                <w:rFonts w:ascii="Arial" w:hAnsi="Arial" w:cs="Arial"/>
                <w:color w:val="000000" w:themeColor="text1"/>
              </w:rPr>
              <w:t>Oral expression.</w:t>
            </w:r>
          </w:p>
          <w:p w14:paraId="6EA71A05" w14:textId="334F1508" w:rsidR="00C35A71" w:rsidRPr="005A556F" w:rsidRDefault="00C35A71" w:rsidP="00C35A71">
            <w:pPr>
              <w:pStyle w:val="ListParagraph"/>
              <w:ind w:left="0"/>
              <w:rPr>
                <w:rFonts w:ascii="Arial" w:hAnsi="Arial" w:cs="Arial"/>
                <w:color w:val="FF0000"/>
              </w:rPr>
            </w:pPr>
          </w:p>
        </w:tc>
        <w:tc>
          <w:tcPr>
            <w:tcW w:w="5035" w:type="dxa"/>
          </w:tcPr>
          <w:p w14:paraId="1B9E2C8D" w14:textId="77777777" w:rsidR="00AC7953" w:rsidRPr="005A556F" w:rsidRDefault="00AC7953" w:rsidP="00E733C7">
            <w:pPr>
              <w:rPr>
                <w:rFonts w:ascii="Arial" w:hAnsi="Arial" w:cs="Arial"/>
              </w:rPr>
            </w:pPr>
          </w:p>
        </w:tc>
      </w:tr>
      <w:tr w:rsidR="00AC7953" w:rsidRPr="005A556F" w14:paraId="53667C85" w14:textId="77777777" w:rsidTr="00AC7953">
        <w:tc>
          <w:tcPr>
            <w:tcW w:w="445" w:type="dxa"/>
          </w:tcPr>
          <w:p w14:paraId="48A41186" w14:textId="77777777" w:rsidR="00AC7953" w:rsidRPr="005A556F" w:rsidRDefault="00AC7953" w:rsidP="00E733C7">
            <w:pPr>
              <w:rPr>
                <w:rFonts w:ascii="Arial" w:hAnsi="Arial" w:cs="Arial"/>
              </w:rPr>
            </w:pPr>
          </w:p>
        </w:tc>
        <w:tc>
          <w:tcPr>
            <w:tcW w:w="3870" w:type="dxa"/>
          </w:tcPr>
          <w:p w14:paraId="4FE8A083" w14:textId="77777777" w:rsidR="004710AB" w:rsidRPr="005A556F" w:rsidRDefault="00FD486F" w:rsidP="004710AB">
            <w:pPr>
              <w:rPr>
                <w:rFonts w:ascii="Arial" w:hAnsi="Arial" w:cs="Arial"/>
              </w:rPr>
            </w:pPr>
            <w:r w:rsidRPr="005A556F">
              <w:rPr>
                <w:rFonts w:ascii="Arial" w:hAnsi="Arial" w:cs="Arial"/>
              </w:rPr>
              <w:t>(C)</w:t>
            </w:r>
            <w:r w:rsidR="0034604F" w:rsidRPr="005A556F">
              <w:rPr>
                <w:rFonts w:ascii="Arial" w:hAnsi="Arial" w:cs="Arial"/>
              </w:rPr>
              <w:t xml:space="preserve">  </w:t>
            </w:r>
            <w:r w:rsidR="004710AB" w:rsidRPr="005A556F">
              <w:rPr>
                <w:rFonts w:ascii="Arial" w:hAnsi="Arial" w:cs="Arial"/>
              </w:rPr>
              <w:t xml:space="preserve">Insufficient rate of progress: When provided with high-quality core instruction that a majority of students are responding to and evidence-based intervention(s) matched to area(s) of need, the child demonstrates either a lack of response to instruction and intervention or is responding at a rate that is insufficient to reduce their risk of failure after an appropriate period of time. </w:t>
            </w:r>
          </w:p>
          <w:p w14:paraId="235F033B" w14:textId="77777777" w:rsidR="004710AB" w:rsidRPr="005A556F" w:rsidRDefault="004710AB" w:rsidP="004710AB">
            <w:pPr>
              <w:rPr>
                <w:rFonts w:ascii="Arial" w:hAnsi="Arial" w:cs="Arial"/>
              </w:rPr>
            </w:pPr>
            <w:r w:rsidRPr="005A556F">
              <w:rPr>
                <w:rFonts w:ascii="Arial" w:hAnsi="Arial" w:cs="Arial"/>
              </w:rPr>
              <w:t xml:space="preserve">Documentation of insufficient rate of progress must include: </w:t>
            </w:r>
          </w:p>
          <w:p w14:paraId="164F3572" w14:textId="56FBAB3C" w:rsidR="004710AB" w:rsidRPr="005A556F" w:rsidRDefault="004710AB" w:rsidP="005A556F">
            <w:pPr>
              <w:pStyle w:val="ListParagraph"/>
              <w:numPr>
                <w:ilvl w:val="0"/>
                <w:numId w:val="17"/>
              </w:numPr>
              <w:rPr>
                <w:rFonts w:ascii="Arial" w:hAnsi="Arial" w:cs="Arial"/>
              </w:rPr>
            </w:pPr>
            <w:r w:rsidRPr="005A556F">
              <w:rPr>
                <w:rFonts w:ascii="Arial" w:hAnsi="Arial" w:cs="Arial"/>
              </w:rPr>
              <w:t>The type, intensity, and duration of identified evidence-based instructional intervention(s)</w:t>
            </w:r>
          </w:p>
          <w:p w14:paraId="784B6F77" w14:textId="25E67CD1" w:rsidR="004710AB" w:rsidRPr="005A556F" w:rsidRDefault="004710AB" w:rsidP="005A556F">
            <w:pPr>
              <w:pStyle w:val="ListParagraph"/>
              <w:numPr>
                <w:ilvl w:val="2"/>
                <w:numId w:val="10"/>
              </w:numPr>
              <w:rPr>
                <w:rFonts w:ascii="Arial" w:hAnsi="Arial" w:cs="Arial"/>
              </w:rPr>
            </w:pPr>
            <w:r w:rsidRPr="005A556F">
              <w:rPr>
                <w:rFonts w:ascii="Arial" w:hAnsi="Arial" w:cs="Arial"/>
              </w:rPr>
              <w:t xml:space="preserve">Documentation that the intervention length and frequency is in accordance with the identified research-based criteria that supports effective </w:t>
            </w:r>
            <w:proofErr w:type="gramStart"/>
            <w:r w:rsidRPr="005A556F">
              <w:rPr>
                <w:rFonts w:ascii="Arial" w:hAnsi="Arial" w:cs="Arial"/>
              </w:rPr>
              <w:t>results;</w:t>
            </w:r>
            <w:proofErr w:type="gramEnd"/>
            <w:r w:rsidRPr="005A556F">
              <w:rPr>
                <w:rFonts w:ascii="Arial" w:hAnsi="Arial" w:cs="Arial"/>
              </w:rPr>
              <w:t xml:space="preserve"> </w:t>
            </w:r>
          </w:p>
          <w:p w14:paraId="0184EFB7" w14:textId="5FDB74E3" w:rsidR="004710AB" w:rsidRPr="005A556F" w:rsidRDefault="004710AB" w:rsidP="005A556F">
            <w:pPr>
              <w:pStyle w:val="ListParagraph"/>
              <w:numPr>
                <w:ilvl w:val="0"/>
                <w:numId w:val="17"/>
              </w:numPr>
              <w:rPr>
                <w:rFonts w:ascii="Arial" w:hAnsi="Arial" w:cs="Arial"/>
              </w:rPr>
            </w:pPr>
            <w:r w:rsidRPr="005A556F">
              <w:rPr>
                <w:rFonts w:ascii="Arial" w:hAnsi="Arial" w:cs="Arial"/>
              </w:rPr>
              <w:t xml:space="preserve">Progress monitoring on a schedule that: </w:t>
            </w:r>
          </w:p>
          <w:p w14:paraId="11DE6D73" w14:textId="77777777" w:rsidR="004710AB" w:rsidRPr="005A556F" w:rsidRDefault="004710AB" w:rsidP="005A556F">
            <w:pPr>
              <w:pStyle w:val="ListParagraph"/>
              <w:numPr>
                <w:ilvl w:val="2"/>
                <w:numId w:val="10"/>
              </w:numPr>
              <w:rPr>
                <w:rFonts w:ascii="Arial" w:hAnsi="Arial" w:cs="Arial"/>
              </w:rPr>
            </w:pPr>
            <w:r w:rsidRPr="005A556F">
              <w:rPr>
                <w:rFonts w:ascii="Arial" w:hAnsi="Arial" w:cs="Arial"/>
              </w:rPr>
              <w:t xml:space="preserve">Allows a comparison of the child’s progress to the performance of </w:t>
            </w:r>
            <w:proofErr w:type="gramStart"/>
            <w:r w:rsidRPr="005A556F">
              <w:rPr>
                <w:rFonts w:ascii="Arial" w:hAnsi="Arial" w:cs="Arial"/>
              </w:rPr>
              <w:t>peers;</w:t>
            </w:r>
            <w:proofErr w:type="gramEnd"/>
            <w:r w:rsidRPr="005A556F">
              <w:rPr>
                <w:rFonts w:ascii="Arial" w:hAnsi="Arial" w:cs="Arial"/>
              </w:rPr>
              <w:t xml:space="preserve"> </w:t>
            </w:r>
          </w:p>
          <w:p w14:paraId="2796A34A" w14:textId="77777777" w:rsidR="004710AB" w:rsidRPr="005A556F" w:rsidRDefault="004710AB" w:rsidP="005A556F">
            <w:pPr>
              <w:pStyle w:val="ListParagraph"/>
              <w:numPr>
                <w:ilvl w:val="2"/>
                <w:numId w:val="10"/>
              </w:numPr>
              <w:rPr>
                <w:rFonts w:ascii="Arial" w:hAnsi="Arial" w:cs="Arial"/>
              </w:rPr>
            </w:pPr>
            <w:r w:rsidRPr="005A556F">
              <w:rPr>
                <w:rFonts w:ascii="Arial" w:hAnsi="Arial" w:cs="Arial"/>
              </w:rPr>
              <w:t xml:space="preserve">Is appropriate to the child’s age and grade </w:t>
            </w:r>
            <w:proofErr w:type="gramStart"/>
            <w:r w:rsidRPr="005A556F">
              <w:rPr>
                <w:rFonts w:ascii="Arial" w:hAnsi="Arial" w:cs="Arial"/>
              </w:rPr>
              <w:t>placement;</w:t>
            </w:r>
            <w:proofErr w:type="gramEnd"/>
            <w:r w:rsidRPr="005A556F">
              <w:rPr>
                <w:rFonts w:ascii="Arial" w:hAnsi="Arial" w:cs="Arial"/>
              </w:rPr>
              <w:t xml:space="preserve"> </w:t>
            </w:r>
          </w:p>
          <w:p w14:paraId="43BFA6D8" w14:textId="77777777" w:rsidR="00EC5B56" w:rsidRDefault="004710AB" w:rsidP="005A556F">
            <w:pPr>
              <w:pStyle w:val="ListParagraph"/>
              <w:numPr>
                <w:ilvl w:val="2"/>
                <w:numId w:val="10"/>
              </w:numPr>
              <w:rPr>
                <w:rFonts w:ascii="Arial" w:hAnsi="Arial" w:cs="Arial"/>
              </w:rPr>
            </w:pPr>
            <w:r w:rsidRPr="005A556F">
              <w:rPr>
                <w:rFonts w:ascii="Arial" w:hAnsi="Arial" w:cs="Arial"/>
              </w:rPr>
              <w:t xml:space="preserve">Is appropriate to the content monitored; and </w:t>
            </w:r>
          </w:p>
          <w:p w14:paraId="649149FF" w14:textId="389B64DB" w:rsidR="004710AB" w:rsidRPr="005A556F" w:rsidRDefault="004710AB" w:rsidP="005A556F">
            <w:pPr>
              <w:pStyle w:val="ListParagraph"/>
              <w:numPr>
                <w:ilvl w:val="2"/>
                <w:numId w:val="10"/>
              </w:numPr>
              <w:rPr>
                <w:rFonts w:ascii="Arial" w:hAnsi="Arial" w:cs="Arial"/>
              </w:rPr>
            </w:pPr>
            <w:r w:rsidRPr="005A556F">
              <w:rPr>
                <w:rFonts w:ascii="Arial" w:hAnsi="Arial" w:cs="Arial"/>
              </w:rPr>
              <w:t xml:space="preserve">Allows for interpretation of the effectiveness of </w:t>
            </w:r>
            <w:proofErr w:type="gramStart"/>
            <w:r w:rsidRPr="005A556F">
              <w:rPr>
                <w:rFonts w:ascii="Arial" w:hAnsi="Arial" w:cs="Arial"/>
              </w:rPr>
              <w:t>intervention;</w:t>
            </w:r>
            <w:proofErr w:type="gramEnd"/>
            <w:r w:rsidRPr="005A556F">
              <w:rPr>
                <w:rFonts w:ascii="Arial" w:hAnsi="Arial" w:cs="Arial"/>
              </w:rPr>
              <w:t xml:space="preserve"> </w:t>
            </w:r>
          </w:p>
          <w:p w14:paraId="0499FDB9" w14:textId="6FFF6C3C" w:rsidR="004710AB" w:rsidRPr="005A556F" w:rsidRDefault="004710AB" w:rsidP="005A556F">
            <w:pPr>
              <w:pStyle w:val="ListParagraph"/>
              <w:numPr>
                <w:ilvl w:val="0"/>
                <w:numId w:val="17"/>
              </w:numPr>
              <w:rPr>
                <w:rFonts w:ascii="Arial" w:hAnsi="Arial" w:cs="Arial"/>
              </w:rPr>
            </w:pPr>
            <w:r w:rsidRPr="005A556F">
              <w:rPr>
                <w:rFonts w:ascii="Arial" w:hAnsi="Arial" w:cs="Arial"/>
              </w:rPr>
              <w:t xml:space="preserve">Evidence that the intervention was implemented with </w:t>
            </w:r>
            <w:proofErr w:type="gramStart"/>
            <w:r w:rsidRPr="005A556F">
              <w:rPr>
                <w:rFonts w:ascii="Arial" w:hAnsi="Arial" w:cs="Arial"/>
              </w:rPr>
              <w:t>fidelity;</w:t>
            </w:r>
            <w:proofErr w:type="gramEnd"/>
            <w:r w:rsidRPr="005A556F">
              <w:rPr>
                <w:rFonts w:ascii="Arial" w:hAnsi="Arial" w:cs="Arial"/>
              </w:rPr>
              <w:t xml:space="preserve"> </w:t>
            </w:r>
          </w:p>
          <w:p w14:paraId="0564C7FD" w14:textId="4EA54DA1" w:rsidR="004710AB" w:rsidRPr="005A556F" w:rsidRDefault="004710AB" w:rsidP="005A556F">
            <w:pPr>
              <w:pStyle w:val="ListParagraph"/>
              <w:numPr>
                <w:ilvl w:val="0"/>
                <w:numId w:val="17"/>
              </w:numPr>
              <w:rPr>
                <w:rFonts w:ascii="Arial" w:hAnsi="Arial" w:cs="Arial"/>
              </w:rPr>
            </w:pPr>
            <w:r w:rsidRPr="005A556F">
              <w:rPr>
                <w:rFonts w:ascii="Arial" w:hAnsi="Arial" w:cs="Arial"/>
              </w:rPr>
              <w:t xml:space="preserve">The child’s rate of progress during the instructional intervention(s); and </w:t>
            </w:r>
          </w:p>
          <w:p w14:paraId="3A0BC564" w14:textId="3C790026" w:rsidR="00B21658" w:rsidRPr="005A556F" w:rsidRDefault="004710AB" w:rsidP="005A556F">
            <w:pPr>
              <w:pStyle w:val="ListParagraph"/>
              <w:numPr>
                <w:ilvl w:val="0"/>
                <w:numId w:val="17"/>
              </w:numPr>
              <w:rPr>
                <w:rFonts w:ascii="Arial" w:hAnsi="Arial" w:cs="Arial"/>
              </w:rPr>
            </w:pPr>
            <w:r w:rsidRPr="005A556F">
              <w:rPr>
                <w:rFonts w:ascii="Arial" w:hAnsi="Arial" w:cs="Arial"/>
              </w:rPr>
              <w:lastRenderedPageBreak/>
              <w:t xml:space="preserve">A comparison of the child’s rate of progress to expected rates of progress, including evidence that the intervention yielded successful responses and outcomes for the majority of other children receiving the intervention. </w:t>
            </w:r>
          </w:p>
        </w:tc>
        <w:tc>
          <w:tcPr>
            <w:tcW w:w="5035" w:type="dxa"/>
          </w:tcPr>
          <w:p w14:paraId="70A05EEC" w14:textId="77777777" w:rsidR="00AC7953" w:rsidRPr="005A556F" w:rsidRDefault="00AC7953" w:rsidP="00E733C7">
            <w:pPr>
              <w:rPr>
                <w:rFonts w:ascii="Arial" w:hAnsi="Arial" w:cs="Arial"/>
              </w:rPr>
            </w:pPr>
          </w:p>
        </w:tc>
      </w:tr>
      <w:tr w:rsidR="00484764" w:rsidRPr="005A556F" w14:paraId="40CDCF2D" w14:textId="77777777" w:rsidTr="00AC7953">
        <w:tc>
          <w:tcPr>
            <w:tcW w:w="445" w:type="dxa"/>
          </w:tcPr>
          <w:p w14:paraId="7197EEDB" w14:textId="77777777" w:rsidR="00484764" w:rsidRPr="005A556F" w:rsidRDefault="00484764" w:rsidP="00E733C7">
            <w:pPr>
              <w:rPr>
                <w:rFonts w:ascii="Arial" w:hAnsi="Arial" w:cs="Arial"/>
              </w:rPr>
            </w:pPr>
          </w:p>
        </w:tc>
        <w:tc>
          <w:tcPr>
            <w:tcW w:w="3870" w:type="dxa"/>
          </w:tcPr>
          <w:p w14:paraId="6CB3369A" w14:textId="7AA96DCD" w:rsidR="00484764" w:rsidRPr="005A556F" w:rsidRDefault="00484764" w:rsidP="004710AB">
            <w:pPr>
              <w:rPr>
                <w:rFonts w:ascii="Arial" w:hAnsi="Arial" w:cs="Arial"/>
              </w:rPr>
            </w:pPr>
            <w:r w:rsidRPr="005A556F">
              <w:rPr>
                <w:rFonts w:ascii="Arial" w:hAnsi="Arial" w:cs="Arial"/>
              </w:rPr>
              <w:t xml:space="preserve">(D) Demonstrated educational need; The disability must require specially designed instruction. </w:t>
            </w:r>
          </w:p>
        </w:tc>
        <w:tc>
          <w:tcPr>
            <w:tcW w:w="5035" w:type="dxa"/>
          </w:tcPr>
          <w:p w14:paraId="32429EAB" w14:textId="77777777" w:rsidR="00484764" w:rsidRPr="005A556F" w:rsidRDefault="00484764" w:rsidP="00E733C7">
            <w:pPr>
              <w:rPr>
                <w:rFonts w:ascii="Arial" w:hAnsi="Arial" w:cs="Arial"/>
              </w:rPr>
            </w:pPr>
          </w:p>
        </w:tc>
      </w:tr>
    </w:tbl>
    <w:p w14:paraId="7B8F6122" w14:textId="77777777" w:rsidR="00853A87" w:rsidRPr="00DB1E83" w:rsidRDefault="00853A87" w:rsidP="00E733C7">
      <w:pPr>
        <w:rPr>
          <w:rFonts w:ascii="Arial" w:hAnsi="Arial" w:cs="Arial"/>
          <w:sz w:val="24"/>
        </w:rPr>
      </w:pPr>
    </w:p>
    <w:p w14:paraId="69FD179D" w14:textId="77777777" w:rsidR="006215B0" w:rsidRPr="00DB1E83" w:rsidRDefault="006215B0" w:rsidP="00E733C7">
      <w:pPr>
        <w:rPr>
          <w:rFonts w:ascii="Arial" w:hAnsi="Arial" w:cs="Arial"/>
          <w:sz w:val="24"/>
        </w:rPr>
      </w:pPr>
    </w:p>
    <w:p w14:paraId="509C8B05" w14:textId="77777777" w:rsidR="006215B0" w:rsidRPr="00DB1E83" w:rsidRDefault="006215B0" w:rsidP="00E733C7">
      <w:pPr>
        <w:rPr>
          <w:rFonts w:ascii="Arial" w:hAnsi="Arial" w:cs="Arial"/>
          <w:b/>
        </w:rPr>
      </w:pPr>
    </w:p>
    <w:p w14:paraId="077FA942" w14:textId="026765D0" w:rsidR="006215B0" w:rsidRPr="005B2B66" w:rsidRDefault="006215B0" w:rsidP="006215B0">
      <w:pPr>
        <w:spacing w:after="0"/>
        <w:rPr>
          <w:rFonts w:ascii="Arial" w:hAnsi="Arial" w:cs="Arial"/>
          <w:sz w:val="18"/>
        </w:rPr>
      </w:pPr>
      <w:r w:rsidRPr="00DB1E83">
        <w:rPr>
          <w:rFonts w:ascii="Arial" w:hAnsi="Arial" w:cs="Arial"/>
          <w:b/>
          <w:sz w:val="24"/>
        </w:rPr>
        <w:t>After completing the Eligibility Worksheet, the IEP Team must determine eligibility.</w:t>
      </w:r>
      <w:r w:rsidR="003760E8">
        <w:rPr>
          <w:rFonts w:ascii="Arial" w:hAnsi="Arial" w:cs="Arial"/>
          <w:b/>
          <w:sz w:val="24"/>
        </w:rPr>
        <w:t xml:space="preserve"> </w:t>
      </w:r>
      <w:r w:rsidRPr="005B2B66">
        <w:rPr>
          <w:rFonts w:ascii="Arial" w:hAnsi="Arial" w:cs="Arial"/>
          <w:sz w:val="18"/>
        </w:rPr>
        <w:t>(Complete the Eligibility Report)</w:t>
      </w:r>
    </w:p>
    <w:p w14:paraId="7EDB31C3" w14:textId="77777777" w:rsidR="00DB1E83" w:rsidRPr="00DB1E83" w:rsidRDefault="00DB1E83">
      <w:pPr>
        <w:spacing w:after="0"/>
        <w:rPr>
          <w:rFonts w:ascii="Arial" w:hAnsi="Arial" w:cs="Arial"/>
        </w:rPr>
      </w:pPr>
    </w:p>
    <w:sectPr w:rsidR="00DB1E83" w:rsidRPr="00DB1E83" w:rsidSect="001077D9">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9E39B2" w14:textId="77777777" w:rsidR="00C014A6" w:rsidRDefault="00C014A6" w:rsidP="006215B0">
      <w:pPr>
        <w:spacing w:after="0"/>
      </w:pPr>
      <w:r>
        <w:separator/>
      </w:r>
    </w:p>
  </w:endnote>
  <w:endnote w:type="continuationSeparator" w:id="0">
    <w:p w14:paraId="2068E957" w14:textId="77777777" w:rsidR="00C014A6" w:rsidRDefault="00C014A6" w:rsidP="006215B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812A00" w14:textId="039EF235" w:rsidR="006215B0" w:rsidRPr="00DB1E83" w:rsidRDefault="00DB1E83">
    <w:pPr>
      <w:pStyle w:val="Footer"/>
      <w:rPr>
        <w:rFonts w:ascii="Arial" w:hAnsi="Arial" w:cs="Arial"/>
        <w:color w:val="000000" w:themeColor="text1"/>
        <w:sz w:val="20"/>
      </w:rPr>
    </w:pPr>
    <w:r w:rsidRPr="0045638B">
      <w:rPr>
        <w:rFonts w:ascii="Arial" w:hAnsi="Arial" w:cs="Arial"/>
        <w:color w:val="000000" w:themeColor="text1"/>
        <w:sz w:val="20"/>
      </w:rPr>
      <w:t>C: EC File, Parent/Guardian</w:t>
    </w:r>
    <w:r>
      <w:rPr>
        <w:rFonts w:ascii="Arial" w:hAnsi="Arial" w:cs="Arial"/>
        <w:color w:val="000000" w:themeColor="text1"/>
        <w:sz w:val="20"/>
      </w:rPr>
      <w:t xml:space="preserve">                                                                  Student UID#: 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AF9C6C" w14:textId="77777777" w:rsidR="00C014A6" w:rsidRDefault="00C014A6" w:rsidP="006215B0">
      <w:pPr>
        <w:spacing w:after="0"/>
      </w:pPr>
      <w:r>
        <w:separator/>
      </w:r>
    </w:p>
  </w:footnote>
  <w:footnote w:type="continuationSeparator" w:id="0">
    <w:p w14:paraId="1640DA90" w14:textId="77777777" w:rsidR="00C014A6" w:rsidRDefault="00C014A6" w:rsidP="006215B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E42CE1" w14:textId="1064E976" w:rsidR="00E0656A" w:rsidRDefault="00DB1E83">
    <w:pPr>
      <w:pStyle w:val="Header"/>
    </w:pPr>
    <w:r>
      <w:rPr>
        <w:noProof/>
      </w:rPr>
      <w:drawing>
        <wp:inline distT="0" distB="0" distL="0" distR="0" wp14:anchorId="5776E371" wp14:editId="34098CAD">
          <wp:extent cx="787400" cy="6350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mallECATS.png"/>
                  <pic:cNvPicPr/>
                </pic:nvPicPr>
                <pic:blipFill>
                  <a:blip r:embed="rId1">
                    <a:extLst>
                      <a:ext uri="{28A0092B-C50C-407E-A947-70E740481C1C}">
                        <a14:useLocalDpi xmlns:a14="http://schemas.microsoft.com/office/drawing/2010/main" val="0"/>
                      </a:ext>
                    </a:extLst>
                  </a:blip>
                  <a:stretch>
                    <a:fillRect/>
                  </a:stretch>
                </pic:blipFill>
                <pic:spPr>
                  <a:xfrm>
                    <a:off x="0" y="0"/>
                    <a:ext cx="787400" cy="635000"/>
                  </a:xfrm>
                  <a:prstGeom prst="rect">
                    <a:avLst/>
                  </a:prstGeom>
                </pic:spPr>
              </pic:pic>
            </a:graphicData>
          </a:graphic>
        </wp:inline>
      </w:drawing>
    </w:r>
    <w:r>
      <w:rPr>
        <w:rFonts w:ascii="Arial" w:hAnsi="Arial" w:cs="Arial"/>
      </w:rPr>
      <w:tab/>
      <w:t xml:space="preserve">                                                     Eligibility Worksheet – Specific Learning Disability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D0210"/>
    <w:multiLevelType w:val="hybridMultilevel"/>
    <w:tmpl w:val="A70864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F0B4EFD"/>
    <w:multiLevelType w:val="hybridMultilevel"/>
    <w:tmpl w:val="142656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D2683D"/>
    <w:multiLevelType w:val="hybridMultilevel"/>
    <w:tmpl w:val="6250F6D0"/>
    <w:lvl w:ilvl="0" w:tplc="42DA1614">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3167BD"/>
    <w:multiLevelType w:val="hybridMultilevel"/>
    <w:tmpl w:val="6D3E6408"/>
    <w:lvl w:ilvl="0" w:tplc="21E6FC4C">
      <w:start w:val="1"/>
      <w:numFmt w:val="decimal"/>
      <w:lvlText w:val="%1."/>
      <w:lvlJc w:val="left"/>
      <w:pPr>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BA77942"/>
    <w:multiLevelType w:val="hybridMultilevel"/>
    <w:tmpl w:val="3A02AD1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DE49EE"/>
    <w:multiLevelType w:val="hybridMultilevel"/>
    <w:tmpl w:val="281E91F6"/>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1">
      <w:start w:val="1"/>
      <w:numFmt w:val="bullet"/>
      <w:lvlText w:val=""/>
      <w:lvlJc w:val="left"/>
      <w:pPr>
        <w:ind w:left="1620" w:hanging="360"/>
      </w:pPr>
      <w:rPr>
        <w:rFonts w:ascii="Symbol" w:hAnsi="Symbol" w:hint="default"/>
      </w:rPr>
    </w:lvl>
    <w:lvl w:ilvl="3" w:tplc="04090001">
      <w:start w:val="1"/>
      <w:numFmt w:val="bullet"/>
      <w:lvlText w:val=""/>
      <w:lvlJc w:val="left"/>
      <w:pPr>
        <w:ind w:left="2160" w:hanging="360"/>
      </w:pPr>
      <w:rPr>
        <w:rFonts w:ascii="Symbol" w:hAnsi="Symbol" w:hint="default"/>
      </w:r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6" w15:restartNumberingAfterBreak="0">
    <w:nsid w:val="28521905"/>
    <w:multiLevelType w:val="hybridMultilevel"/>
    <w:tmpl w:val="79DA1D88"/>
    <w:lvl w:ilvl="0" w:tplc="3CF29A3A">
      <w:start w:val="1"/>
      <w:numFmt w:val="decimal"/>
      <w:lvlText w:val="%1."/>
      <w:lvlJc w:val="left"/>
      <w:pPr>
        <w:ind w:left="720" w:hanging="360"/>
      </w:pPr>
      <w:rPr>
        <w:rFonts w:ascii="Times New Roman" w:eastAsiaTheme="minorHAnsi" w:hAnsi="Times New Roman" w:cstheme="minorBidi"/>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0625C82"/>
    <w:multiLevelType w:val="hybridMultilevel"/>
    <w:tmpl w:val="7B9467F0"/>
    <w:lvl w:ilvl="0" w:tplc="7F6E2E02">
      <w:start w:val="1"/>
      <w:numFmt w:val="bullet"/>
      <w:lvlText w:val="*"/>
      <w:lvlJc w:val="left"/>
      <w:pPr>
        <w:ind w:left="720" w:hanging="360"/>
      </w:pPr>
      <w:rPr>
        <w:rFonts w:ascii="Wingdings 2" w:hAnsi="Wingdings 2"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A760CE"/>
    <w:multiLevelType w:val="hybridMultilevel"/>
    <w:tmpl w:val="47A2935C"/>
    <w:lvl w:ilvl="0" w:tplc="21E6FC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935680E"/>
    <w:multiLevelType w:val="hybridMultilevel"/>
    <w:tmpl w:val="5D608F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1F3908"/>
    <w:multiLevelType w:val="hybridMultilevel"/>
    <w:tmpl w:val="31584F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C53903"/>
    <w:multiLevelType w:val="hybridMultilevel"/>
    <w:tmpl w:val="F030F93A"/>
    <w:lvl w:ilvl="0" w:tplc="21E6FC4C">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7564D60"/>
    <w:multiLevelType w:val="hybridMultilevel"/>
    <w:tmpl w:val="655E3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ADF2A40"/>
    <w:multiLevelType w:val="hybridMultilevel"/>
    <w:tmpl w:val="E21E346C"/>
    <w:lvl w:ilvl="0" w:tplc="21E6FC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B5442A8"/>
    <w:multiLevelType w:val="hybridMultilevel"/>
    <w:tmpl w:val="B3AECB8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ED53594"/>
    <w:multiLevelType w:val="hybridMultilevel"/>
    <w:tmpl w:val="42D6964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5A3527"/>
    <w:multiLevelType w:val="hybridMultilevel"/>
    <w:tmpl w:val="14F2F6D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8BE6A39"/>
    <w:multiLevelType w:val="hybridMultilevel"/>
    <w:tmpl w:val="A406222C"/>
    <w:lvl w:ilvl="0" w:tplc="4670A5F6">
      <w:start w:val="1"/>
      <w:numFmt w:val="decimal"/>
      <w:lvlText w:val="%1."/>
      <w:lvlJc w:val="left"/>
      <w:pPr>
        <w:ind w:left="720" w:hanging="360"/>
      </w:pPr>
      <w:rPr>
        <w:rFonts w:ascii="Times New Roman" w:eastAsiaTheme="minorHAnsi" w:hAnsi="Times New Roman"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6"/>
  </w:num>
  <w:num w:numId="3">
    <w:abstractNumId w:val="14"/>
  </w:num>
  <w:num w:numId="4">
    <w:abstractNumId w:val="2"/>
  </w:num>
  <w:num w:numId="5">
    <w:abstractNumId w:val="15"/>
  </w:num>
  <w:num w:numId="6">
    <w:abstractNumId w:val="12"/>
  </w:num>
  <w:num w:numId="7">
    <w:abstractNumId w:val="10"/>
  </w:num>
  <w:num w:numId="8">
    <w:abstractNumId w:val="9"/>
  </w:num>
  <w:num w:numId="9">
    <w:abstractNumId w:val="1"/>
  </w:num>
  <w:num w:numId="10">
    <w:abstractNumId w:val="5"/>
  </w:num>
  <w:num w:numId="11">
    <w:abstractNumId w:val="17"/>
  </w:num>
  <w:num w:numId="12">
    <w:abstractNumId w:val="6"/>
  </w:num>
  <w:num w:numId="13">
    <w:abstractNumId w:val="8"/>
  </w:num>
  <w:num w:numId="14">
    <w:abstractNumId w:val="0"/>
  </w:num>
  <w:num w:numId="15">
    <w:abstractNumId w:val="13"/>
  </w:num>
  <w:num w:numId="16">
    <w:abstractNumId w:val="11"/>
  </w:num>
  <w:num w:numId="17">
    <w:abstractNumId w:val="3"/>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33C7"/>
    <w:rsid w:val="00001357"/>
    <w:rsid w:val="00011365"/>
    <w:rsid w:val="000404F2"/>
    <w:rsid w:val="00085801"/>
    <w:rsid w:val="000A366A"/>
    <w:rsid w:val="000D7231"/>
    <w:rsid w:val="001077D9"/>
    <w:rsid w:val="00142C92"/>
    <w:rsid w:val="00167CEB"/>
    <w:rsid w:val="001725B2"/>
    <w:rsid w:val="001A0C02"/>
    <w:rsid w:val="001A337C"/>
    <w:rsid w:val="001A715F"/>
    <w:rsid w:val="001C4DC5"/>
    <w:rsid w:val="00200CD9"/>
    <w:rsid w:val="0022799A"/>
    <w:rsid w:val="0025566A"/>
    <w:rsid w:val="0028049B"/>
    <w:rsid w:val="00303F7E"/>
    <w:rsid w:val="00312754"/>
    <w:rsid w:val="0034604F"/>
    <w:rsid w:val="003760E8"/>
    <w:rsid w:val="00397679"/>
    <w:rsid w:val="003D1F42"/>
    <w:rsid w:val="003F5341"/>
    <w:rsid w:val="00432B59"/>
    <w:rsid w:val="0043364A"/>
    <w:rsid w:val="004710AB"/>
    <w:rsid w:val="004761BE"/>
    <w:rsid w:val="00484764"/>
    <w:rsid w:val="004B108A"/>
    <w:rsid w:val="004B381B"/>
    <w:rsid w:val="005310C2"/>
    <w:rsid w:val="00545C57"/>
    <w:rsid w:val="005A556F"/>
    <w:rsid w:val="005B2B66"/>
    <w:rsid w:val="005D2531"/>
    <w:rsid w:val="005E467B"/>
    <w:rsid w:val="006215B0"/>
    <w:rsid w:val="00717EBE"/>
    <w:rsid w:val="00734273"/>
    <w:rsid w:val="00770A98"/>
    <w:rsid w:val="00777109"/>
    <w:rsid w:val="0079400E"/>
    <w:rsid w:val="007C3BC0"/>
    <w:rsid w:val="007D2A4A"/>
    <w:rsid w:val="00811FE9"/>
    <w:rsid w:val="008371A9"/>
    <w:rsid w:val="00853A87"/>
    <w:rsid w:val="008718B6"/>
    <w:rsid w:val="008A38E7"/>
    <w:rsid w:val="008B5664"/>
    <w:rsid w:val="00930956"/>
    <w:rsid w:val="00937C4E"/>
    <w:rsid w:val="00961D25"/>
    <w:rsid w:val="009854A1"/>
    <w:rsid w:val="009D6B44"/>
    <w:rsid w:val="00A91F20"/>
    <w:rsid w:val="00AA47EF"/>
    <w:rsid w:val="00AC7953"/>
    <w:rsid w:val="00AD76A7"/>
    <w:rsid w:val="00B21658"/>
    <w:rsid w:val="00B321A0"/>
    <w:rsid w:val="00B36B01"/>
    <w:rsid w:val="00B87CAD"/>
    <w:rsid w:val="00B92462"/>
    <w:rsid w:val="00BA7984"/>
    <w:rsid w:val="00BB182C"/>
    <w:rsid w:val="00C014A6"/>
    <w:rsid w:val="00C11167"/>
    <w:rsid w:val="00C35A71"/>
    <w:rsid w:val="00CE2F29"/>
    <w:rsid w:val="00D07730"/>
    <w:rsid w:val="00D26C34"/>
    <w:rsid w:val="00D35BBB"/>
    <w:rsid w:val="00D46621"/>
    <w:rsid w:val="00D67F5A"/>
    <w:rsid w:val="00DB1E83"/>
    <w:rsid w:val="00DD16C4"/>
    <w:rsid w:val="00DF4BC7"/>
    <w:rsid w:val="00E0656A"/>
    <w:rsid w:val="00E42163"/>
    <w:rsid w:val="00E733C7"/>
    <w:rsid w:val="00EB114C"/>
    <w:rsid w:val="00EC5B56"/>
    <w:rsid w:val="00EE328D"/>
    <w:rsid w:val="00F07CA0"/>
    <w:rsid w:val="00F3334E"/>
    <w:rsid w:val="00F4074E"/>
    <w:rsid w:val="00F44CB5"/>
    <w:rsid w:val="00F458C6"/>
    <w:rsid w:val="00F86E9D"/>
    <w:rsid w:val="00FB4F5A"/>
    <w:rsid w:val="00FD48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077AAFA"/>
  <w15:docId w15:val="{D4BB4DAC-8A66-477C-8A92-9D10909F5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2"/>
        <w:szCs w:val="22"/>
        <w:lang w:val="en-US"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077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733C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215B0"/>
    <w:pPr>
      <w:tabs>
        <w:tab w:val="center" w:pos="4680"/>
        <w:tab w:val="right" w:pos="9360"/>
      </w:tabs>
      <w:spacing w:after="0"/>
    </w:pPr>
  </w:style>
  <w:style w:type="character" w:customStyle="1" w:styleId="HeaderChar">
    <w:name w:val="Header Char"/>
    <w:basedOn w:val="DefaultParagraphFont"/>
    <w:link w:val="Header"/>
    <w:uiPriority w:val="99"/>
    <w:rsid w:val="006215B0"/>
  </w:style>
  <w:style w:type="paragraph" w:styleId="Footer">
    <w:name w:val="footer"/>
    <w:basedOn w:val="Normal"/>
    <w:link w:val="FooterChar"/>
    <w:uiPriority w:val="99"/>
    <w:unhideWhenUsed/>
    <w:rsid w:val="006215B0"/>
    <w:pPr>
      <w:tabs>
        <w:tab w:val="center" w:pos="4680"/>
        <w:tab w:val="right" w:pos="9360"/>
      </w:tabs>
      <w:spacing w:after="0"/>
    </w:pPr>
  </w:style>
  <w:style w:type="character" w:customStyle="1" w:styleId="FooterChar">
    <w:name w:val="Footer Char"/>
    <w:basedOn w:val="DefaultParagraphFont"/>
    <w:link w:val="Footer"/>
    <w:uiPriority w:val="99"/>
    <w:rsid w:val="006215B0"/>
  </w:style>
  <w:style w:type="paragraph" w:styleId="ListParagraph">
    <w:name w:val="List Paragraph"/>
    <w:basedOn w:val="Normal"/>
    <w:uiPriority w:val="34"/>
    <w:qFormat/>
    <w:rsid w:val="00D67F5A"/>
    <w:pPr>
      <w:ind w:left="720"/>
      <w:contextualSpacing/>
    </w:pPr>
  </w:style>
  <w:style w:type="character" w:styleId="CommentReference">
    <w:name w:val="annotation reference"/>
    <w:basedOn w:val="DefaultParagraphFont"/>
    <w:uiPriority w:val="99"/>
    <w:semiHidden/>
    <w:unhideWhenUsed/>
    <w:rsid w:val="00085801"/>
    <w:rPr>
      <w:sz w:val="16"/>
      <w:szCs w:val="16"/>
    </w:rPr>
  </w:style>
  <w:style w:type="paragraph" w:styleId="CommentText">
    <w:name w:val="annotation text"/>
    <w:basedOn w:val="Normal"/>
    <w:link w:val="CommentTextChar"/>
    <w:uiPriority w:val="99"/>
    <w:semiHidden/>
    <w:unhideWhenUsed/>
    <w:rsid w:val="00085801"/>
    <w:rPr>
      <w:sz w:val="20"/>
      <w:szCs w:val="20"/>
    </w:rPr>
  </w:style>
  <w:style w:type="character" w:customStyle="1" w:styleId="CommentTextChar">
    <w:name w:val="Comment Text Char"/>
    <w:basedOn w:val="DefaultParagraphFont"/>
    <w:link w:val="CommentText"/>
    <w:uiPriority w:val="99"/>
    <w:semiHidden/>
    <w:rsid w:val="00085801"/>
    <w:rPr>
      <w:sz w:val="20"/>
      <w:szCs w:val="20"/>
    </w:rPr>
  </w:style>
  <w:style w:type="paragraph" w:styleId="BalloonText">
    <w:name w:val="Balloon Text"/>
    <w:basedOn w:val="Normal"/>
    <w:link w:val="BalloonTextChar"/>
    <w:uiPriority w:val="99"/>
    <w:semiHidden/>
    <w:unhideWhenUsed/>
    <w:rsid w:val="0008580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801"/>
    <w:rPr>
      <w:rFonts w:ascii="Tahoma" w:hAnsi="Tahoma" w:cs="Tahoma"/>
      <w:sz w:val="16"/>
      <w:szCs w:val="16"/>
    </w:rPr>
  </w:style>
  <w:style w:type="paragraph" w:styleId="NormalWeb">
    <w:name w:val="Normal (Web)"/>
    <w:basedOn w:val="Normal"/>
    <w:uiPriority w:val="99"/>
    <w:semiHidden/>
    <w:unhideWhenUsed/>
    <w:rsid w:val="00777109"/>
    <w:pPr>
      <w:spacing w:before="100" w:beforeAutospacing="1" w:after="100" w:afterAutospacing="1"/>
    </w:pPr>
    <w:rPr>
      <w:rFonts w:eastAsiaTheme="minorEastAs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4109269">
      <w:bodyDiv w:val="1"/>
      <w:marLeft w:val="0"/>
      <w:marRight w:val="0"/>
      <w:marTop w:val="0"/>
      <w:marBottom w:val="0"/>
      <w:divBdr>
        <w:top w:val="none" w:sz="0" w:space="0" w:color="auto"/>
        <w:left w:val="none" w:sz="0" w:space="0" w:color="auto"/>
        <w:bottom w:val="none" w:sz="0" w:space="0" w:color="auto"/>
        <w:right w:val="none" w:sz="0" w:space="0" w:color="auto"/>
      </w:divBdr>
    </w:div>
    <w:div w:id="726296999">
      <w:bodyDiv w:val="1"/>
      <w:marLeft w:val="0"/>
      <w:marRight w:val="0"/>
      <w:marTop w:val="0"/>
      <w:marBottom w:val="0"/>
      <w:divBdr>
        <w:top w:val="none" w:sz="0" w:space="0" w:color="auto"/>
        <w:left w:val="none" w:sz="0" w:space="0" w:color="auto"/>
        <w:bottom w:val="none" w:sz="0" w:space="0" w:color="auto"/>
        <w:right w:val="none" w:sz="0" w:space="0" w:color="auto"/>
      </w:divBdr>
    </w:div>
    <w:div w:id="1451825667">
      <w:bodyDiv w:val="1"/>
      <w:marLeft w:val="0"/>
      <w:marRight w:val="0"/>
      <w:marTop w:val="0"/>
      <w:marBottom w:val="0"/>
      <w:divBdr>
        <w:top w:val="none" w:sz="0" w:space="0" w:color="auto"/>
        <w:left w:val="none" w:sz="0" w:space="0" w:color="auto"/>
        <w:bottom w:val="none" w:sz="0" w:space="0" w:color="auto"/>
        <w:right w:val="none" w:sz="0" w:space="0" w:color="auto"/>
      </w:divBdr>
    </w:div>
    <w:div w:id="1739203276">
      <w:bodyDiv w:val="1"/>
      <w:marLeft w:val="0"/>
      <w:marRight w:val="0"/>
      <w:marTop w:val="0"/>
      <w:marBottom w:val="0"/>
      <w:divBdr>
        <w:top w:val="none" w:sz="0" w:space="0" w:color="auto"/>
        <w:left w:val="none" w:sz="0" w:space="0" w:color="auto"/>
        <w:bottom w:val="none" w:sz="0" w:space="0" w:color="auto"/>
        <w:right w:val="none" w:sz="0" w:space="0" w:color="auto"/>
      </w:divBdr>
    </w:div>
    <w:div w:id="1787508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815</Words>
  <Characters>4648</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NCDPI</Company>
  <LinksUpToDate>false</LinksUpToDate>
  <CharactersWithSpaces>5453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 Ann Hudgens</dc:creator>
  <cp:lastModifiedBy>Kelly Breest</cp:lastModifiedBy>
  <cp:revision>2</cp:revision>
  <dcterms:created xsi:type="dcterms:W3CDTF">2021-11-09T16:16:00Z</dcterms:created>
  <dcterms:modified xsi:type="dcterms:W3CDTF">2021-11-09T16:16:00Z</dcterms:modified>
</cp:coreProperties>
</file>