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  <w:rtl w:val="0"/>
        </w:rPr>
        <w:t xml:space="preserve">Pink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2933700</wp:posOffset>
            </wp:positionH>
            <wp:positionV relativeFrom="paragraph">
              <wp:posOffset>571500</wp:posOffset>
            </wp:positionV>
            <wp:extent cx="3493672" cy="2777021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3672" cy="27770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3609975</wp:posOffset>
            </wp:positionH>
            <wp:positionV relativeFrom="page">
              <wp:posOffset>5695466</wp:posOffset>
            </wp:positionV>
            <wp:extent cx="3490913" cy="2685317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26853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</w:rPr>
        <w:drawing>
          <wp:inline distB="114300" distT="114300" distL="114300" distR="114300">
            <wp:extent cx="2846067" cy="28517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6067" cy="2851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B67CB-C86D-4A15-9C81-48B97F795BDB}"/>
</file>

<file path=customXml/itemProps2.xml><?xml version="1.0" encoding="utf-8"?>
<ds:datastoreItem xmlns:ds="http://schemas.openxmlformats.org/officeDocument/2006/customXml" ds:itemID="{AA1FD924-4056-4FC7-AFBD-B9484FC6ED79}"/>
</file>