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75D71" w14:textId="77777777" w:rsidR="00E43D17" w:rsidRDefault="00E43D17">
      <w:pPr>
        <w:rPr>
          <w:shd w:val="clear" w:color="auto" w:fill="FFD966"/>
        </w:rPr>
      </w:pPr>
    </w:p>
    <w:p w14:paraId="1558A620" w14:textId="77777777" w:rsidR="00E43D17" w:rsidRDefault="003757FB">
      <w:pPr>
        <w:numPr>
          <w:ilvl w:val="0"/>
          <w:numId w:val="1"/>
        </w:numPr>
      </w:pPr>
      <w:r>
        <w:t>What are Special Grants?</w:t>
      </w:r>
    </w:p>
    <w:p w14:paraId="04E9C696" w14:textId="77777777" w:rsidR="00E43D17" w:rsidRDefault="003757FB">
      <w:pPr>
        <w:ind w:firstLine="720"/>
      </w:pPr>
      <w:r>
        <w:t>There are six Exceptional Children grants available for different situations.  The</w:t>
      </w:r>
    </w:p>
    <w:p w14:paraId="17741B5F" w14:textId="77777777" w:rsidR="00E43D17" w:rsidRDefault="003757FB">
      <w:pPr>
        <w:ind w:firstLine="720"/>
      </w:pPr>
      <w:r>
        <w:t>applications are completed in the CCIP grant platform.  The grants open in September</w:t>
      </w:r>
    </w:p>
    <w:p w14:paraId="5C4ACBCC" w14:textId="77777777" w:rsidR="00E43D17" w:rsidRDefault="003757FB">
      <w:pPr>
        <w:ind w:firstLine="720"/>
      </w:pPr>
      <w:r>
        <w:t xml:space="preserve">and are reviewed after the 15th of each month through May 15th.  Detailed information is </w:t>
      </w:r>
    </w:p>
    <w:p w14:paraId="3C794B78" w14:textId="77777777" w:rsidR="00E43D17" w:rsidRDefault="003757FB">
      <w:pPr>
        <w:ind w:firstLine="720"/>
      </w:pPr>
      <w:r>
        <w:t xml:space="preserve">available in the grant application.  </w:t>
      </w:r>
    </w:p>
    <w:p w14:paraId="145105D3" w14:textId="77777777" w:rsidR="00E43D17" w:rsidRDefault="003757FB">
      <w:pPr>
        <w:numPr>
          <w:ilvl w:val="0"/>
          <w:numId w:val="2"/>
        </w:numPr>
      </w:pPr>
      <w:r>
        <w:t>Community Residential Centers:  to assist PSUs in providing special education and related services to eligible children with disabilities placed in a CRC through the Local management Entity (LME) or Managed Care Organization (MCO)</w:t>
      </w:r>
    </w:p>
    <w:p w14:paraId="03593138" w14:textId="77777777" w:rsidR="00E43D17" w:rsidRDefault="003757FB">
      <w:pPr>
        <w:numPr>
          <w:ilvl w:val="0"/>
          <w:numId w:val="2"/>
        </w:numPr>
      </w:pPr>
      <w:r>
        <w:t>Developmental Day Centers:  to assist PSU’s with providing special education and related services to eligible children with disabilities who are placed by PSUs in licensed Developmental Day Centers</w:t>
      </w:r>
    </w:p>
    <w:p w14:paraId="0FC1E25A" w14:textId="77777777" w:rsidR="00E43D17" w:rsidRDefault="003757FB">
      <w:pPr>
        <w:numPr>
          <w:ilvl w:val="0"/>
          <w:numId w:val="2"/>
        </w:numPr>
      </w:pPr>
      <w:r>
        <w:t>Group/Foster Homes:  funds for newly enrolled students with disabilities living in a group/foster home in the PSU district.  Only apply for students who were not included with either of the previous year’s child count reports and did not generate ADM funds</w:t>
      </w:r>
    </w:p>
    <w:p w14:paraId="1C15423B" w14:textId="77777777" w:rsidR="00E43D17" w:rsidRDefault="003757FB">
      <w:pPr>
        <w:numPr>
          <w:ilvl w:val="0"/>
          <w:numId w:val="2"/>
        </w:numPr>
      </w:pPr>
      <w:r>
        <w:t xml:space="preserve">Out of District:  funds to assist PSU in funding the excess cost of the placement of a student with disabilities placed by the IEP </w:t>
      </w:r>
      <w:proofErr w:type="gramStart"/>
      <w:r>
        <w:t>team  in</w:t>
      </w:r>
      <w:proofErr w:type="gramEnd"/>
      <w:r>
        <w:t xml:space="preserve"> a program not operated by the PSU.  </w:t>
      </w:r>
    </w:p>
    <w:p w14:paraId="769A995D" w14:textId="77777777" w:rsidR="00E43D17" w:rsidRDefault="003757FB">
      <w:pPr>
        <w:numPr>
          <w:ilvl w:val="0"/>
          <w:numId w:val="2"/>
        </w:numPr>
      </w:pPr>
      <w:r>
        <w:t>Risk Pool:  student specific grant for high needs students with disabilities ages three to 21.  Funds must be utilized for the student specified in the application.</w:t>
      </w:r>
    </w:p>
    <w:p w14:paraId="23FA6D03" w14:textId="77777777" w:rsidR="00E43D17" w:rsidRDefault="003757FB">
      <w:pPr>
        <w:numPr>
          <w:ilvl w:val="0"/>
          <w:numId w:val="2"/>
        </w:numPr>
      </w:pPr>
      <w:r>
        <w:t xml:space="preserve">Special State Reserve:  student specific grant available in the student’s first year of enrollment in the PSU.  The purpose is to cover unexpected and </w:t>
      </w:r>
      <w:proofErr w:type="gramStart"/>
      <w:r>
        <w:t>high cost</w:t>
      </w:r>
      <w:proofErr w:type="gramEnd"/>
      <w:r>
        <w:t xml:space="preserve"> needs of the newly enrolled student with disabilities</w:t>
      </w:r>
    </w:p>
    <w:p w14:paraId="5934D90A" w14:textId="77777777" w:rsidR="00E43D17" w:rsidRDefault="00E43D17">
      <w:pPr>
        <w:ind w:left="1440"/>
      </w:pPr>
    </w:p>
    <w:p w14:paraId="5B774360" w14:textId="77777777" w:rsidR="00E43D17" w:rsidRDefault="003757FB">
      <w:pPr>
        <w:numPr>
          <w:ilvl w:val="0"/>
          <w:numId w:val="1"/>
        </w:numPr>
      </w:pPr>
      <w:r>
        <w:t>A special grant application has been approved when will the funds be allotted to the PSU?</w:t>
      </w:r>
    </w:p>
    <w:p w14:paraId="0960A58D" w14:textId="77777777" w:rsidR="00E43D17" w:rsidRDefault="003757FB">
      <w:pPr>
        <w:ind w:left="720"/>
      </w:pPr>
      <w:r>
        <w:t xml:space="preserve">After each monthly special grant reviews are completed, the SPD fiscal consultants send a list of the approved grant funds to NCDPI School Business. NCDPI School Business allots the funds based on the allotment </w:t>
      </w:r>
      <w:proofErr w:type="spellStart"/>
      <w:proofErr w:type="gramStart"/>
      <w:r>
        <w:t>timeline.Allotment</w:t>
      </w:r>
      <w:proofErr w:type="spellEnd"/>
      <w:proofErr w:type="gramEnd"/>
      <w:r>
        <w:t xml:space="preserve"> timelines are established by NCDPI School Business. </w:t>
      </w:r>
    </w:p>
    <w:p w14:paraId="5BBBC65F" w14:textId="77777777" w:rsidR="00E43D17" w:rsidRDefault="00E43D17">
      <w:pPr>
        <w:ind w:left="720"/>
      </w:pPr>
    </w:p>
    <w:p w14:paraId="4DB61489" w14:textId="77777777" w:rsidR="00E43D17" w:rsidRDefault="003757FB">
      <w:pPr>
        <w:numPr>
          <w:ilvl w:val="0"/>
          <w:numId w:val="1"/>
        </w:numPr>
      </w:pPr>
      <w:r>
        <w:t xml:space="preserve"> Is a PSU required to spend PRC 060 funds for private school services or can state funds be used?</w:t>
      </w:r>
    </w:p>
    <w:p w14:paraId="5D3EA66E" w14:textId="77777777" w:rsidR="00E43D17" w:rsidRDefault="003757FB">
      <w:pPr>
        <w:ind w:left="720"/>
      </w:pPr>
      <w:r>
        <w:t xml:space="preserve">The designated proportionate share of the IDEA grant (federal </w:t>
      </w:r>
      <w:proofErr w:type="gramStart"/>
      <w:r>
        <w:t>funds)  must</w:t>
      </w:r>
      <w:proofErr w:type="gramEnd"/>
      <w:r>
        <w:t xml:space="preserve"> be expended for private school services.  The PSU can choose to spend additional funds from state or local to supplement the services provided after the IDEA funds have been expended.</w:t>
      </w:r>
    </w:p>
    <w:p w14:paraId="4783C1EC" w14:textId="77777777" w:rsidR="00E43D17" w:rsidRDefault="00E43D17">
      <w:pPr>
        <w:ind w:left="720"/>
      </w:pPr>
    </w:p>
    <w:p w14:paraId="24B34D28" w14:textId="77777777" w:rsidR="00E43D17" w:rsidRDefault="00E43D17">
      <w:pPr>
        <w:ind w:left="720"/>
      </w:pPr>
    </w:p>
    <w:p w14:paraId="0DA3C9E1" w14:textId="77777777" w:rsidR="00E43D17" w:rsidRDefault="00E43D17">
      <w:pPr>
        <w:ind w:left="720"/>
      </w:pPr>
    </w:p>
    <w:p w14:paraId="5F84881D" w14:textId="77777777" w:rsidR="00E43D17" w:rsidRDefault="003757FB">
      <w:pPr>
        <w:numPr>
          <w:ilvl w:val="0"/>
          <w:numId w:val="1"/>
        </w:numPr>
      </w:pPr>
      <w:r>
        <w:lastRenderedPageBreak/>
        <w:t>Where can a PSU find out if their special grant was approved or denied?</w:t>
      </w:r>
    </w:p>
    <w:p w14:paraId="7A66B665" w14:textId="77777777" w:rsidR="00E43D17" w:rsidRDefault="003757FB">
      <w:pPr>
        <w:numPr>
          <w:ilvl w:val="1"/>
          <w:numId w:val="1"/>
        </w:numPr>
      </w:pPr>
      <w:r>
        <w:t>These approvals can be found:</w:t>
      </w:r>
    </w:p>
    <w:p w14:paraId="5170362E" w14:textId="77777777" w:rsidR="00E43D17" w:rsidRDefault="003757FB">
      <w:pPr>
        <w:numPr>
          <w:ilvl w:val="2"/>
          <w:numId w:val="1"/>
        </w:numPr>
      </w:pPr>
      <w:r>
        <w:t>DDC: On each Developmental Day Center Information page</w:t>
      </w:r>
    </w:p>
    <w:p w14:paraId="58DB555B" w14:textId="77777777" w:rsidR="00E43D17" w:rsidRDefault="003757FB">
      <w:pPr>
        <w:numPr>
          <w:ilvl w:val="2"/>
          <w:numId w:val="1"/>
        </w:numPr>
      </w:pPr>
      <w:r>
        <w:t>Group Foster: On the Group Foster home Information page</w:t>
      </w:r>
    </w:p>
    <w:p w14:paraId="71666B4F" w14:textId="77777777" w:rsidR="00E43D17" w:rsidRDefault="003757FB">
      <w:pPr>
        <w:numPr>
          <w:ilvl w:val="2"/>
          <w:numId w:val="1"/>
        </w:numPr>
      </w:pPr>
      <w:r>
        <w:t xml:space="preserve">Risk Pool, Special State Reserve, Out of District, Community Residential: under New Applicant Summary. </w:t>
      </w:r>
    </w:p>
    <w:p w14:paraId="012F9B15" w14:textId="77777777" w:rsidR="00E43D17" w:rsidRDefault="00E43D17">
      <w:pPr>
        <w:ind w:left="2160"/>
      </w:pPr>
    </w:p>
    <w:p w14:paraId="1A5D1EF7" w14:textId="77777777" w:rsidR="00E43D17" w:rsidRDefault="003757FB">
      <w:pPr>
        <w:numPr>
          <w:ilvl w:val="0"/>
          <w:numId w:val="1"/>
        </w:numPr>
      </w:pPr>
      <w:r>
        <w:t xml:space="preserve">Why was my PSUs Special grant not </w:t>
      </w:r>
      <w:proofErr w:type="gramStart"/>
      <w:r>
        <w:t>reviewed</w:t>
      </w:r>
      <w:proofErr w:type="gramEnd"/>
      <w:r>
        <w:t xml:space="preserve"> the month it was submitted?</w:t>
      </w:r>
    </w:p>
    <w:p w14:paraId="0179B543" w14:textId="77777777" w:rsidR="00E43D17" w:rsidRDefault="003757FB">
      <w:pPr>
        <w:ind w:left="720"/>
      </w:pPr>
      <w:r>
        <w:t xml:space="preserve">For the grant to be reviewed by one of the SPD IDEA fiscal monitors, the grant status must be in Chief Admin Approved by call of business on the 15th of month of submission (through May 15th). If your grant was in Chief Admin </w:t>
      </w:r>
      <w:proofErr w:type="gramStart"/>
      <w:r>
        <w:t>approved</w:t>
      </w:r>
      <w:proofErr w:type="gramEnd"/>
      <w:r>
        <w:t xml:space="preserve"> please reach out to your region's Fiscal Monitor.</w:t>
      </w:r>
    </w:p>
    <w:p w14:paraId="352B8DEA" w14:textId="77777777" w:rsidR="00E43D17" w:rsidRDefault="00E43D17">
      <w:pPr>
        <w:ind w:left="2160"/>
      </w:pPr>
    </w:p>
    <w:p w14:paraId="62F01F8A" w14:textId="77777777" w:rsidR="00E43D17" w:rsidRDefault="003757FB">
      <w:pPr>
        <w:numPr>
          <w:ilvl w:val="0"/>
          <w:numId w:val="1"/>
        </w:numPr>
      </w:pPr>
      <w:r>
        <w:t>When can a PSU submit a budget for PRC 114 Risk Pools funds carried over from the previous year?</w:t>
      </w:r>
    </w:p>
    <w:p w14:paraId="30F6D071" w14:textId="77777777" w:rsidR="00E43D17" w:rsidRDefault="003757FB">
      <w:pPr>
        <w:ind w:left="720"/>
      </w:pPr>
      <w:r>
        <w:t>PRC 114 Risk Pool funds are student specific funds and do not carryover from the previous year.  NCDPI School Business will revert the unused funds after July 1 each year.  A new application is submitted annually for each student.</w:t>
      </w:r>
    </w:p>
    <w:p w14:paraId="07A75AB1" w14:textId="77777777" w:rsidR="00E43D17" w:rsidRDefault="00E43D17">
      <w:pPr>
        <w:ind w:left="720"/>
      </w:pPr>
    </w:p>
    <w:p w14:paraId="3A4EF166" w14:textId="77777777" w:rsidR="00E43D17" w:rsidRDefault="00E43D17">
      <w:pPr>
        <w:ind w:left="720"/>
      </w:pPr>
    </w:p>
    <w:p w14:paraId="018F9945" w14:textId="77777777" w:rsidR="00E43D17" w:rsidRDefault="003757FB">
      <w:pPr>
        <w:numPr>
          <w:ilvl w:val="0"/>
          <w:numId w:val="1"/>
        </w:numPr>
      </w:pPr>
      <w:r>
        <w:t>The submitted budget revision has not been approved by the fiscal consultant and the PRC 060 funds have not been released.  Please approve the budget revision so the funds will be released.</w:t>
      </w:r>
    </w:p>
    <w:p w14:paraId="7CF79CEB" w14:textId="77777777" w:rsidR="00E43D17" w:rsidRDefault="003757FB">
      <w:pPr>
        <w:ind w:left="720"/>
      </w:pPr>
      <w:r>
        <w:t>NCDPI School Business is notified when the initial grant application and budget are approved.  The funds are released based on the NCDPI School Business timeline.  Subsequently submitted budgets do not have to be approved for the next installment of PRC 060 to be released.</w:t>
      </w:r>
    </w:p>
    <w:p w14:paraId="424BCDB2" w14:textId="77777777" w:rsidR="00E43D17" w:rsidRDefault="00E43D17">
      <w:pPr>
        <w:ind w:left="720"/>
      </w:pPr>
    </w:p>
    <w:p w14:paraId="711F0173" w14:textId="77777777" w:rsidR="00E43D17" w:rsidRDefault="00E43D17">
      <w:pPr>
        <w:ind w:left="720"/>
      </w:pPr>
    </w:p>
    <w:p w14:paraId="4D87862C" w14:textId="77777777" w:rsidR="00E43D17" w:rsidRDefault="003757FB">
      <w:pPr>
        <w:numPr>
          <w:ilvl w:val="0"/>
          <w:numId w:val="1"/>
        </w:numPr>
      </w:pPr>
      <w:r>
        <w:t>Why are there budget codes for PRC 118 listed in the Chart of Accounts but my budget is denied?</w:t>
      </w:r>
    </w:p>
    <w:p w14:paraId="63332750" w14:textId="77777777" w:rsidR="00E43D17" w:rsidRDefault="00E43D17">
      <w:pPr>
        <w:ind w:left="720"/>
      </w:pPr>
    </w:p>
    <w:p w14:paraId="3C782664" w14:textId="77777777" w:rsidR="00E43D17" w:rsidRDefault="003757FB">
      <w:pPr>
        <w:ind w:left="720"/>
      </w:pPr>
      <w:r>
        <w:t xml:space="preserve">PRC 118 encompasses several different allotment sources. It currently includes autism funding, related services funding, de-escalation funding, and some </w:t>
      </w:r>
      <w:proofErr w:type="gramStart"/>
      <w:r>
        <w:t>PSU’s</w:t>
      </w:r>
      <w:proofErr w:type="gramEnd"/>
      <w:r>
        <w:t xml:space="preserve"> have NCDPI personnel contracts. Please refer to the memos that are released with the allotment.</w:t>
      </w:r>
    </w:p>
    <w:p w14:paraId="6865AD9B" w14:textId="77777777" w:rsidR="00E43D17" w:rsidRDefault="00E43D17">
      <w:pPr>
        <w:ind w:left="720"/>
      </w:pPr>
    </w:p>
    <w:p w14:paraId="1FC20700" w14:textId="77777777" w:rsidR="00E43D17" w:rsidRDefault="003757FB">
      <w:pPr>
        <w:numPr>
          <w:ilvl w:val="0"/>
          <w:numId w:val="1"/>
        </w:numPr>
      </w:pPr>
      <w:r>
        <w:t>What is the restriction for purchasing supplies with NC SIP (PRC 082) funds?</w:t>
      </w:r>
    </w:p>
    <w:p w14:paraId="71934FDB" w14:textId="77777777" w:rsidR="00E43D17" w:rsidRDefault="003757FB">
      <w:r>
        <w:tab/>
        <w:t>Only 10% of the grant amount can be utilized for supplies and materials.</w:t>
      </w:r>
    </w:p>
    <w:p w14:paraId="3B6B81FD" w14:textId="77777777" w:rsidR="00E43D17" w:rsidRDefault="00E43D17"/>
    <w:p w14:paraId="2666A373" w14:textId="77777777" w:rsidR="00E43D17" w:rsidRDefault="00E43D17"/>
    <w:p w14:paraId="4A9932C4" w14:textId="77777777" w:rsidR="00E43D17" w:rsidRDefault="003757FB">
      <w:pPr>
        <w:numPr>
          <w:ilvl w:val="0"/>
          <w:numId w:val="1"/>
        </w:numPr>
      </w:pPr>
      <w:r>
        <w:lastRenderedPageBreak/>
        <w:t>Why was my PRC 118 denied when I budgeted funds to pay for my contract speech therapist?</w:t>
      </w:r>
    </w:p>
    <w:p w14:paraId="723D67AF" w14:textId="77777777" w:rsidR="00E43D17" w:rsidRDefault="00E43D17"/>
    <w:p w14:paraId="38BFA6A7" w14:textId="77777777" w:rsidR="00E43D17" w:rsidRDefault="003757FB">
      <w:pPr>
        <w:ind w:left="720"/>
      </w:pPr>
      <w:r>
        <w:t xml:space="preserve">PRC 118 related services funds </w:t>
      </w:r>
      <w:proofErr w:type="spellStart"/>
      <w:r>
        <w:t>can not</w:t>
      </w:r>
      <w:proofErr w:type="spellEnd"/>
      <w:r>
        <w:t xml:space="preserve"> be utilized to pay for service delivery contracts          of any kind.</w:t>
      </w:r>
    </w:p>
    <w:p w14:paraId="2B6914BC" w14:textId="77777777" w:rsidR="00E43D17" w:rsidRDefault="00E43D17"/>
    <w:sectPr w:rsidR="00E43D1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431"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0E3F6" w14:textId="77777777" w:rsidR="003757FB" w:rsidRDefault="003757FB">
      <w:pPr>
        <w:spacing w:line="240" w:lineRule="auto"/>
      </w:pPr>
      <w:r>
        <w:separator/>
      </w:r>
    </w:p>
  </w:endnote>
  <w:endnote w:type="continuationSeparator" w:id="0">
    <w:p w14:paraId="67D976BE" w14:textId="77777777" w:rsidR="003757FB" w:rsidRDefault="003757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AA1C" w14:textId="77777777" w:rsidR="00986A52" w:rsidRDefault="00986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BA03" w14:textId="28E06211" w:rsidR="00986A52" w:rsidRDefault="00986A52">
    <w:pPr>
      <w:pStyle w:val="Footer"/>
    </w:pPr>
    <w:r>
      <w:t>Updated March 28, 2022</w:t>
    </w:r>
  </w:p>
  <w:p w14:paraId="5427242F" w14:textId="77777777" w:rsidR="00986A52" w:rsidRDefault="00986A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4587" w14:textId="77777777" w:rsidR="00E43D17" w:rsidRDefault="00E43D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E360A" w14:textId="77777777" w:rsidR="003757FB" w:rsidRDefault="003757FB">
      <w:pPr>
        <w:spacing w:line="240" w:lineRule="auto"/>
      </w:pPr>
      <w:r>
        <w:separator/>
      </w:r>
    </w:p>
  </w:footnote>
  <w:footnote w:type="continuationSeparator" w:id="0">
    <w:p w14:paraId="01F679F1" w14:textId="77777777" w:rsidR="003757FB" w:rsidRDefault="003757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6B64" w14:textId="77777777" w:rsidR="00986A52" w:rsidRDefault="00986A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36C3" w14:textId="77777777" w:rsidR="00E43D17" w:rsidRDefault="003757FB">
    <w:pPr>
      <w:jc w:val="center"/>
    </w:pPr>
    <w:r>
      <w:rPr>
        <w:noProof/>
      </w:rPr>
      <w:drawing>
        <wp:inline distT="114300" distB="114300" distL="114300" distR="114300" wp14:anchorId="32578610" wp14:editId="62BED5D3">
          <wp:extent cx="5943600" cy="736600"/>
          <wp:effectExtent l="0" t="0" r="0" b="0"/>
          <wp:docPr id="1" name="image1.jpg" descr="NCDPI Bulletin Header"/>
          <wp:cNvGraphicFramePr/>
          <a:graphic xmlns:a="http://schemas.openxmlformats.org/drawingml/2006/main">
            <a:graphicData uri="http://schemas.openxmlformats.org/drawingml/2006/picture">
              <pic:pic xmlns:pic="http://schemas.openxmlformats.org/drawingml/2006/picture">
                <pic:nvPicPr>
                  <pic:cNvPr id="0" name="image1.jpg" descr="NCDPI Bulletin Header"/>
                  <pic:cNvPicPr preferRelativeResize="0"/>
                </pic:nvPicPr>
                <pic:blipFill>
                  <a:blip r:embed="rId1"/>
                  <a:srcRect/>
                  <a:stretch>
                    <a:fillRect/>
                  </a:stretch>
                </pic:blipFill>
                <pic:spPr>
                  <a:xfrm>
                    <a:off x="0" y="0"/>
                    <a:ext cx="5943600" cy="736600"/>
                  </a:xfrm>
                  <a:prstGeom prst="rect">
                    <a:avLst/>
                  </a:prstGeom>
                  <a:ln/>
                </pic:spPr>
              </pic:pic>
            </a:graphicData>
          </a:graphic>
        </wp:inline>
      </w:drawing>
    </w:r>
  </w:p>
  <w:p w14:paraId="2B2CD70B" w14:textId="77777777" w:rsidR="00E43D17" w:rsidRDefault="00E43D17">
    <w:pPr>
      <w:jc w:val="center"/>
    </w:pPr>
  </w:p>
  <w:p w14:paraId="724292BD" w14:textId="77777777" w:rsidR="00E43D17" w:rsidRDefault="003757FB">
    <w:pPr>
      <w:jc w:val="center"/>
    </w:pPr>
    <w:r>
      <w:t>FAQ Document</w:t>
    </w:r>
  </w:p>
  <w:p w14:paraId="7F046361" w14:textId="77777777" w:rsidR="00E43D17" w:rsidRDefault="003757FB">
    <w:pPr>
      <w:jc w:val="center"/>
    </w:pPr>
    <w:r>
      <w:t>Special Programs and Data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5BB2" w14:textId="77777777" w:rsidR="00E43D17" w:rsidRDefault="00E43D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7D14"/>
    <w:multiLevelType w:val="multilevel"/>
    <w:tmpl w:val="774C20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82235E7"/>
    <w:multiLevelType w:val="multilevel"/>
    <w:tmpl w:val="313673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D17"/>
    <w:rsid w:val="0009508C"/>
    <w:rsid w:val="003757FB"/>
    <w:rsid w:val="00986A52"/>
    <w:rsid w:val="00A80B15"/>
    <w:rsid w:val="00E43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2E6C3"/>
  <w15:docId w15:val="{22716A67-0183-8244-BF7D-C1927DF6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86A52"/>
    <w:pPr>
      <w:tabs>
        <w:tab w:val="center" w:pos="4680"/>
        <w:tab w:val="right" w:pos="9360"/>
      </w:tabs>
      <w:spacing w:line="240" w:lineRule="auto"/>
    </w:pPr>
  </w:style>
  <w:style w:type="character" w:customStyle="1" w:styleId="HeaderChar">
    <w:name w:val="Header Char"/>
    <w:basedOn w:val="DefaultParagraphFont"/>
    <w:link w:val="Header"/>
    <w:uiPriority w:val="99"/>
    <w:rsid w:val="00986A52"/>
  </w:style>
  <w:style w:type="paragraph" w:styleId="Footer">
    <w:name w:val="footer"/>
    <w:basedOn w:val="Normal"/>
    <w:link w:val="FooterChar"/>
    <w:uiPriority w:val="99"/>
    <w:unhideWhenUsed/>
    <w:rsid w:val="00986A52"/>
    <w:pPr>
      <w:tabs>
        <w:tab w:val="center" w:pos="4680"/>
        <w:tab w:val="right" w:pos="9360"/>
      </w:tabs>
      <w:spacing w:line="240" w:lineRule="auto"/>
    </w:pPr>
  </w:style>
  <w:style w:type="character" w:customStyle="1" w:styleId="FooterChar">
    <w:name w:val="Footer Char"/>
    <w:basedOn w:val="DefaultParagraphFont"/>
    <w:link w:val="Footer"/>
    <w:uiPriority w:val="99"/>
    <w:rsid w:val="00986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3811</Characters>
  <Application>Microsoft Office Word</Application>
  <DocSecurity>4</DocSecurity>
  <Lines>31</Lines>
  <Paragraphs>8</Paragraphs>
  <ScaleCrop>false</ScaleCrop>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Kellyann Breest</dc:creator>
  <cp:lastModifiedBy>Kelly Breest</cp:lastModifiedBy>
  <cp:revision>2</cp:revision>
  <dcterms:created xsi:type="dcterms:W3CDTF">2022-04-07T19:55:00Z</dcterms:created>
  <dcterms:modified xsi:type="dcterms:W3CDTF">2022-04-07T19:55:00Z</dcterms:modified>
</cp:coreProperties>
</file>