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2593" w14:textId="77777777" w:rsidR="009971FE" w:rsidRPr="00FA498E" w:rsidRDefault="009971FE" w:rsidP="009971FE">
      <w:pPr>
        <w:shd w:val="clear" w:color="auto" w:fill="FFFFFF"/>
        <w:spacing w:after="0" w:line="240" w:lineRule="auto"/>
        <w:jc w:val="center"/>
        <w:outlineLvl w:val="2"/>
        <w:rPr>
          <w:rFonts w:ascii="Baskerville Old Face" w:eastAsia="Times New Roman" w:hAnsi="Baskerville Old Face" w:cs="Arial"/>
          <w:b/>
          <w:bCs/>
          <w:color w:val="000000"/>
          <w:sz w:val="28"/>
          <w:szCs w:val="28"/>
        </w:rPr>
      </w:pPr>
      <w:r w:rsidRPr="00FA498E">
        <w:rPr>
          <w:rFonts w:ascii="Baskerville Old Face" w:eastAsia="Times New Roman" w:hAnsi="Baskerville Old Face" w:cs="Arial"/>
          <w:b/>
          <w:bCs/>
          <w:color w:val="000000"/>
          <w:sz w:val="28"/>
          <w:szCs w:val="28"/>
        </w:rPr>
        <w:t>NC Department of Public Instruction (NCDPI)</w:t>
      </w:r>
      <w:r w:rsidR="004802CE" w:rsidRPr="00FA498E">
        <w:rPr>
          <w:rFonts w:ascii="Baskerville Old Face" w:eastAsia="Times New Roman" w:hAnsi="Baskerville Old Face" w:cs="Arial"/>
          <w:b/>
          <w:bCs/>
          <w:color w:val="000000"/>
          <w:sz w:val="28"/>
          <w:szCs w:val="28"/>
        </w:rPr>
        <w:t xml:space="preserve"> </w:t>
      </w:r>
      <w:r w:rsidRPr="00FA498E">
        <w:rPr>
          <w:rFonts w:ascii="Baskerville Old Face" w:eastAsia="Times New Roman" w:hAnsi="Baskerville Old Face" w:cs="Arial"/>
          <w:b/>
          <w:bCs/>
          <w:color w:val="000000"/>
          <w:sz w:val="28"/>
          <w:szCs w:val="28"/>
        </w:rPr>
        <w:t xml:space="preserve">– </w:t>
      </w:r>
      <w:r w:rsidR="00C22C4C">
        <w:rPr>
          <w:rFonts w:ascii="Baskerville Old Face" w:eastAsia="Times New Roman" w:hAnsi="Baskerville Old Face" w:cs="Arial"/>
          <w:b/>
          <w:bCs/>
          <w:color w:val="000000"/>
          <w:sz w:val="28"/>
          <w:szCs w:val="28"/>
        </w:rPr>
        <w:t xml:space="preserve">Office of </w:t>
      </w:r>
      <w:r w:rsidR="004E08F5">
        <w:rPr>
          <w:rFonts w:ascii="Baskerville Old Face" w:eastAsia="Times New Roman" w:hAnsi="Baskerville Old Face" w:cs="Arial"/>
          <w:b/>
          <w:bCs/>
          <w:color w:val="000000"/>
          <w:sz w:val="28"/>
          <w:szCs w:val="28"/>
        </w:rPr>
        <w:t>School</w:t>
      </w:r>
      <w:r w:rsidRPr="00FA498E">
        <w:rPr>
          <w:rFonts w:ascii="Baskerville Old Face" w:eastAsia="Times New Roman" w:hAnsi="Baskerville Old Face" w:cs="Arial"/>
          <w:b/>
          <w:bCs/>
          <w:color w:val="000000"/>
          <w:sz w:val="28"/>
          <w:szCs w:val="28"/>
        </w:rPr>
        <w:t xml:space="preserve"> Nutrition </w:t>
      </w:r>
    </w:p>
    <w:p w14:paraId="038E1DCC" w14:textId="77777777" w:rsidR="00061FEF" w:rsidRPr="00FA498E" w:rsidRDefault="009971FE" w:rsidP="009971FE">
      <w:pPr>
        <w:shd w:val="clear" w:color="auto" w:fill="FFFFFF"/>
        <w:spacing w:after="0" w:line="240" w:lineRule="auto"/>
        <w:jc w:val="center"/>
        <w:outlineLvl w:val="2"/>
        <w:rPr>
          <w:rFonts w:ascii="Baskerville Old Face" w:eastAsia="Times New Roman" w:hAnsi="Baskerville Old Face" w:cs="Arial"/>
          <w:b/>
          <w:bCs/>
          <w:color w:val="000000"/>
          <w:sz w:val="28"/>
          <w:szCs w:val="28"/>
        </w:rPr>
      </w:pPr>
      <w:r w:rsidRPr="00FA498E">
        <w:rPr>
          <w:rFonts w:ascii="Baskerville Old Face" w:eastAsia="Times New Roman" w:hAnsi="Baskerville Old Face" w:cs="Arial"/>
          <w:b/>
          <w:bCs/>
          <w:color w:val="000000"/>
          <w:sz w:val="28"/>
          <w:szCs w:val="28"/>
        </w:rPr>
        <w:t>Special Milk Program (SMP)</w:t>
      </w:r>
    </w:p>
    <w:p w14:paraId="7E19C0B9" w14:textId="77777777" w:rsidR="002856B3" w:rsidRDefault="002856B3" w:rsidP="008A56F9">
      <w:pPr>
        <w:shd w:val="clear" w:color="auto" w:fill="FFFFFF"/>
        <w:spacing w:after="0" w:line="240" w:lineRule="auto"/>
        <w:outlineLvl w:val="2"/>
        <w:rPr>
          <w:rFonts w:ascii="Baskerville Old Face" w:eastAsia="Times New Roman" w:hAnsi="Baskerville Old Face" w:cs="Arial"/>
          <w:b/>
          <w:color w:val="000000"/>
          <w:sz w:val="26"/>
          <w:szCs w:val="26"/>
        </w:rPr>
      </w:pPr>
    </w:p>
    <w:p w14:paraId="3D036876" w14:textId="77777777" w:rsidR="002856B3" w:rsidRDefault="002856B3" w:rsidP="008A56F9">
      <w:pPr>
        <w:shd w:val="clear" w:color="auto" w:fill="FFFFFF"/>
        <w:spacing w:after="0" w:line="240" w:lineRule="auto"/>
        <w:outlineLvl w:val="2"/>
        <w:rPr>
          <w:rFonts w:ascii="Baskerville Old Face" w:eastAsia="Times New Roman" w:hAnsi="Baskerville Old Face" w:cs="Arial"/>
          <w:b/>
          <w:color w:val="000000"/>
          <w:sz w:val="26"/>
          <w:szCs w:val="26"/>
        </w:rPr>
      </w:pPr>
    </w:p>
    <w:p w14:paraId="46CB561A" w14:textId="77777777" w:rsidR="004802CE" w:rsidRPr="00FA498E" w:rsidRDefault="004802CE" w:rsidP="008A56F9">
      <w:pPr>
        <w:shd w:val="clear" w:color="auto" w:fill="FFFFFF"/>
        <w:spacing w:after="0" w:line="240" w:lineRule="auto"/>
        <w:outlineLvl w:val="2"/>
        <w:rPr>
          <w:rFonts w:ascii="Baskerville Old Face" w:eastAsia="Times New Roman" w:hAnsi="Baskerville Old Face" w:cs="Arial"/>
          <w:b/>
          <w:color w:val="000000"/>
          <w:sz w:val="26"/>
          <w:szCs w:val="26"/>
        </w:rPr>
      </w:pPr>
      <w:r w:rsidRPr="00FA498E">
        <w:rPr>
          <w:rFonts w:ascii="Baskerville Old Face" w:eastAsia="Times New Roman" w:hAnsi="Baskerville Old Face" w:cs="Arial"/>
          <w:b/>
          <w:color w:val="000000"/>
          <w:sz w:val="26"/>
          <w:szCs w:val="26"/>
        </w:rPr>
        <w:t>What is the Special Milk Program?</w:t>
      </w:r>
    </w:p>
    <w:p w14:paraId="01B2F81E" w14:textId="77777777" w:rsidR="004802CE" w:rsidRPr="004802CE" w:rsidRDefault="00F01589" w:rsidP="008A56F9">
      <w:pPr>
        <w:shd w:val="clear" w:color="auto" w:fill="FFFFFF"/>
        <w:spacing w:after="0" w:line="240" w:lineRule="auto"/>
        <w:outlineLvl w:val="2"/>
        <w:rPr>
          <w:rFonts w:ascii="Baskerville Old Face" w:eastAsia="Times New Roman" w:hAnsi="Baskerville Old Face" w:cs="Arial"/>
          <w:b/>
          <w:color w:val="000000"/>
          <w:sz w:val="10"/>
          <w:szCs w:val="10"/>
        </w:rPr>
      </w:pPr>
      <w:r>
        <w:rPr>
          <w:noProof/>
        </w:rPr>
        <w:pict w14:anchorId="7D75F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55.75pt;margin-top:.8pt;width:185.85pt;height:124.1pt;z-index:-251658752" wrapcoords="-60 0 -60 21511 21600 21511 21600 0 -60 0">
            <v:imagedata r:id="rId10" o:title="o-KID-DRINKING-MILK-facebook"/>
            <w10:wrap type="tight"/>
          </v:shape>
        </w:pict>
      </w:r>
    </w:p>
    <w:p w14:paraId="49E5541D" w14:textId="77777777" w:rsidR="00061FEF" w:rsidRPr="009971FE" w:rsidRDefault="00061FEF" w:rsidP="00ED4837">
      <w:pPr>
        <w:shd w:val="clear" w:color="auto" w:fill="FFFFFF"/>
        <w:spacing w:after="0"/>
        <w:rPr>
          <w:rFonts w:ascii="Baskerville Old Face" w:eastAsia="Times New Roman" w:hAnsi="Baskerville Old Face" w:cs="Arial"/>
          <w:color w:val="000000"/>
          <w:sz w:val="25"/>
          <w:szCs w:val="25"/>
        </w:rPr>
      </w:pPr>
      <w:r w:rsidRPr="009971FE">
        <w:rPr>
          <w:rFonts w:ascii="Baskerville Old Face" w:eastAsia="Times New Roman" w:hAnsi="Baskerville Old Face" w:cs="Arial"/>
          <w:color w:val="000000"/>
          <w:sz w:val="25"/>
          <w:szCs w:val="25"/>
        </w:rPr>
        <w:t xml:space="preserve">The Special Milk Program provides milk to children in </w:t>
      </w:r>
      <w:r w:rsidR="004B47B9" w:rsidRPr="009971FE">
        <w:rPr>
          <w:rFonts w:ascii="Baskerville Old Face" w:eastAsia="Times New Roman" w:hAnsi="Baskerville Old Face" w:cs="Arial"/>
          <w:color w:val="000000"/>
          <w:sz w:val="25"/>
          <w:szCs w:val="25"/>
        </w:rPr>
        <w:t>schools</w:t>
      </w:r>
      <w:r w:rsidR="004B47B9">
        <w:rPr>
          <w:rFonts w:ascii="Baskerville Old Face" w:eastAsia="Times New Roman" w:hAnsi="Baskerville Old Face" w:cs="Arial"/>
          <w:color w:val="000000"/>
          <w:sz w:val="25"/>
          <w:szCs w:val="25"/>
        </w:rPr>
        <w:t>,</w:t>
      </w:r>
      <w:r w:rsidR="004B47B9" w:rsidRPr="009971FE">
        <w:rPr>
          <w:rFonts w:ascii="Baskerville Old Face" w:eastAsia="Times New Roman" w:hAnsi="Baskerville Old Face" w:cs="Arial"/>
          <w:color w:val="000000"/>
          <w:sz w:val="25"/>
          <w:szCs w:val="25"/>
        </w:rPr>
        <w:t xml:space="preserve"> non</w:t>
      </w:r>
      <w:r w:rsidRPr="009971FE">
        <w:rPr>
          <w:rFonts w:ascii="Baskerville Old Face" w:eastAsia="Times New Roman" w:hAnsi="Baskerville Old Face" w:cs="Arial"/>
          <w:color w:val="000000"/>
          <w:sz w:val="25"/>
          <w:szCs w:val="25"/>
        </w:rPr>
        <w:t xml:space="preserve">-profit </w:t>
      </w:r>
      <w:r w:rsidR="007417C0" w:rsidRPr="009971FE">
        <w:rPr>
          <w:rFonts w:ascii="Baskerville Old Face" w:eastAsia="Times New Roman" w:hAnsi="Baskerville Old Face" w:cs="Arial"/>
          <w:color w:val="000000"/>
          <w:sz w:val="25"/>
          <w:szCs w:val="25"/>
        </w:rPr>
        <w:t>childcare</w:t>
      </w:r>
      <w:r w:rsidRPr="009971FE">
        <w:rPr>
          <w:rFonts w:ascii="Baskerville Old Face" w:eastAsia="Times New Roman" w:hAnsi="Baskerville Old Face" w:cs="Arial"/>
          <w:color w:val="000000"/>
          <w:sz w:val="25"/>
          <w:szCs w:val="25"/>
        </w:rPr>
        <w:t xml:space="preserve"> </w:t>
      </w:r>
      <w:r w:rsidR="006A5362">
        <w:rPr>
          <w:rFonts w:ascii="Baskerville Old Face" w:eastAsia="Times New Roman" w:hAnsi="Baskerville Old Face" w:cs="Arial"/>
          <w:color w:val="000000"/>
          <w:sz w:val="25"/>
          <w:szCs w:val="25"/>
        </w:rPr>
        <w:t xml:space="preserve">and residential </w:t>
      </w:r>
      <w:r w:rsidRPr="009971FE">
        <w:rPr>
          <w:rFonts w:ascii="Baskerville Old Face" w:eastAsia="Times New Roman" w:hAnsi="Baskerville Old Face" w:cs="Arial"/>
          <w:color w:val="000000"/>
          <w:sz w:val="25"/>
          <w:szCs w:val="25"/>
        </w:rPr>
        <w:t>institutions</w:t>
      </w:r>
      <w:r w:rsidR="0073118C">
        <w:rPr>
          <w:rFonts w:ascii="Baskerville Old Face" w:eastAsia="Times New Roman" w:hAnsi="Baskerville Old Face" w:cs="Arial"/>
          <w:color w:val="000000"/>
          <w:sz w:val="25"/>
          <w:szCs w:val="25"/>
        </w:rPr>
        <w:t xml:space="preserve"> </w:t>
      </w:r>
      <w:r w:rsidRPr="009971FE">
        <w:rPr>
          <w:rFonts w:ascii="Baskerville Old Face" w:eastAsia="Times New Roman" w:hAnsi="Baskerville Old Face" w:cs="Arial"/>
          <w:color w:val="000000"/>
          <w:sz w:val="25"/>
          <w:szCs w:val="25"/>
        </w:rPr>
        <w:t xml:space="preserve">that do not participate in other Federal </w:t>
      </w:r>
      <w:r w:rsidR="004E08F5">
        <w:rPr>
          <w:rFonts w:ascii="Baskerville Old Face" w:eastAsia="Times New Roman" w:hAnsi="Baskerville Old Face" w:cs="Arial"/>
          <w:color w:val="000000"/>
          <w:sz w:val="25"/>
          <w:szCs w:val="25"/>
        </w:rPr>
        <w:t>School</w:t>
      </w:r>
      <w:r w:rsidRPr="009971FE">
        <w:rPr>
          <w:rFonts w:ascii="Baskerville Old Face" w:eastAsia="Times New Roman" w:hAnsi="Baskerville Old Face" w:cs="Arial"/>
          <w:color w:val="000000"/>
          <w:sz w:val="25"/>
          <w:szCs w:val="25"/>
        </w:rPr>
        <w:t xml:space="preserve"> </w:t>
      </w:r>
      <w:r w:rsidR="009006B4">
        <w:rPr>
          <w:rFonts w:ascii="Baskerville Old Face" w:eastAsia="Times New Roman" w:hAnsi="Baskerville Old Face" w:cs="Arial"/>
          <w:color w:val="000000"/>
          <w:sz w:val="25"/>
          <w:szCs w:val="25"/>
        </w:rPr>
        <w:t>N</w:t>
      </w:r>
      <w:r w:rsidRPr="009971FE">
        <w:rPr>
          <w:rFonts w:ascii="Baskerville Old Face" w:eastAsia="Times New Roman" w:hAnsi="Baskerville Old Face" w:cs="Arial"/>
          <w:color w:val="000000"/>
          <w:sz w:val="25"/>
          <w:szCs w:val="25"/>
        </w:rPr>
        <w:t>utrition meal service programs. The program reimburses institutions for the m</w:t>
      </w:r>
      <w:r w:rsidR="00BA5714" w:rsidRPr="009971FE">
        <w:rPr>
          <w:rFonts w:ascii="Baskerville Old Face" w:eastAsia="Times New Roman" w:hAnsi="Baskerville Old Face" w:cs="Arial"/>
          <w:color w:val="000000"/>
          <w:sz w:val="25"/>
          <w:szCs w:val="25"/>
        </w:rPr>
        <w:t xml:space="preserve">ilk they serve; however, </w:t>
      </w:r>
      <w:r w:rsidR="00BA5714" w:rsidRPr="009971FE">
        <w:rPr>
          <w:rFonts w:ascii="Baskerville Old Face" w:hAnsi="Baskerville Old Face" w:cs="Tahoma"/>
          <w:color w:val="000000"/>
          <w:sz w:val="25"/>
          <w:szCs w:val="25"/>
        </w:rPr>
        <w:t xml:space="preserve">milk served to adults is </w:t>
      </w:r>
      <w:r w:rsidR="00BA5714" w:rsidRPr="00DE07FD">
        <w:rPr>
          <w:rFonts w:ascii="Baskerville Old Face" w:hAnsi="Baskerville Old Face" w:cs="Tahoma"/>
          <w:b/>
          <w:color w:val="000000"/>
          <w:sz w:val="25"/>
          <w:szCs w:val="25"/>
        </w:rPr>
        <w:t>not</w:t>
      </w:r>
      <w:r w:rsidR="00BA5714" w:rsidRPr="009971FE">
        <w:rPr>
          <w:rFonts w:ascii="Baskerville Old Face" w:hAnsi="Baskerville Old Face" w:cs="Tahoma"/>
          <w:color w:val="000000"/>
          <w:sz w:val="25"/>
          <w:szCs w:val="25"/>
        </w:rPr>
        <w:t xml:space="preserve"> eligible for reimbursement. </w:t>
      </w:r>
      <w:r w:rsidRPr="009971FE">
        <w:rPr>
          <w:rFonts w:ascii="Baskerville Old Face" w:eastAsia="Times New Roman" w:hAnsi="Baskerville Old Face" w:cs="Arial"/>
          <w:color w:val="000000"/>
          <w:sz w:val="25"/>
          <w:szCs w:val="25"/>
        </w:rPr>
        <w:t xml:space="preserve">Schools in the National School </w:t>
      </w:r>
      <w:r w:rsidRPr="00E72539">
        <w:rPr>
          <w:rFonts w:ascii="Baskerville Old Face" w:eastAsia="Times New Roman" w:hAnsi="Baskerville Old Face" w:cs="Arial"/>
          <w:color w:val="000000"/>
          <w:sz w:val="25"/>
          <w:szCs w:val="25"/>
        </w:rPr>
        <w:t>Lunch</w:t>
      </w:r>
      <w:r w:rsidR="001E5678" w:rsidRPr="00E72539">
        <w:rPr>
          <w:rFonts w:ascii="Baskerville Old Face" w:eastAsia="Times New Roman" w:hAnsi="Baskerville Old Face" w:cs="Arial"/>
          <w:color w:val="000000"/>
          <w:sz w:val="25"/>
          <w:szCs w:val="25"/>
        </w:rPr>
        <w:t xml:space="preserve"> (NSLP)</w:t>
      </w:r>
      <w:r w:rsidRPr="009971FE">
        <w:rPr>
          <w:rFonts w:ascii="Baskerville Old Face" w:eastAsia="Times New Roman" w:hAnsi="Baskerville Old Face" w:cs="Arial"/>
          <w:color w:val="000000"/>
          <w:sz w:val="25"/>
          <w:szCs w:val="25"/>
        </w:rPr>
        <w:t xml:space="preserve"> or School Breakfast Programs may also participate in the SMP to provide milk to children in half-day pre-kindergarten and kindergarten programs where children do not have access to the school meal programs.</w:t>
      </w:r>
    </w:p>
    <w:p w14:paraId="7DD8C5BC" w14:textId="77777777" w:rsidR="008A56F9" w:rsidRPr="006B080A" w:rsidRDefault="008A56F9" w:rsidP="008A56F9">
      <w:pPr>
        <w:shd w:val="clear" w:color="auto" w:fill="FFFFFF"/>
        <w:spacing w:after="0" w:line="240" w:lineRule="auto"/>
        <w:rPr>
          <w:rFonts w:ascii="Baskerville Old Face" w:eastAsia="Times New Roman" w:hAnsi="Baskerville Old Face" w:cs="Arial"/>
          <w:color w:val="000000"/>
          <w:sz w:val="26"/>
          <w:szCs w:val="26"/>
        </w:rPr>
      </w:pPr>
    </w:p>
    <w:p w14:paraId="0026AF0B" w14:textId="77777777" w:rsidR="00581C9C" w:rsidRPr="00581C9C" w:rsidRDefault="00061FEF" w:rsidP="00581C9C">
      <w:pPr>
        <w:pStyle w:val="NoSpacing"/>
        <w:rPr>
          <w:rFonts w:ascii="Baskerville Old Face" w:hAnsi="Baskerville Old Face"/>
          <w:sz w:val="10"/>
          <w:szCs w:val="10"/>
        </w:rPr>
      </w:pPr>
      <w:r w:rsidRPr="00F25C94">
        <w:rPr>
          <w:rFonts w:ascii="Baskerville Old Face" w:eastAsia="Times New Roman" w:hAnsi="Baskerville Old Face" w:cs="Arial"/>
          <w:b/>
          <w:bCs/>
          <w:color w:val="000000"/>
          <w:sz w:val="26"/>
          <w:szCs w:val="26"/>
        </w:rPr>
        <w:t>What type of milk must be offered?</w:t>
      </w:r>
      <w:r w:rsidRPr="00F25C94">
        <w:rPr>
          <w:rFonts w:ascii="Baskerville Old Face" w:eastAsia="Times New Roman" w:hAnsi="Baskerville Old Face" w:cs="Arial"/>
          <w:color w:val="000000"/>
          <w:sz w:val="26"/>
          <w:szCs w:val="26"/>
        </w:rPr>
        <w:t xml:space="preserve"> </w:t>
      </w:r>
      <w:r w:rsidRPr="00F25C94">
        <w:rPr>
          <w:rFonts w:ascii="Baskerville Old Face" w:eastAsia="Times New Roman" w:hAnsi="Baskerville Old Face" w:cs="Arial"/>
          <w:color w:val="000000"/>
          <w:sz w:val="26"/>
          <w:szCs w:val="26"/>
        </w:rPr>
        <w:br/>
      </w:r>
    </w:p>
    <w:p w14:paraId="6715E248" w14:textId="77777777" w:rsidR="00F25C94" w:rsidRPr="00F25C94" w:rsidRDefault="002856B3" w:rsidP="00FA498E">
      <w:pPr>
        <w:pStyle w:val="NoSpacing"/>
        <w:spacing w:line="295" w:lineRule="auto"/>
        <w:rPr>
          <w:rFonts w:ascii="Baskerville Old Face" w:hAnsi="Baskerville Old Face"/>
          <w:sz w:val="26"/>
          <w:szCs w:val="26"/>
        </w:rPr>
      </w:pPr>
      <w:r w:rsidRPr="002856B3">
        <w:rPr>
          <w:rFonts w:ascii="Baskerville Old Face" w:hAnsi="Baskerville Old Face"/>
          <w:sz w:val="25"/>
          <w:szCs w:val="25"/>
        </w:rPr>
        <w:t xml:space="preserve">Allowable milk options include pasteurized fluid types of fat-free (skim) or low-fat (1 percent fat or less) flavored and unflavored. Milk with higher fat content is not allowed </w:t>
      </w:r>
      <w:r w:rsidRPr="001843F0">
        <w:rPr>
          <w:rFonts w:ascii="Baskerville Old Face" w:hAnsi="Baskerville Old Face"/>
          <w:sz w:val="25"/>
          <w:szCs w:val="25"/>
        </w:rPr>
        <w:t>unless otherwise stated by a Medical Statement.</w:t>
      </w:r>
      <w:r w:rsidRPr="002856B3">
        <w:rPr>
          <w:rFonts w:ascii="Baskerville Old Face" w:hAnsi="Baskerville Old Face"/>
          <w:sz w:val="25"/>
          <w:szCs w:val="25"/>
        </w:rPr>
        <w:t xml:space="preserve"> Low-fat or fat-free, lactose-free and reduced-lactose fluid milk may also be offered.</w:t>
      </w:r>
      <w:r w:rsidR="00F25C94" w:rsidRPr="009971FE">
        <w:rPr>
          <w:rFonts w:ascii="Baskerville Old Face" w:hAnsi="Baskerville Old Face"/>
          <w:sz w:val="25"/>
          <w:szCs w:val="25"/>
        </w:rPr>
        <w:t xml:space="preserve">  All milk should contain vitamins A and D at levels specified by the Food and Drug Administration and be consistent with state and local standards for such milk</w:t>
      </w:r>
      <w:r w:rsidR="009971FE">
        <w:rPr>
          <w:rFonts w:ascii="Baskerville Old Face" w:hAnsi="Baskerville Old Face"/>
          <w:sz w:val="25"/>
          <w:szCs w:val="25"/>
        </w:rPr>
        <w:t>.</w:t>
      </w:r>
      <w:r w:rsidR="00ED4837">
        <w:rPr>
          <w:rFonts w:ascii="Baskerville Old Face" w:hAnsi="Baskerville Old Face"/>
          <w:sz w:val="25"/>
          <w:szCs w:val="25"/>
        </w:rPr>
        <w:t xml:space="preserve"> </w:t>
      </w:r>
      <w:r w:rsidR="00ED4837" w:rsidRPr="00ED4837">
        <w:rPr>
          <w:rFonts w:ascii="Baskerville Old Face" w:hAnsi="Baskerville Old Face"/>
          <w:sz w:val="25"/>
          <w:szCs w:val="25"/>
        </w:rPr>
        <w:t>Fluid milk offered must me</w:t>
      </w:r>
      <w:r w:rsidR="00ED4837">
        <w:rPr>
          <w:rFonts w:ascii="Baskerville Old Face" w:hAnsi="Baskerville Old Face"/>
          <w:sz w:val="25"/>
          <w:szCs w:val="25"/>
        </w:rPr>
        <w:t>e</w:t>
      </w:r>
      <w:r w:rsidR="00ED4837" w:rsidRPr="00ED4837">
        <w:rPr>
          <w:rFonts w:ascii="Baskerville Old Face" w:hAnsi="Baskerville Old Face"/>
          <w:sz w:val="25"/>
          <w:szCs w:val="25"/>
        </w:rPr>
        <w:t>t the nutrition standards as specified by the NSLP or comply with the Fluid Milk Substitute rule requiring that nondairy beverages offered as fluid milk substitutes be nutritionally equivalent to fluid milk and provide specific levels of calcium, protein, vitamins A and D, magnesium, phosphorus, potassium, riboflavin, and vitamin B-12.</w:t>
      </w:r>
    </w:p>
    <w:p w14:paraId="4D96C138" w14:textId="77777777" w:rsidR="00581C9C" w:rsidRDefault="00061FEF" w:rsidP="00F25C94">
      <w:pPr>
        <w:shd w:val="clear" w:color="auto" w:fill="FFFFFF"/>
        <w:spacing w:after="0" w:line="240" w:lineRule="auto"/>
        <w:rPr>
          <w:rFonts w:ascii="Baskerville Old Face" w:eastAsia="Times New Roman" w:hAnsi="Baskerville Old Face" w:cs="Arial"/>
          <w:b/>
          <w:bCs/>
          <w:color w:val="000000"/>
          <w:sz w:val="26"/>
          <w:szCs w:val="26"/>
        </w:rPr>
      </w:pPr>
      <w:r w:rsidRPr="00F25C94">
        <w:rPr>
          <w:rFonts w:ascii="Baskerville Old Face" w:eastAsia="Times New Roman" w:hAnsi="Baskerville Old Face" w:cs="Arial"/>
          <w:color w:val="000000"/>
          <w:sz w:val="26"/>
          <w:szCs w:val="26"/>
        </w:rPr>
        <w:br/>
      </w:r>
      <w:r w:rsidR="004802CE">
        <w:rPr>
          <w:rFonts w:ascii="Baskerville Old Face" w:eastAsia="Times New Roman" w:hAnsi="Baskerville Old Face" w:cs="Arial"/>
          <w:b/>
          <w:bCs/>
          <w:color w:val="000000"/>
          <w:sz w:val="26"/>
          <w:szCs w:val="26"/>
        </w:rPr>
        <w:t>What type of Special Milk Program can we operate?</w:t>
      </w:r>
      <w:r w:rsidRPr="008A56F9">
        <w:rPr>
          <w:rFonts w:ascii="Baskerville Old Face" w:eastAsia="Times New Roman" w:hAnsi="Baskerville Old Face" w:cs="Arial"/>
          <w:b/>
          <w:bCs/>
          <w:color w:val="000000"/>
          <w:sz w:val="26"/>
          <w:szCs w:val="26"/>
        </w:rPr>
        <w:t xml:space="preserve"> </w:t>
      </w:r>
      <w:r w:rsidR="00F01589" w:rsidRPr="00F01589">
        <w:rPr>
          <w:rFonts w:ascii="Baskerville Old Face" w:eastAsia="Times New Roman" w:hAnsi="Baskerville Old Face" w:cs="Arial"/>
          <w:color w:val="000000"/>
          <w:sz w:val="25"/>
          <w:szCs w:val="25"/>
        </w:rPr>
        <w:t xml:space="preserve">The milk program must be open to </w:t>
      </w:r>
      <w:r w:rsidR="00F01589" w:rsidRPr="00DE07FD">
        <w:rPr>
          <w:rFonts w:ascii="Baskerville Old Face" w:eastAsia="Times New Roman" w:hAnsi="Baskerville Old Face" w:cs="Arial"/>
          <w:color w:val="000000"/>
          <w:sz w:val="25"/>
          <w:szCs w:val="25"/>
        </w:rPr>
        <w:t xml:space="preserve">all </w:t>
      </w:r>
      <w:r w:rsidR="00F01589" w:rsidRPr="00F01589">
        <w:rPr>
          <w:rFonts w:ascii="Baskerville Old Face" w:eastAsia="Times New Roman" w:hAnsi="Baskerville Old Face" w:cs="Arial"/>
          <w:color w:val="000000"/>
          <w:sz w:val="25"/>
          <w:szCs w:val="25"/>
        </w:rPr>
        <w:t>enrolled children. Milk may be either non-pricing or pricing. There are three options:</w:t>
      </w:r>
    </w:p>
    <w:tbl>
      <w:tblPr>
        <w:tblpPr w:leftFromText="180" w:rightFromText="180" w:vertAnchor="text" w:horzAnchor="page" w:tblpX="2293" w:tblpY="325"/>
        <w:tblW w:w="9342"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A0" w:firstRow="1" w:lastRow="0" w:firstColumn="1" w:lastColumn="0" w:noHBand="0" w:noVBand="1"/>
      </w:tblPr>
      <w:tblGrid>
        <w:gridCol w:w="3438"/>
        <w:gridCol w:w="5904"/>
      </w:tblGrid>
      <w:tr w:rsidR="00F01589" w:rsidRPr="00F01589" w14:paraId="6E5C0D4E" w14:textId="77777777" w:rsidTr="00ED4837">
        <w:tc>
          <w:tcPr>
            <w:tcW w:w="3438" w:type="dxa"/>
            <w:tcBorders>
              <w:top w:val="single" w:sz="12" w:space="0" w:color="632423"/>
              <w:left w:val="single" w:sz="12" w:space="0" w:color="632423"/>
              <w:bottom w:val="single" w:sz="12" w:space="0" w:color="632423"/>
              <w:right w:val="single" w:sz="12" w:space="0" w:color="632423"/>
            </w:tcBorders>
          </w:tcPr>
          <w:p w14:paraId="2B7F5A23" w14:textId="77777777" w:rsidR="00F01589" w:rsidRPr="00F01589" w:rsidRDefault="00F01589" w:rsidP="00ED4837">
            <w:pPr>
              <w:shd w:val="clear" w:color="auto" w:fill="FFFFFF"/>
              <w:spacing w:after="0" w:line="240" w:lineRule="auto"/>
              <w:rPr>
                <w:rFonts w:ascii="Baskerville Old Face" w:hAnsi="Baskerville Old Face"/>
                <w:sz w:val="25"/>
                <w:szCs w:val="25"/>
              </w:rPr>
            </w:pPr>
            <w:r w:rsidRPr="00F01589">
              <w:rPr>
                <w:rFonts w:ascii="Baskerville Old Face" w:eastAsia="Times New Roman" w:hAnsi="Baskerville Old Face" w:cs="Arial"/>
                <w:b/>
                <w:color w:val="000000"/>
                <w:sz w:val="25"/>
                <w:szCs w:val="25"/>
              </w:rPr>
              <w:t xml:space="preserve">1. </w:t>
            </w:r>
            <w:r w:rsidRPr="00F01589">
              <w:rPr>
                <w:rFonts w:ascii="Baskerville Old Face" w:hAnsi="Baskerville Old Face"/>
                <w:b/>
                <w:bCs/>
                <w:sz w:val="25"/>
                <w:szCs w:val="25"/>
              </w:rPr>
              <w:t xml:space="preserve">Pricing Program with Free Option </w:t>
            </w:r>
            <w:r w:rsidRPr="00F01589">
              <w:rPr>
                <w:rFonts w:ascii="Baskerville Old Face" w:hAnsi="Baskerville Old Face"/>
                <w:sz w:val="25"/>
                <w:szCs w:val="25"/>
              </w:rPr>
              <w:t xml:space="preserve"> </w:t>
            </w:r>
          </w:p>
        </w:tc>
        <w:tc>
          <w:tcPr>
            <w:tcW w:w="5904" w:type="dxa"/>
            <w:tcBorders>
              <w:top w:val="single" w:sz="12" w:space="0" w:color="632423"/>
              <w:left w:val="single" w:sz="12" w:space="0" w:color="632423"/>
              <w:bottom w:val="single" w:sz="12" w:space="0" w:color="632423"/>
              <w:right w:val="single" w:sz="12" w:space="0" w:color="632423"/>
            </w:tcBorders>
          </w:tcPr>
          <w:p w14:paraId="4FB1AD8E" w14:textId="77777777" w:rsidR="00F01589" w:rsidRPr="00655958" w:rsidRDefault="00F01589" w:rsidP="00ED4837">
            <w:pPr>
              <w:spacing w:after="0"/>
              <w:rPr>
                <w:rFonts w:ascii="Baskerville Old Face" w:eastAsia="Times New Roman" w:hAnsi="Baskerville Old Face" w:cs="Arial"/>
                <w:b/>
                <w:color w:val="000000"/>
                <w:sz w:val="25"/>
                <w:szCs w:val="25"/>
              </w:rPr>
            </w:pPr>
            <w:r w:rsidRPr="00655958">
              <w:rPr>
                <w:rFonts w:ascii="Baskerville Old Face" w:hAnsi="Baskerville Old Face"/>
                <w:sz w:val="25"/>
                <w:szCs w:val="25"/>
              </w:rPr>
              <w:t xml:space="preserve">Milk is free to eligible children and is sold to other children at a reduced price. A standard rate of reimbursement is provided for the milk sold to paying children, and an average of the actual price paid for the milk is reimbursed for the milk provided for non-paying children. </w:t>
            </w:r>
            <w:r w:rsidRPr="002233B2">
              <w:rPr>
                <w:rFonts w:ascii="Baskerville Old Face" w:hAnsi="Baskerville Old Face"/>
                <w:sz w:val="25"/>
                <w:szCs w:val="25"/>
              </w:rPr>
              <w:t>This option requires eligibility documentation.</w:t>
            </w:r>
          </w:p>
        </w:tc>
      </w:tr>
      <w:tr w:rsidR="00F01589" w:rsidRPr="00F01589" w14:paraId="1C99FA92" w14:textId="77777777" w:rsidTr="00ED4837">
        <w:tc>
          <w:tcPr>
            <w:tcW w:w="3438" w:type="dxa"/>
            <w:tcBorders>
              <w:top w:val="single" w:sz="12" w:space="0" w:color="632423"/>
              <w:left w:val="single" w:sz="12" w:space="0" w:color="632423"/>
              <w:bottom w:val="single" w:sz="12" w:space="0" w:color="632423"/>
              <w:right w:val="single" w:sz="12" w:space="0" w:color="632423"/>
            </w:tcBorders>
          </w:tcPr>
          <w:p w14:paraId="5C7758AE" w14:textId="77777777" w:rsidR="00F01589" w:rsidRPr="00F01589" w:rsidRDefault="00F01589" w:rsidP="00ED4837">
            <w:pPr>
              <w:pStyle w:val="Default"/>
              <w:spacing w:after="43"/>
              <w:rPr>
                <w:rFonts w:ascii="Baskerville Old Face" w:hAnsi="Baskerville Old Face"/>
                <w:sz w:val="25"/>
                <w:szCs w:val="25"/>
              </w:rPr>
            </w:pPr>
            <w:r w:rsidRPr="00F01589">
              <w:rPr>
                <w:rFonts w:ascii="Baskerville Old Face" w:hAnsi="Baskerville Old Face"/>
                <w:b/>
                <w:bCs/>
                <w:sz w:val="25"/>
                <w:szCs w:val="25"/>
              </w:rPr>
              <w:t xml:space="preserve">2. Pricing Program without Free Option </w:t>
            </w:r>
            <w:r w:rsidRPr="00F01589">
              <w:rPr>
                <w:rFonts w:ascii="Baskerville Old Face" w:hAnsi="Baskerville Old Face"/>
                <w:sz w:val="25"/>
                <w:szCs w:val="25"/>
              </w:rPr>
              <w:t xml:space="preserve"> </w:t>
            </w:r>
          </w:p>
        </w:tc>
        <w:tc>
          <w:tcPr>
            <w:tcW w:w="5904" w:type="dxa"/>
            <w:tcBorders>
              <w:top w:val="single" w:sz="12" w:space="0" w:color="632423"/>
              <w:left w:val="single" w:sz="12" w:space="0" w:color="632423"/>
              <w:bottom w:val="single" w:sz="12" w:space="0" w:color="632423"/>
              <w:right w:val="single" w:sz="12" w:space="0" w:color="632423"/>
            </w:tcBorders>
          </w:tcPr>
          <w:p w14:paraId="6991E20D" w14:textId="77777777" w:rsidR="00F01589" w:rsidRPr="00655958" w:rsidRDefault="00F01589" w:rsidP="00ED4837">
            <w:pPr>
              <w:spacing w:after="0"/>
              <w:rPr>
                <w:rFonts w:ascii="Baskerville Old Face" w:hAnsi="Baskerville Old Face"/>
                <w:b/>
                <w:bCs/>
                <w:sz w:val="25"/>
                <w:szCs w:val="25"/>
              </w:rPr>
            </w:pPr>
            <w:r w:rsidRPr="00655958">
              <w:rPr>
                <w:rFonts w:ascii="Baskerville Old Face" w:hAnsi="Baskerville Old Face"/>
                <w:sz w:val="25"/>
                <w:szCs w:val="25"/>
              </w:rPr>
              <w:t xml:space="preserve">Milk is sold to all children at a reduced price, such as the actual price of </w:t>
            </w:r>
            <w:r w:rsidR="00024BC1" w:rsidRPr="00655958">
              <w:rPr>
                <w:rFonts w:ascii="Baskerville Old Face" w:hAnsi="Baskerville Old Face"/>
                <w:sz w:val="25"/>
                <w:szCs w:val="25"/>
              </w:rPr>
              <w:t>milk</w:t>
            </w:r>
            <w:r w:rsidRPr="00655958">
              <w:rPr>
                <w:rFonts w:ascii="Baskerville Old Face" w:hAnsi="Baskerville Old Face"/>
                <w:sz w:val="25"/>
                <w:szCs w:val="25"/>
              </w:rPr>
              <w:t xml:space="preserve"> minus the amount of the USDA reimbursement. </w:t>
            </w:r>
            <w:r w:rsidRPr="002233B2">
              <w:rPr>
                <w:rFonts w:ascii="Baskerville Old Face" w:hAnsi="Baskerville Old Face"/>
                <w:sz w:val="25"/>
                <w:szCs w:val="25"/>
              </w:rPr>
              <w:t>This option does not require eligibility documentation.</w:t>
            </w:r>
          </w:p>
        </w:tc>
      </w:tr>
      <w:tr w:rsidR="00F01589" w:rsidRPr="00F01589" w14:paraId="5A96E28D" w14:textId="77777777" w:rsidTr="00ED4837">
        <w:tc>
          <w:tcPr>
            <w:tcW w:w="3438" w:type="dxa"/>
            <w:tcBorders>
              <w:top w:val="single" w:sz="12" w:space="0" w:color="632423"/>
              <w:left w:val="single" w:sz="12" w:space="0" w:color="632423"/>
              <w:bottom w:val="single" w:sz="12" w:space="0" w:color="632423"/>
              <w:right w:val="single" w:sz="12" w:space="0" w:color="632423"/>
            </w:tcBorders>
          </w:tcPr>
          <w:p w14:paraId="5A2E7174" w14:textId="77777777" w:rsidR="00F01589" w:rsidRPr="00F01589" w:rsidRDefault="00F01589" w:rsidP="00ED4837">
            <w:pPr>
              <w:pStyle w:val="Default"/>
              <w:rPr>
                <w:rFonts w:ascii="Baskerville Old Face" w:hAnsi="Baskerville Old Face"/>
                <w:sz w:val="25"/>
                <w:szCs w:val="25"/>
              </w:rPr>
            </w:pPr>
            <w:r w:rsidRPr="00F01589">
              <w:rPr>
                <w:rFonts w:ascii="Baskerville Old Face" w:hAnsi="Baskerville Old Face"/>
                <w:b/>
                <w:bCs/>
                <w:sz w:val="25"/>
                <w:szCs w:val="25"/>
              </w:rPr>
              <w:t xml:space="preserve">3. Nonpricing Program </w:t>
            </w:r>
          </w:p>
        </w:tc>
        <w:tc>
          <w:tcPr>
            <w:tcW w:w="5904" w:type="dxa"/>
            <w:tcBorders>
              <w:top w:val="single" w:sz="12" w:space="0" w:color="632423"/>
              <w:left w:val="single" w:sz="12" w:space="0" w:color="632423"/>
              <w:bottom w:val="single" w:sz="12" w:space="0" w:color="632423"/>
              <w:right w:val="single" w:sz="12" w:space="0" w:color="632423"/>
            </w:tcBorders>
          </w:tcPr>
          <w:p w14:paraId="42C354BE" w14:textId="77777777" w:rsidR="00F01589" w:rsidRPr="00655958" w:rsidRDefault="00F01589" w:rsidP="00ED4837">
            <w:pPr>
              <w:spacing w:after="0"/>
              <w:rPr>
                <w:rFonts w:ascii="Baskerville Old Face" w:hAnsi="Baskerville Old Face"/>
                <w:b/>
                <w:bCs/>
                <w:sz w:val="25"/>
                <w:szCs w:val="25"/>
              </w:rPr>
            </w:pPr>
            <w:r w:rsidRPr="00655958">
              <w:rPr>
                <w:rFonts w:ascii="Baskerville Old Face" w:hAnsi="Baskerville Old Face"/>
                <w:sz w:val="25"/>
                <w:szCs w:val="25"/>
              </w:rPr>
              <w:t>Milk is served free to all participating children. You are reimbursed a standard rate for each half-pint of milk served. This option does not require eligibility documentation.</w:t>
            </w:r>
          </w:p>
        </w:tc>
      </w:tr>
    </w:tbl>
    <w:p w14:paraId="697E19C8" w14:textId="77777777" w:rsidR="00581C9C" w:rsidRPr="000D51ED" w:rsidRDefault="00581C9C" w:rsidP="00F25C94">
      <w:pPr>
        <w:shd w:val="clear" w:color="auto" w:fill="FFFFFF"/>
        <w:spacing w:after="0" w:line="240" w:lineRule="auto"/>
        <w:rPr>
          <w:rFonts w:ascii="Baskerville Old Face" w:eastAsia="Times New Roman" w:hAnsi="Baskerville Old Face" w:cs="Arial"/>
          <w:color w:val="000000"/>
          <w:sz w:val="2"/>
          <w:szCs w:val="12"/>
        </w:rPr>
      </w:pPr>
    </w:p>
    <w:p w14:paraId="25AFF057" w14:textId="77777777" w:rsidR="00F01589" w:rsidRDefault="00F01589" w:rsidP="00581C9C">
      <w:pPr>
        <w:shd w:val="clear" w:color="auto" w:fill="FFFFFF"/>
        <w:spacing w:after="0" w:line="240" w:lineRule="auto"/>
        <w:rPr>
          <w:rFonts w:ascii="Baskerville Old Face" w:hAnsi="Baskerville Old Face"/>
          <w:b/>
          <w:sz w:val="26"/>
          <w:szCs w:val="26"/>
        </w:rPr>
      </w:pPr>
    </w:p>
    <w:p w14:paraId="69A3F58C" w14:textId="77777777" w:rsidR="00F01589" w:rsidRDefault="00F01589" w:rsidP="00581C9C">
      <w:pPr>
        <w:shd w:val="clear" w:color="auto" w:fill="FFFFFF"/>
        <w:spacing w:after="0" w:line="240" w:lineRule="auto"/>
        <w:rPr>
          <w:rFonts w:ascii="Baskerville Old Face" w:hAnsi="Baskerville Old Face"/>
          <w:b/>
          <w:sz w:val="26"/>
          <w:szCs w:val="26"/>
        </w:rPr>
      </w:pPr>
    </w:p>
    <w:p w14:paraId="520FE1B0" w14:textId="77777777" w:rsidR="00F01589" w:rsidRDefault="00F01589" w:rsidP="00581C9C">
      <w:pPr>
        <w:shd w:val="clear" w:color="auto" w:fill="FFFFFF"/>
        <w:spacing w:after="0" w:line="240" w:lineRule="auto"/>
        <w:rPr>
          <w:rFonts w:ascii="Baskerville Old Face" w:hAnsi="Baskerville Old Face"/>
          <w:b/>
          <w:sz w:val="26"/>
          <w:szCs w:val="26"/>
        </w:rPr>
      </w:pPr>
    </w:p>
    <w:p w14:paraId="4651F102" w14:textId="77777777" w:rsidR="00F01589" w:rsidRDefault="00ED4837" w:rsidP="00581C9C">
      <w:pPr>
        <w:shd w:val="clear" w:color="auto" w:fill="FFFFFF"/>
        <w:spacing w:after="0" w:line="240" w:lineRule="auto"/>
        <w:rPr>
          <w:rFonts w:ascii="Baskerville Old Face" w:hAnsi="Baskerville Old Face"/>
          <w:b/>
          <w:sz w:val="26"/>
          <w:szCs w:val="26"/>
        </w:rPr>
      </w:pPr>
      <w:r w:rsidRPr="00526977">
        <w:rPr>
          <w:rFonts w:ascii="Baskerville Old Face" w:hAnsi="Baskerville Old Face"/>
          <w:b/>
          <w:noProof/>
          <w:sz w:val="25"/>
          <w:szCs w:val="25"/>
        </w:rPr>
        <w:pict w14:anchorId="3141E9D0">
          <v:shape id="Picture 1" o:spid="_x0000_s1026" type="#_x0000_t75" style="position:absolute;margin-left:-45.6pt;margin-top:468.6pt;width:153.95pt;height:158.1pt;z-index:-251659776;visibility:visible;mso-position-horizontal-relative:margin;mso-position-vertical-relative:margin" wrapcoords="7877 946 7714 1104 7633 2207 6253 4178 6009 17737 7877 18604 8932 18683 9501 18683 13155 18604 15510 18053 15347 4178 14860 3469 13723 2207 13886 1104 13074 946 8202 946 7877 946">
            <v:imagedata r:id="rId11" o:title="MC900441751[1]"/>
            <w10:wrap type="tight" anchorx="margin" anchory="margin"/>
          </v:shape>
        </w:pict>
      </w:r>
    </w:p>
    <w:p w14:paraId="5097ABEC" w14:textId="77777777" w:rsidR="00F01589" w:rsidRDefault="00F01589" w:rsidP="00581C9C">
      <w:pPr>
        <w:shd w:val="clear" w:color="auto" w:fill="FFFFFF"/>
        <w:spacing w:after="0" w:line="240" w:lineRule="auto"/>
        <w:rPr>
          <w:rFonts w:ascii="Baskerville Old Face" w:hAnsi="Baskerville Old Face"/>
          <w:b/>
          <w:sz w:val="26"/>
          <w:szCs w:val="26"/>
        </w:rPr>
      </w:pPr>
    </w:p>
    <w:p w14:paraId="65AB6089" w14:textId="77777777" w:rsidR="00F01589" w:rsidRDefault="00F01589" w:rsidP="00581C9C">
      <w:pPr>
        <w:shd w:val="clear" w:color="auto" w:fill="FFFFFF"/>
        <w:spacing w:after="0" w:line="240" w:lineRule="auto"/>
        <w:rPr>
          <w:rFonts w:ascii="Baskerville Old Face" w:hAnsi="Baskerville Old Face"/>
          <w:b/>
          <w:sz w:val="26"/>
          <w:szCs w:val="26"/>
        </w:rPr>
      </w:pPr>
    </w:p>
    <w:p w14:paraId="7AA365DF" w14:textId="77777777" w:rsidR="00F01589" w:rsidRDefault="00F01589" w:rsidP="00581C9C">
      <w:pPr>
        <w:shd w:val="clear" w:color="auto" w:fill="FFFFFF"/>
        <w:spacing w:after="0" w:line="240" w:lineRule="auto"/>
        <w:rPr>
          <w:rFonts w:ascii="Baskerville Old Face" w:hAnsi="Baskerville Old Face"/>
          <w:b/>
          <w:sz w:val="26"/>
          <w:szCs w:val="26"/>
        </w:rPr>
      </w:pPr>
    </w:p>
    <w:p w14:paraId="698810BF" w14:textId="77777777" w:rsidR="00F01589" w:rsidRPr="00ED4837" w:rsidRDefault="00F01589" w:rsidP="00581C9C">
      <w:pPr>
        <w:shd w:val="clear" w:color="auto" w:fill="FFFFFF"/>
        <w:spacing w:after="0" w:line="240" w:lineRule="auto"/>
        <w:rPr>
          <w:rFonts w:ascii="Baskerville Old Face" w:hAnsi="Baskerville Old Face"/>
          <w:b/>
          <w:sz w:val="6"/>
          <w:szCs w:val="26"/>
        </w:rPr>
      </w:pPr>
    </w:p>
    <w:p w14:paraId="23F76F97" w14:textId="77777777" w:rsidR="00F01589" w:rsidRPr="00ED4837" w:rsidRDefault="00F01589" w:rsidP="00581C9C">
      <w:pPr>
        <w:shd w:val="clear" w:color="auto" w:fill="FFFFFF"/>
        <w:spacing w:after="0" w:line="240" w:lineRule="auto"/>
        <w:rPr>
          <w:rFonts w:ascii="Baskerville Old Face" w:hAnsi="Baskerville Old Face"/>
          <w:b/>
          <w:sz w:val="4"/>
          <w:szCs w:val="26"/>
        </w:rPr>
      </w:pPr>
    </w:p>
    <w:p w14:paraId="6680C586" w14:textId="77777777" w:rsidR="00655958" w:rsidRPr="00ED4837" w:rsidRDefault="00655958" w:rsidP="00581C9C">
      <w:pPr>
        <w:shd w:val="clear" w:color="auto" w:fill="FFFFFF"/>
        <w:spacing w:after="0" w:line="240" w:lineRule="auto"/>
        <w:rPr>
          <w:rFonts w:ascii="Baskerville Old Face" w:hAnsi="Baskerville Old Face"/>
          <w:b/>
          <w:sz w:val="12"/>
          <w:szCs w:val="26"/>
        </w:rPr>
      </w:pPr>
    </w:p>
    <w:p w14:paraId="7526A56E" w14:textId="77777777" w:rsidR="00581C9C" w:rsidRDefault="00581C9C" w:rsidP="00581C9C">
      <w:pPr>
        <w:shd w:val="clear" w:color="auto" w:fill="FFFFFF"/>
        <w:spacing w:after="0" w:line="240" w:lineRule="auto"/>
        <w:rPr>
          <w:rFonts w:ascii="Baskerville Old Face" w:hAnsi="Baskerville Old Face"/>
          <w:b/>
          <w:sz w:val="26"/>
          <w:szCs w:val="26"/>
        </w:rPr>
      </w:pPr>
      <w:r w:rsidRPr="00FA498E">
        <w:rPr>
          <w:rFonts w:ascii="Baskerville Old Face" w:hAnsi="Baskerville Old Face"/>
          <w:b/>
          <w:sz w:val="26"/>
          <w:szCs w:val="26"/>
        </w:rPr>
        <w:t xml:space="preserve">Under the terms of the Annual Agreement, each SMP sponsor agrees to: </w:t>
      </w:r>
    </w:p>
    <w:p w14:paraId="66A5618C" w14:textId="77777777" w:rsidR="00526977" w:rsidRPr="00526977" w:rsidRDefault="00526977" w:rsidP="00581C9C">
      <w:pPr>
        <w:shd w:val="clear" w:color="auto" w:fill="FFFFFF"/>
        <w:spacing w:after="0" w:line="240" w:lineRule="auto"/>
        <w:rPr>
          <w:rFonts w:ascii="Baskerville Old Face" w:hAnsi="Baskerville Old Face"/>
          <w:b/>
          <w:sz w:val="12"/>
          <w:szCs w:val="12"/>
        </w:rPr>
      </w:pPr>
    </w:p>
    <w:p w14:paraId="719C29F9" w14:textId="77777777" w:rsidR="004802CE" w:rsidRPr="00581C9C" w:rsidRDefault="005F7F27" w:rsidP="005251A0">
      <w:pPr>
        <w:numPr>
          <w:ilvl w:val="0"/>
          <w:numId w:val="6"/>
        </w:numPr>
        <w:shd w:val="clear" w:color="auto" w:fill="FFFFFF"/>
        <w:spacing w:after="0" w:line="240" w:lineRule="auto"/>
        <w:rPr>
          <w:rFonts w:ascii="Baskerville Old Face" w:hAnsi="Baskerville Old Face"/>
          <w:b/>
          <w:sz w:val="25"/>
          <w:szCs w:val="25"/>
        </w:rPr>
      </w:pPr>
      <w:r>
        <w:rPr>
          <w:rFonts w:ascii="Baskerville Old Face" w:hAnsi="Baskerville Old Face"/>
          <w:sz w:val="25"/>
          <w:szCs w:val="25"/>
        </w:rPr>
        <w:t>Complete the online agreement and submit the signature pages and other requested documentation in a timely manner.</w:t>
      </w:r>
    </w:p>
    <w:p w14:paraId="0F0327CD" w14:textId="77777777" w:rsidR="00581C9C" w:rsidRPr="00581C9C" w:rsidRDefault="00581C9C" w:rsidP="00581C9C">
      <w:pPr>
        <w:pStyle w:val="Default"/>
        <w:numPr>
          <w:ilvl w:val="0"/>
          <w:numId w:val="6"/>
        </w:numPr>
        <w:spacing w:after="43"/>
        <w:rPr>
          <w:rFonts w:ascii="Baskerville Old Face" w:hAnsi="Baskerville Old Face"/>
          <w:color w:val="auto"/>
          <w:sz w:val="25"/>
          <w:szCs w:val="25"/>
        </w:rPr>
      </w:pPr>
      <w:r>
        <w:rPr>
          <w:rFonts w:ascii="Baskerville Old Face" w:hAnsi="Baskerville Old Face"/>
          <w:color w:val="auto"/>
          <w:sz w:val="25"/>
          <w:szCs w:val="25"/>
        </w:rPr>
        <w:t>O</w:t>
      </w:r>
      <w:r w:rsidRPr="00581C9C">
        <w:rPr>
          <w:rFonts w:ascii="Baskerville Old Face" w:hAnsi="Baskerville Old Face"/>
          <w:color w:val="auto"/>
          <w:sz w:val="25"/>
          <w:szCs w:val="25"/>
        </w:rPr>
        <w:t>perate a non</w:t>
      </w:r>
      <w:r w:rsidR="0073118C">
        <w:rPr>
          <w:rFonts w:ascii="Baskerville Old Face" w:hAnsi="Baskerville Old Face"/>
          <w:color w:val="auto"/>
          <w:sz w:val="25"/>
          <w:szCs w:val="25"/>
        </w:rPr>
        <w:t>-</w:t>
      </w:r>
      <w:r w:rsidRPr="00581C9C">
        <w:rPr>
          <w:rFonts w:ascii="Baskerville Old Face" w:hAnsi="Baskerville Old Face"/>
          <w:color w:val="auto"/>
          <w:sz w:val="25"/>
          <w:szCs w:val="25"/>
        </w:rPr>
        <w:t xml:space="preserve">profit milk </w:t>
      </w:r>
      <w:r w:rsidR="007417C0" w:rsidRPr="00581C9C">
        <w:rPr>
          <w:rFonts w:ascii="Baskerville Old Face" w:hAnsi="Baskerville Old Face"/>
          <w:color w:val="auto"/>
          <w:sz w:val="25"/>
          <w:szCs w:val="25"/>
        </w:rPr>
        <w:t>service.</w:t>
      </w:r>
      <w:r w:rsidRPr="00581C9C">
        <w:rPr>
          <w:rFonts w:ascii="Baskerville Old Face" w:hAnsi="Baskerville Old Face"/>
          <w:color w:val="auto"/>
          <w:sz w:val="25"/>
          <w:szCs w:val="25"/>
        </w:rPr>
        <w:t xml:space="preserve"> </w:t>
      </w:r>
    </w:p>
    <w:p w14:paraId="071A9E25" w14:textId="77777777" w:rsidR="00581C9C" w:rsidRPr="00581C9C" w:rsidRDefault="00581C9C" w:rsidP="005251A0">
      <w:pPr>
        <w:pStyle w:val="Default"/>
        <w:numPr>
          <w:ilvl w:val="0"/>
          <w:numId w:val="6"/>
        </w:numPr>
        <w:spacing w:after="43"/>
        <w:rPr>
          <w:rFonts w:ascii="Baskerville Old Face" w:hAnsi="Baskerville Old Face"/>
          <w:color w:val="auto"/>
          <w:sz w:val="25"/>
          <w:szCs w:val="25"/>
        </w:rPr>
      </w:pPr>
      <w:r w:rsidRPr="00581C9C">
        <w:rPr>
          <w:rFonts w:ascii="Baskerville Old Face" w:hAnsi="Baskerville Old Face"/>
          <w:color w:val="auto"/>
          <w:sz w:val="25"/>
          <w:szCs w:val="25"/>
        </w:rPr>
        <w:t>Provide milk to all children without regard to race, color, national origin, sex</w:t>
      </w:r>
      <w:r w:rsidR="005251A0">
        <w:rPr>
          <w:rFonts w:ascii="Baskerville Old Face" w:hAnsi="Baskerville Old Face"/>
          <w:color w:val="auto"/>
          <w:sz w:val="25"/>
          <w:szCs w:val="25"/>
        </w:rPr>
        <w:t xml:space="preserve"> </w:t>
      </w:r>
      <w:r w:rsidR="005251A0" w:rsidRPr="005251A0">
        <w:rPr>
          <w:rFonts w:ascii="Baskerville Old Face" w:hAnsi="Baskerville Old Face"/>
          <w:color w:val="auto"/>
          <w:sz w:val="25"/>
          <w:szCs w:val="25"/>
        </w:rPr>
        <w:t>(including gender identity and sexual orientation)</w:t>
      </w:r>
      <w:r w:rsidRPr="00581C9C">
        <w:rPr>
          <w:rFonts w:ascii="Baskerville Old Face" w:hAnsi="Baskerville Old Face"/>
          <w:color w:val="auto"/>
          <w:sz w:val="25"/>
          <w:szCs w:val="25"/>
        </w:rPr>
        <w:t xml:space="preserve">, age or </w:t>
      </w:r>
      <w:r w:rsidR="007417C0" w:rsidRPr="00581C9C">
        <w:rPr>
          <w:rFonts w:ascii="Baskerville Old Face" w:hAnsi="Baskerville Old Face"/>
          <w:color w:val="auto"/>
          <w:sz w:val="25"/>
          <w:szCs w:val="25"/>
        </w:rPr>
        <w:t>disability.</w:t>
      </w:r>
      <w:r w:rsidRPr="00581C9C">
        <w:rPr>
          <w:rFonts w:ascii="Baskerville Old Face" w:hAnsi="Baskerville Old Face"/>
          <w:color w:val="auto"/>
          <w:sz w:val="25"/>
          <w:szCs w:val="25"/>
        </w:rPr>
        <w:t xml:space="preserve"> </w:t>
      </w:r>
    </w:p>
    <w:p w14:paraId="2331AD89" w14:textId="77777777" w:rsidR="005F7F27" w:rsidRDefault="00581C9C" w:rsidP="00581C9C">
      <w:pPr>
        <w:pStyle w:val="Default"/>
        <w:numPr>
          <w:ilvl w:val="0"/>
          <w:numId w:val="6"/>
        </w:numPr>
        <w:spacing w:after="43"/>
        <w:rPr>
          <w:rFonts w:ascii="Baskerville Old Face" w:hAnsi="Baskerville Old Face"/>
          <w:color w:val="auto"/>
          <w:sz w:val="25"/>
          <w:szCs w:val="25"/>
        </w:rPr>
      </w:pPr>
      <w:r w:rsidRPr="00581C9C">
        <w:rPr>
          <w:rFonts w:ascii="Baskerville Old Face" w:hAnsi="Baskerville Old Face"/>
          <w:color w:val="auto"/>
          <w:sz w:val="25"/>
          <w:szCs w:val="25"/>
        </w:rPr>
        <w:t>Comply with financ</w:t>
      </w:r>
      <w:r>
        <w:rPr>
          <w:rFonts w:ascii="Baskerville Old Face" w:hAnsi="Baskerville Old Face"/>
          <w:color w:val="auto"/>
          <w:sz w:val="25"/>
          <w:szCs w:val="25"/>
        </w:rPr>
        <w:t>ial requirements and provisions</w:t>
      </w:r>
      <w:r w:rsidR="007417C0">
        <w:rPr>
          <w:rFonts w:ascii="Baskerville Old Face" w:hAnsi="Baskerville Old Face"/>
          <w:color w:val="auto"/>
          <w:sz w:val="25"/>
          <w:szCs w:val="25"/>
        </w:rPr>
        <w:t>.</w:t>
      </w:r>
      <w:r w:rsidRPr="00581C9C">
        <w:rPr>
          <w:rFonts w:ascii="Baskerville Old Face" w:hAnsi="Baskerville Old Face"/>
          <w:color w:val="auto"/>
          <w:sz w:val="25"/>
          <w:szCs w:val="25"/>
        </w:rPr>
        <w:t xml:space="preserve"> </w:t>
      </w:r>
    </w:p>
    <w:p w14:paraId="43DB2E2C" w14:textId="77777777" w:rsidR="00061FEF" w:rsidRDefault="00581C9C" w:rsidP="005251A0">
      <w:pPr>
        <w:pStyle w:val="ListParagraph"/>
        <w:numPr>
          <w:ilvl w:val="0"/>
          <w:numId w:val="3"/>
        </w:numPr>
        <w:shd w:val="clear" w:color="auto" w:fill="FFFFFF"/>
        <w:rPr>
          <w:rFonts w:ascii="Baskerville Old Face" w:hAnsi="Baskerville Old Face" w:cs="Arial"/>
          <w:sz w:val="25"/>
          <w:szCs w:val="25"/>
        </w:rPr>
      </w:pPr>
      <w:r w:rsidRPr="00285009">
        <w:rPr>
          <w:rFonts w:ascii="Baskerville Old Face" w:hAnsi="Baskerville Old Face" w:cs="Arial"/>
          <w:sz w:val="25"/>
          <w:szCs w:val="25"/>
        </w:rPr>
        <w:t>Record t</w:t>
      </w:r>
      <w:r w:rsidR="00061FEF" w:rsidRPr="00285009">
        <w:rPr>
          <w:rFonts w:ascii="Baskerville Old Face" w:hAnsi="Baskerville Old Face" w:cs="Arial"/>
          <w:sz w:val="25"/>
          <w:szCs w:val="25"/>
        </w:rPr>
        <w:t xml:space="preserve">he number of half-pints of milk </w:t>
      </w:r>
      <w:r w:rsidR="002856B3">
        <w:rPr>
          <w:rFonts w:ascii="Baskerville Old Face" w:hAnsi="Baskerville Old Face" w:cs="Arial"/>
          <w:sz w:val="25"/>
          <w:szCs w:val="25"/>
        </w:rPr>
        <w:t xml:space="preserve">when </w:t>
      </w:r>
      <w:r w:rsidR="00061FEF" w:rsidRPr="00285009">
        <w:rPr>
          <w:rFonts w:ascii="Baskerville Old Face" w:hAnsi="Baskerville Old Face" w:cs="Arial"/>
          <w:sz w:val="25"/>
          <w:szCs w:val="25"/>
        </w:rPr>
        <w:t xml:space="preserve">served each day by site and by category </w:t>
      </w:r>
      <w:r w:rsidR="00D53AD7">
        <w:rPr>
          <w:rFonts w:ascii="Baskerville Old Face" w:hAnsi="Baskerville Old Face" w:cs="Arial"/>
          <w:sz w:val="25"/>
          <w:szCs w:val="25"/>
        </w:rPr>
        <w:t>(free milk and purchased milk).</w:t>
      </w:r>
    </w:p>
    <w:p w14:paraId="4A8719D0" w14:textId="77777777" w:rsidR="007774B2" w:rsidRPr="00285009" w:rsidRDefault="007774B2" w:rsidP="00285009">
      <w:pPr>
        <w:pStyle w:val="ListParagraph"/>
        <w:numPr>
          <w:ilvl w:val="0"/>
          <w:numId w:val="3"/>
        </w:numPr>
        <w:shd w:val="clear" w:color="auto" w:fill="FFFFFF"/>
        <w:spacing w:line="295" w:lineRule="auto"/>
        <w:rPr>
          <w:rFonts w:ascii="Baskerville Old Face" w:hAnsi="Baskerville Old Face" w:cs="Arial"/>
          <w:sz w:val="25"/>
          <w:szCs w:val="25"/>
        </w:rPr>
      </w:pPr>
      <w:r>
        <w:rPr>
          <w:rFonts w:ascii="Baskerville Old Face" w:hAnsi="Baskerville Old Face" w:cs="Arial"/>
          <w:sz w:val="25"/>
          <w:szCs w:val="25"/>
        </w:rPr>
        <w:t>Purchase milk through competi</w:t>
      </w:r>
      <w:r w:rsidR="0073118C">
        <w:rPr>
          <w:rFonts w:ascii="Baskerville Old Face" w:hAnsi="Baskerville Old Face" w:cs="Arial"/>
          <w:sz w:val="25"/>
          <w:szCs w:val="25"/>
        </w:rPr>
        <w:t>tive bidding methods that e</w:t>
      </w:r>
      <w:r>
        <w:rPr>
          <w:rFonts w:ascii="Baskerville Old Face" w:hAnsi="Baskerville Old Face" w:cs="Arial"/>
          <w:sz w:val="25"/>
          <w:szCs w:val="25"/>
        </w:rPr>
        <w:t>nsure free and open competition</w:t>
      </w:r>
      <w:r w:rsidR="007417C0">
        <w:rPr>
          <w:rFonts w:ascii="Baskerville Old Face" w:hAnsi="Baskerville Old Face" w:cs="Arial"/>
          <w:sz w:val="25"/>
          <w:szCs w:val="25"/>
        </w:rPr>
        <w:t>.</w:t>
      </w:r>
    </w:p>
    <w:p w14:paraId="3BF61382" w14:textId="77777777" w:rsidR="00285009" w:rsidRPr="00285009" w:rsidRDefault="00285009" w:rsidP="005251A0">
      <w:pPr>
        <w:pStyle w:val="Default"/>
        <w:numPr>
          <w:ilvl w:val="0"/>
          <w:numId w:val="3"/>
        </w:numPr>
        <w:shd w:val="clear" w:color="auto" w:fill="FFFFFF"/>
        <w:rPr>
          <w:rFonts w:ascii="Baskerville Old Face" w:hAnsi="Baskerville Old Face" w:cs="Arial"/>
          <w:color w:val="auto"/>
          <w:sz w:val="25"/>
          <w:szCs w:val="25"/>
        </w:rPr>
      </w:pPr>
      <w:r w:rsidRPr="00285009">
        <w:rPr>
          <w:rFonts w:ascii="Baskerville Old Face" w:hAnsi="Baskerville Old Face"/>
          <w:color w:val="auto"/>
          <w:sz w:val="25"/>
          <w:szCs w:val="25"/>
        </w:rPr>
        <w:t>Ensure adequate quantities of milk are available. Milk may be purchased in bulk, but it is claimed in half pints. There is no limit on half pints per child per day. Therefore, you can serve milk in quantitie</w:t>
      </w:r>
      <w:r w:rsidR="0073118C">
        <w:rPr>
          <w:rFonts w:ascii="Baskerville Old Face" w:hAnsi="Baskerville Old Face"/>
          <w:color w:val="auto"/>
          <w:sz w:val="25"/>
          <w:szCs w:val="25"/>
        </w:rPr>
        <w:t xml:space="preserve">s suitable for the child’s </w:t>
      </w:r>
      <w:r w:rsidR="00024BC1">
        <w:rPr>
          <w:rFonts w:ascii="Baskerville Old Face" w:hAnsi="Baskerville Old Face"/>
          <w:color w:val="auto"/>
          <w:sz w:val="25"/>
          <w:szCs w:val="25"/>
        </w:rPr>
        <w:t>age but</w:t>
      </w:r>
      <w:r w:rsidRPr="00285009">
        <w:rPr>
          <w:rFonts w:ascii="Baskerville Old Face" w:hAnsi="Baskerville Old Face"/>
          <w:color w:val="auto"/>
          <w:sz w:val="25"/>
          <w:szCs w:val="25"/>
        </w:rPr>
        <w:t xml:space="preserve"> only claim the number of half pints served</w:t>
      </w:r>
      <w:r>
        <w:rPr>
          <w:rFonts w:ascii="Baskerville Old Face" w:hAnsi="Baskerville Old Face"/>
          <w:color w:val="auto"/>
          <w:sz w:val="25"/>
          <w:szCs w:val="25"/>
        </w:rPr>
        <w:t xml:space="preserve"> total.</w:t>
      </w:r>
      <w:r w:rsidRPr="00285009">
        <w:rPr>
          <w:rFonts w:ascii="Baskerville Old Face" w:hAnsi="Baskerville Old Face"/>
          <w:color w:val="auto"/>
          <w:sz w:val="25"/>
          <w:szCs w:val="25"/>
        </w:rPr>
        <w:t xml:space="preserve"> Your milk count system must provide accurate counts of reimbursable milk served to eligible children.</w:t>
      </w:r>
    </w:p>
    <w:p w14:paraId="6A573EFC" w14:textId="77777777" w:rsidR="00061FEF" w:rsidRPr="00285009" w:rsidRDefault="00581C9C" w:rsidP="005251A0">
      <w:pPr>
        <w:pStyle w:val="ListParagraph"/>
        <w:numPr>
          <w:ilvl w:val="0"/>
          <w:numId w:val="3"/>
        </w:numPr>
        <w:shd w:val="clear" w:color="auto" w:fill="FFFFFF"/>
        <w:rPr>
          <w:rFonts w:ascii="Baskerville Old Face" w:hAnsi="Baskerville Old Face" w:cs="Arial"/>
          <w:sz w:val="25"/>
          <w:szCs w:val="25"/>
        </w:rPr>
      </w:pPr>
      <w:r w:rsidRPr="00285009">
        <w:rPr>
          <w:rFonts w:ascii="Baskerville Old Face" w:hAnsi="Baskerville Old Face" w:cs="Arial"/>
          <w:sz w:val="25"/>
          <w:szCs w:val="25"/>
        </w:rPr>
        <w:t xml:space="preserve">Keep </w:t>
      </w:r>
      <w:r w:rsidR="00024BC1" w:rsidRPr="00285009">
        <w:rPr>
          <w:rFonts w:ascii="Baskerville Old Face" w:hAnsi="Baskerville Old Face" w:cs="Arial"/>
          <w:sz w:val="25"/>
          <w:szCs w:val="25"/>
        </w:rPr>
        <w:t>in</w:t>
      </w:r>
      <w:r w:rsidRPr="00285009">
        <w:rPr>
          <w:rFonts w:ascii="Baskerville Old Face" w:hAnsi="Baskerville Old Face" w:cs="Arial"/>
          <w:sz w:val="25"/>
          <w:szCs w:val="25"/>
        </w:rPr>
        <w:t xml:space="preserve"> file all a</w:t>
      </w:r>
      <w:r w:rsidR="00061FEF" w:rsidRPr="00285009">
        <w:rPr>
          <w:rFonts w:ascii="Baskerville Old Face" w:hAnsi="Baskerville Old Face" w:cs="Arial"/>
          <w:sz w:val="25"/>
          <w:szCs w:val="25"/>
        </w:rPr>
        <w:t xml:space="preserve">pplications submitted by the </w:t>
      </w:r>
      <w:r w:rsidR="006A5362">
        <w:rPr>
          <w:rFonts w:ascii="Baskerville Old Face" w:hAnsi="Baskerville Old Face" w:cs="Arial"/>
          <w:sz w:val="25"/>
          <w:szCs w:val="25"/>
        </w:rPr>
        <w:t>households</w:t>
      </w:r>
      <w:r w:rsidR="00061FEF" w:rsidRPr="00285009">
        <w:rPr>
          <w:rFonts w:ascii="Baskerville Old Face" w:hAnsi="Baskerville Old Face" w:cs="Arial"/>
          <w:sz w:val="25"/>
          <w:szCs w:val="25"/>
        </w:rPr>
        <w:t xml:space="preserve"> for free milk (if </w:t>
      </w:r>
      <w:r w:rsidR="00190D50" w:rsidRPr="00285009">
        <w:rPr>
          <w:rFonts w:ascii="Baskerville Old Face" w:hAnsi="Baskerville Old Face" w:cs="Arial"/>
          <w:sz w:val="25"/>
          <w:szCs w:val="25"/>
        </w:rPr>
        <w:t>e</w:t>
      </w:r>
      <w:r w:rsidR="00061FEF" w:rsidRPr="00285009">
        <w:rPr>
          <w:rFonts w:ascii="Baskerville Old Face" w:hAnsi="Baskerville Old Face" w:cs="Arial"/>
          <w:sz w:val="25"/>
          <w:szCs w:val="25"/>
        </w:rPr>
        <w:t>lecting to provide</w:t>
      </w:r>
      <w:r w:rsidR="0037647F" w:rsidRPr="00285009">
        <w:rPr>
          <w:rFonts w:ascii="Baskerville Old Face" w:hAnsi="Baskerville Old Face" w:cs="Arial"/>
          <w:sz w:val="25"/>
          <w:szCs w:val="25"/>
        </w:rPr>
        <w:t xml:space="preserve"> the pricing program with free option)</w:t>
      </w:r>
      <w:r w:rsidR="007417C0">
        <w:rPr>
          <w:rFonts w:ascii="Baskerville Old Face" w:hAnsi="Baskerville Old Face" w:cs="Arial"/>
          <w:sz w:val="25"/>
          <w:szCs w:val="25"/>
        </w:rPr>
        <w:t>.</w:t>
      </w:r>
      <w:r w:rsidR="00061FEF" w:rsidRPr="00285009">
        <w:rPr>
          <w:rFonts w:ascii="Baskerville Old Face" w:hAnsi="Baskerville Old Face" w:cs="Arial"/>
          <w:sz w:val="25"/>
          <w:szCs w:val="25"/>
        </w:rPr>
        <w:t xml:space="preserve"> </w:t>
      </w:r>
    </w:p>
    <w:p w14:paraId="301844CE" w14:textId="77777777" w:rsidR="005F7F27" w:rsidRPr="00285009" w:rsidRDefault="005F7F27" w:rsidP="005F7F27">
      <w:pPr>
        <w:pStyle w:val="Default"/>
        <w:numPr>
          <w:ilvl w:val="0"/>
          <w:numId w:val="3"/>
        </w:numPr>
        <w:spacing w:after="43"/>
        <w:rPr>
          <w:rFonts w:ascii="Baskerville Old Face" w:hAnsi="Baskerville Old Face"/>
          <w:color w:val="auto"/>
          <w:sz w:val="25"/>
          <w:szCs w:val="25"/>
        </w:rPr>
      </w:pPr>
      <w:r w:rsidRPr="00285009">
        <w:rPr>
          <w:rFonts w:ascii="Baskerville Old Face" w:hAnsi="Baskerville Old Face"/>
          <w:color w:val="auto"/>
          <w:sz w:val="25"/>
          <w:szCs w:val="25"/>
        </w:rPr>
        <w:t xml:space="preserve">Maintain all records for a period of three years after the end of the fiscal year to which they pertain and comply with record keeping requirements. </w:t>
      </w:r>
    </w:p>
    <w:p w14:paraId="2E1464F5" w14:textId="77777777" w:rsidR="004802CE" w:rsidRPr="000D51ED" w:rsidRDefault="004802CE" w:rsidP="008A56F9">
      <w:pPr>
        <w:shd w:val="clear" w:color="auto" w:fill="FFFFFF"/>
        <w:spacing w:after="0" w:line="240" w:lineRule="auto"/>
        <w:outlineLvl w:val="2"/>
        <w:rPr>
          <w:rFonts w:ascii="Baskerville Old Face" w:eastAsia="Times New Roman" w:hAnsi="Baskerville Old Face" w:cs="Arial"/>
          <w:b/>
          <w:bCs/>
          <w:caps/>
          <w:color w:val="000000"/>
          <w:sz w:val="4"/>
          <w:szCs w:val="12"/>
        </w:rPr>
      </w:pPr>
    </w:p>
    <w:p w14:paraId="5F71E7D7" w14:textId="77777777" w:rsidR="005F7F27" w:rsidRPr="006B080A" w:rsidRDefault="005F7F27" w:rsidP="008A56F9">
      <w:pPr>
        <w:shd w:val="clear" w:color="auto" w:fill="FFFFFF"/>
        <w:spacing w:after="0" w:line="240" w:lineRule="auto"/>
        <w:outlineLvl w:val="2"/>
        <w:rPr>
          <w:rFonts w:ascii="Baskerville Old Face" w:eastAsia="Times New Roman" w:hAnsi="Baskerville Old Face" w:cs="Arial"/>
          <w:b/>
          <w:bCs/>
          <w:caps/>
          <w:color w:val="000000"/>
          <w:sz w:val="26"/>
          <w:szCs w:val="26"/>
        </w:rPr>
      </w:pPr>
    </w:p>
    <w:p w14:paraId="2FD7FEF8" w14:textId="77777777" w:rsidR="005F7F27" w:rsidRDefault="00061FEF" w:rsidP="00526977">
      <w:pPr>
        <w:pStyle w:val="Default"/>
        <w:rPr>
          <w:rFonts w:ascii="Baskerville Old Face" w:eastAsia="Times New Roman" w:hAnsi="Baskerville Old Face" w:cs="Arial"/>
          <w:b/>
          <w:bCs/>
          <w:sz w:val="26"/>
          <w:szCs w:val="26"/>
        </w:rPr>
      </w:pPr>
      <w:r w:rsidRPr="00FA498E">
        <w:rPr>
          <w:rFonts w:ascii="Baskerville Old Face" w:eastAsia="Times New Roman" w:hAnsi="Baskerville Old Face" w:cs="Arial"/>
          <w:b/>
          <w:bCs/>
          <w:sz w:val="26"/>
          <w:szCs w:val="26"/>
        </w:rPr>
        <w:t>How Do We Get Reimbursed?</w:t>
      </w:r>
    </w:p>
    <w:p w14:paraId="0C5D3E19" w14:textId="77777777" w:rsidR="00526977" w:rsidRPr="00526977" w:rsidRDefault="00526977" w:rsidP="00526977">
      <w:pPr>
        <w:pStyle w:val="Default"/>
        <w:rPr>
          <w:rFonts w:ascii="Baskerville Old Face" w:eastAsia="Times New Roman" w:hAnsi="Baskerville Old Face" w:cs="Arial"/>
          <w:b/>
          <w:bCs/>
          <w:sz w:val="12"/>
          <w:szCs w:val="12"/>
        </w:rPr>
      </w:pPr>
    </w:p>
    <w:p w14:paraId="7023FBED" w14:textId="77777777" w:rsidR="00061FEF" w:rsidRDefault="009971FE" w:rsidP="00526977">
      <w:pPr>
        <w:pStyle w:val="Default"/>
        <w:spacing w:line="295" w:lineRule="auto"/>
        <w:rPr>
          <w:rFonts w:ascii="Baskerville Old Face" w:hAnsi="Baskerville Old Face" w:cs="Times New Roman"/>
          <w:color w:val="auto"/>
          <w:sz w:val="25"/>
          <w:szCs w:val="25"/>
        </w:rPr>
      </w:pPr>
      <w:r w:rsidRPr="00581C9C">
        <w:rPr>
          <w:rFonts w:ascii="Baskerville Old Face" w:hAnsi="Baskerville Old Face"/>
          <w:sz w:val="25"/>
          <w:szCs w:val="25"/>
        </w:rPr>
        <w:t xml:space="preserve">The NCDPI </w:t>
      </w:r>
      <w:r w:rsidR="00C22C4C">
        <w:rPr>
          <w:rFonts w:ascii="Baskerville Old Face" w:hAnsi="Baskerville Old Face"/>
          <w:sz w:val="25"/>
          <w:szCs w:val="25"/>
        </w:rPr>
        <w:t xml:space="preserve">Office </w:t>
      </w:r>
      <w:r w:rsidR="00ED6211">
        <w:rPr>
          <w:rFonts w:ascii="Baskerville Old Face" w:hAnsi="Baskerville Old Face"/>
          <w:sz w:val="25"/>
          <w:szCs w:val="25"/>
        </w:rPr>
        <w:t>of School</w:t>
      </w:r>
      <w:r w:rsidRPr="00581C9C">
        <w:rPr>
          <w:rFonts w:ascii="Baskerville Old Face" w:hAnsi="Baskerville Old Face"/>
          <w:sz w:val="25"/>
          <w:szCs w:val="25"/>
        </w:rPr>
        <w:t xml:space="preserve"> Nutrition will reimburse you for milk that</w:t>
      </w:r>
      <w:r w:rsidR="008869B2">
        <w:rPr>
          <w:rFonts w:ascii="Baskerville Old Face" w:hAnsi="Baskerville Old Face"/>
          <w:sz w:val="25"/>
          <w:szCs w:val="25"/>
        </w:rPr>
        <w:t xml:space="preserve"> is </w:t>
      </w:r>
      <w:r w:rsidRPr="00581C9C">
        <w:rPr>
          <w:rFonts w:ascii="Baskerville Old Face" w:hAnsi="Baskerville Old Face"/>
          <w:sz w:val="25"/>
          <w:szCs w:val="25"/>
        </w:rPr>
        <w:t>serve</w:t>
      </w:r>
      <w:r w:rsidR="008869B2">
        <w:rPr>
          <w:rFonts w:ascii="Baskerville Old Face" w:hAnsi="Baskerville Old Face"/>
          <w:sz w:val="25"/>
          <w:szCs w:val="25"/>
        </w:rPr>
        <w:t>d</w:t>
      </w:r>
      <w:r w:rsidRPr="00581C9C">
        <w:rPr>
          <w:rFonts w:ascii="Baskerville Old Face" w:hAnsi="Baskerville Old Face"/>
          <w:sz w:val="25"/>
          <w:szCs w:val="25"/>
        </w:rPr>
        <w:t xml:space="preserve"> to eligible enrolled children in attendance. You may claim reimbursement for milk served beginning with the appro</w:t>
      </w:r>
      <w:r w:rsidR="00581C9C" w:rsidRPr="00581C9C">
        <w:rPr>
          <w:rFonts w:ascii="Baskerville Old Face" w:hAnsi="Baskerville Old Face"/>
          <w:sz w:val="25"/>
          <w:szCs w:val="25"/>
        </w:rPr>
        <w:t xml:space="preserve">val date of your Annual Agreement. </w:t>
      </w:r>
      <w:r w:rsidRPr="00581C9C">
        <w:rPr>
          <w:rFonts w:ascii="Baskerville Old Face" w:hAnsi="Baskerville Old Face"/>
          <w:sz w:val="25"/>
          <w:szCs w:val="25"/>
        </w:rPr>
        <w:t>At each milk service, make an actual count of the enrolled children who are present and the number of half-</w:t>
      </w:r>
      <w:proofErr w:type="gramStart"/>
      <w:r w:rsidRPr="00581C9C">
        <w:rPr>
          <w:rFonts w:ascii="Baskerville Old Face" w:hAnsi="Baskerville Old Face"/>
          <w:sz w:val="25"/>
          <w:szCs w:val="25"/>
        </w:rPr>
        <w:t>pints</w:t>
      </w:r>
      <w:proofErr w:type="gramEnd"/>
      <w:r w:rsidRPr="00581C9C">
        <w:rPr>
          <w:rFonts w:ascii="Baskerville Old Face" w:hAnsi="Baskerville Old Face"/>
          <w:sz w:val="25"/>
          <w:szCs w:val="25"/>
        </w:rPr>
        <w:t xml:space="preserve"> of milk served to them. Record the number of enrolled children who are present who are eligible for paid or free milk. This data determines the reimbursement that you will receive each month. </w:t>
      </w:r>
      <w:r w:rsidR="00FA498E">
        <w:rPr>
          <w:rFonts w:ascii="Baskerville Old Face" w:hAnsi="Baskerville Old Face"/>
          <w:sz w:val="25"/>
          <w:szCs w:val="25"/>
        </w:rPr>
        <w:t xml:space="preserve">The </w:t>
      </w:r>
      <w:r w:rsidRPr="00581C9C">
        <w:rPr>
          <w:rFonts w:ascii="Baskerville Old Face" w:hAnsi="Baskerville Old Face" w:cs="Times New Roman"/>
          <w:color w:val="auto"/>
          <w:sz w:val="25"/>
          <w:szCs w:val="25"/>
        </w:rPr>
        <w:t>USDA issues new reimbursement rates each July. Reimbursement must not exceed the cost of the milk.</w:t>
      </w:r>
    </w:p>
    <w:p w14:paraId="2F84B1CD" w14:textId="77777777" w:rsidR="001E5678" w:rsidRDefault="001E5678" w:rsidP="00526977">
      <w:pPr>
        <w:pStyle w:val="Default"/>
        <w:spacing w:line="295" w:lineRule="auto"/>
        <w:rPr>
          <w:rFonts w:ascii="Baskerville Old Face" w:hAnsi="Baskerville Old Face" w:cs="Times New Roman"/>
          <w:color w:val="auto"/>
          <w:sz w:val="25"/>
          <w:szCs w:val="25"/>
        </w:rPr>
      </w:pPr>
    </w:p>
    <w:p w14:paraId="10A5E54F" w14:textId="77777777" w:rsidR="001E5678" w:rsidRPr="000D51ED" w:rsidRDefault="001E5678" w:rsidP="00526977">
      <w:pPr>
        <w:pStyle w:val="Default"/>
        <w:spacing w:line="295" w:lineRule="auto"/>
        <w:rPr>
          <w:rFonts w:ascii="Baskerville Old Face" w:hAnsi="Baskerville Old Face" w:cs="Times New Roman"/>
          <w:color w:val="auto"/>
          <w:sz w:val="18"/>
          <w:szCs w:val="25"/>
        </w:rPr>
      </w:pPr>
      <w:r>
        <w:rPr>
          <w:noProof/>
        </w:rPr>
        <w:pict w14:anchorId="48B38F94">
          <v:shape id="_x0000_s1028" type="#_x0000_t75" style="position:absolute;margin-left:169.9pt;margin-top:8pt;width:200.4pt;height:135.15pt;z-index:-251657728" wrapcoords="-35 0 -35 21548 21600 21548 21600 0 -35 0">
            <v:imagedata r:id="rId12" o:title="health-071912-003-617x416"/>
            <w10:wrap type="tight"/>
          </v:shape>
        </w:pict>
      </w:r>
    </w:p>
    <w:p w14:paraId="475AC763" w14:textId="77777777" w:rsidR="00FA498E" w:rsidRDefault="00FA498E" w:rsidP="00581C9C">
      <w:pPr>
        <w:pStyle w:val="Default"/>
        <w:rPr>
          <w:rFonts w:ascii="Baskerville Old Face" w:hAnsi="Baskerville Old Face" w:cs="Times New Roman"/>
          <w:color w:val="auto"/>
          <w:sz w:val="25"/>
          <w:szCs w:val="25"/>
        </w:rPr>
      </w:pPr>
    </w:p>
    <w:p w14:paraId="00A009F2" w14:textId="77777777" w:rsidR="00FA498E" w:rsidRDefault="00FA498E" w:rsidP="00581C9C">
      <w:pPr>
        <w:pStyle w:val="Default"/>
        <w:rPr>
          <w:rFonts w:ascii="Baskerville Old Face" w:eastAsia="Times New Roman" w:hAnsi="Baskerville Old Face" w:cs="Arial"/>
          <w:sz w:val="25"/>
          <w:szCs w:val="25"/>
        </w:rPr>
      </w:pPr>
    </w:p>
    <w:p w14:paraId="16AA2863" w14:textId="77777777" w:rsidR="008869B2" w:rsidRDefault="008869B2" w:rsidP="00F01589">
      <w:pPr>
        <w:pStyle w:val="Default"/>
        <w:spacing w:line="295" w:lineRule="auto"/>
        <w:rPr>
          <w:rFonts w:ascii="Baskerville Old Face" w:eastAsia="Times New Roman" w:hAnsi="Baskerville Old Face" w:cs="Arial"/>
          <w:b/>
          <w:bCs/>
          <w:sz w:val="26"/>
          <w:szCs w:val="26"/>
        </w:rPr>
      </w:pPr>
    </w:p>
    <w:p w14:paraId="18DC1C89" w14:textId="77777777" w:rsidR="008869B2" w:rsidRDefault="008869B2" w:rsidP="00F01589">
      <w:pPr>
        <w:pStyle w:val="Default"/>
        <w:spacing w:line="295" w:lineRule="auto"/>
        <w:rPr>
          <w:rFonts w:ascii="Baskerville Old Face" w:eastAsia="Times New Roman" w:hAnsi="Baskerville Old Face" w:cs="Arial"/>
          <w:b/>
          <w:bCs/>
          <w:sz w:val="26"/>
          <w:szCs w:val="26"/>
        </w:rPr>
      </w:pPr>
    </w:p>
    <w:p w14:paraId="4F3F6615" w14:textId="77777777" w:rsidR="008869B2" w:rsidRDefault="008869B2" w:rsidP="00F01589">
      <w:pPr>
        <w:pStyle w:val="Default"/>
        <w:spacing w:line="295" w:lineRule="auto"/>
        <w:rPr>
          <w:rFonts w:ascii="Baskerville Old Face" w:eastAsia="Times New Roman" w:hAnsi="Baskerville Old Face" w:cs="Arial"/>
          <w:b/>
          <w:bCs/>
          <w:sz w:val="26"/>
          <w:szCs w:val="26"/>
        </w:rPr>
      </w:pPr>
    </w:p>
    <w:p w14:paraId="4E3C1F90" w14:textId="77777777" w:rsidR="008869B2" w:rsidRDefault="008869B2" w:rsidP="00F01589">
      <w:pPr>
        <w:pStyle w:val="Default"/>
        <w:spacing w:line="295" w:lineRule="auto"/>
        <w:rPr>
          <w:rFonts w:ascii="Baskerville Old Face" w:eastAsia="Times New Roman" w:hAnsi="Baskerville Old Face" w:cs="Arial"/>
          <w:b/>
          <w:bCs/>
          <w:sz w:val="26"/>
          <w:szCs w:val="26"/>
        </w:rPr>
      </w:pPr>
    </w:p>
    <w:p w14:paraId="7393B711" w14:textId="77777777" w:rsidR="008869B2" w:rsidRDefault="008869B2" w:rsidP="00F01589">
      <w:pPr>
        <w:pStyle w:val="Default"/>
        <w:spacing w:line="295" w:lineRule="auto"/>
        <w:rPr>
          <w:rFonts w:ascii="Baskerville Old Face" w:eastAsia="Times New Roman" w:hAnsi="Baskerville Old Face" w:cs="Arial"/>
          <w:b/>
          <w:bCs/>
          <w:sz w:val="26"/>
          <w:szCs w:val="26"/>
        </w:rPr>
      </w:pPr>
    </w:p>
    <w:p w14:paraId="04E30CA1" w14:textId="77777777" w:rsidR="008869B2" w:rsidRPr="004E08F5" w:rsidRDefault="008869B2" w:rsidP="00F01589">
      <w:pPr>
        <w:pStyle w:val="Default"/>
        <w:spacing w:line="295" w:lineRule="auto"/>
        <w:rPr>
          <w:rFonts w:ascii="Baskerville Old Face" w:eastAsia="Times New Roman" w:hAnsi="Baskerville Old Face" w:cs="Arial"/>
          <w:b/>
          <w:bCs/>
          <w:sz w:val="12"/>
          <w:szCs w:val="12"/>
        </w:rPr>
      </w:pPr>
    </w:p>
    <w:p w14:paraId="15681CEF" w14:textId="77777777" w:rsidR="001E5678" w:rsidRDefault="001E5678" w:rsidP="00F01589">
      <w:pPr>
        <w:pStyle w:val="Default"/>
        <w:spacing w:line="295" w:lineRule="auto"/>
        <w:rPr>
          <w:rFonts w:ascii="Baskerville Old Face" w:eastAsia="Times New Roman" w:hAnsi="Baskerville Old Face" w:cs="Arial"/>
          <w:b/>
          <w:bCs/>
          <w:sz w:val="26"/>
          <w:szCs w:val="26"/>
        </w:rPr>
      </w:pPr>
    </w:p>
    <w:p w14:paraId="562AC940" w14:textId="77777777" w:rsidR="001E5678" w:rsidRDefault="001E5678" w:rsidP="00F01589">
      <w:pPr>
        <w:pStyle w:val="Default"/>
        <w:spacing w:line="295" w:lineRule="auto"/>
        <w:rPr>
          <w:rFonts w:ascii="Baskerville Old Face" w:eastAsia="Times New Roman" w:hAnsi="Baskerville Old Face" w:cs="Arial"/>
          <w:b/>
          <w:bCs/>
          <w:sz w:val="26"/>
          <w:szCs w:val="26"/>
        </w:rPr>
      </w:pPr>
    </w:p>
    <w:p w14:paraId="42778094" w14:textId="77777777" w:rsidR="00DE4227" w:rsidRDefault="008869B2" w:rsidP="00F01589">
      <w:pPr>
        <w:pStyle w:val="Default"/>
        <w:spacing w:line="295" w:lineRule="auto"/>
        <w:rPr>
          <w:rFonts w:ascii="Baskerville Old Face" w:hAnsi="Baskerville Old Face" w:cs="Arabic Typesetting"/>
          <w:color w:val="2E74B5"/>
          <w:sz w:val="25"/>
          <w:szCs w:val="25"/>
          <w:u w:val="single"/>
        </w:rPr>
      </w:pPr>
      <w:r>
        <w:rPr>
          <w:rFonts w:ascii="Baskerville Old Face" w:eastAsia="Times New Roman" w:hAnsi="Baskerville Old Face" w:cs="Arial"/>
          <w:b/>
          <w:bCs/>
          <w:sz w:val="26"/>
          <w:szCs w:val="26"/>
        </w:rPr>
        <w:t>Additional Resources</w:t>
      </w:r>
      <w:r w:rsidR="00DB4CB0">
        <w:rPr>
          <w:rFonts w:ascii="Baskerville Old Face" w:eastAsia="Times New Roman" w:hAnsi="Baskerville Old Face" w:cs="Arial"/>
          <w:b/>
          <w:bCs/>
          <w:sz w:val="26"/>
          <w:szCs w:val="26"/>
        </w:rPr>
        <w:t>:</w:t>
      </w:r>
      <w:r w:rsidR="00ED4837">
        <w:rPr>
          <w:rFonts w:ascii="Baskerville Old Face" w:eastAsia="Times New Roman" w:hAnsi="Baskerville Old Face" w:cs="Arial"/>
          <w:b/>
          <w:bCs/>
          <w:sz w:val="26"/>
          <w:szCs w:val="26"/>
        </w:rPr>
        <w:t xml:space="preserve"> </w:t>
      </w:r>
      <w:r w:rsidR="00F01589" w:rsidRPr="00F01589">
        <w:rPr>
          <w:rFonts w:ascii="Baskerville Old Face" w:hAnsi="Baskerville Old Face" w:cs="Arabic Typesetting"/>
          <w:sz w:val="25"/>
          <w:szCs w:val="25"/>
        </w:rPr>
        <w:t>If you would like further information about reimbursements, program regulations, menu planning, and</w:t>
      </w:r>
      <w:r w:rsidR="00ED4837">
        <w:rPr>
          <w:rFonts w:ascii="Baskerville Old Face" w:hAnsi="Baskerville Old Face" w:cs="Arabic Typesetting"/>
          <w:sz w:val="25"/>
          <w:szCs w:val="25"/>
        </w:rPr>
        <w:t xml:space="preserve"> </w:t>
      </w:r>
      <w:r w:rsidR="00F01589" w:rsidRPr="00F01589">
        <w:rPr>
          <w:rFonts w:ascii="Baskerville Old Face" w:hAnsi="Baskerville Old Face" w:cs="Arabic Typesetting"/>
          <w:color w:val="auto"/>
          <w:sz w:val="25"/>
          <w:szCs w:val="25"/>
        </w:rPr>
        <w:t xml:space="preserve">more for the Special Milk Program, go to </w:t>
      </w:r>
      <w:hyperlink r:id="rId13" w:history="1">
        <w:r w:rsidR="00142874" w:rsidRPr="00C409B9">
          <w:rPr>
            <w:rStyle w:val="Hyperlink"/>
            <w:rFonts w:ascii="Baskerville Old Face" w:hAnsi="Baskerville Old Face" w:cs="Arabic Typesetting"/>
            <w:sz w:val="25"/>
            <w:szCs w:val="25"/>
          </w:rPr>
          <w:t>http://www.fns.usda.gov/smp/</w:t>
        </w:r>
        <w:r w:rsidR="00142874" w:rsidRPr="00C409B9">
          <w:rPr>
            <w:rStyle w:val="Hyperlink"/>
            <w:rFonts w:ascii="Baskerville Old Face" w:hAnsi="Baskerville Old Face" w:cs="Arabic Typesetting"/>
            <w:sz w:val="25"/>
            <w:szCs w:val="25"/>
          </w:rPr>
          <w:t>s</w:t>
        </w:r>
        <w:r w:rsidR="00142874" w:rsidRPr="00C409B9">
          <w:rPr>
            <w:rStyle w:val="Hyperlink"/>
            <w:rFonts w:ascii="Baskerville Old Face" w:hAnsi="Baskerville Old Face" w:cs="Arabic Typesetting"/>
            <w:sz w:val="25"/>
            <w:szCs w:val="25"/>
          </w:rPr>
          <w:t>pecial-m</w:t>
        </w:r>
        <w:r w:rsidR="00142874" w:rsidRPr="00C409B9">
          <w:rPr>
            <w:rStyle w:val="Hyperlink"/>
            <w:rFonts w:ascii="Baskerville Old Face" w:hAnsi="Baskerville Old Face" w:cs="Arabic Typesetting"/>
            <w:sz w:val="25"/>
            <w:szCs w:val="25"/>
          </w:rPr>
          <w:t>i</w:t>
        </w:r>
        <w:r w:rsidR="00142874" w:rsidRPr="00C409B9">
          <w:rPr>
            <w:rStyle w:val="Hyperlink"/>
            <w:rFonts w:ascii="Baskerville Old Face" w:hAnsi="Baskerville Old Face" w:cs="Arabic Typesetting"/>
            <w:sz w:val="25"/>
            <w:szCs w:val="25"/>
          </w:rPr>
          <w:t>lk-program</w:t>
        </w:r>
      </w:hyperlink>
      <w:r w:rsidR="00142874" w:rsidRPr="00142874">
        <w:rPr>
          <w:rFonts w:ascii="Baskerville Old Face" w:hAnsi="Baskerville Old Face" w:cs="Arabic Typesetting"/>
          <w:color w:val="2F5496"/>
          <w:sz w:val="25"/>
          <w:szCs w:val="25"/>
        </w:rPr>
        <w:t xml:space="preserve"> </w:t>
      </w:r>
      <w:r w:rsidR="00DE4227">
        <w:rPr>
          <w:rFonts w:ascii="Baskerville Old Face" w:hAnsi="Baskerville Old Face" w:cs="Arabic Typesetting"/>
          <w:color w:val="auto"/>
          <w:sz w:val="25"/>
          <w:szCs w:val="25"/>
        </w:rPr>
        <w:t xml:space="preserve">,  </w:t>
      </w:r>
      <w:r w:rsidR="00F01589">
        <w:rPr>
          <w:rFonts w:ascii="Baskerville Old Face" w:hAnsi="Baskerville Old Face" w:cs="Arabic Typesetting"/>
          <w:color w:val="auto"/>
          <w:sz w:val="25"/>
          <w:szCs w:val="25"/>
        </w:rPr>
        <w:t xml:space="preserve"> </w:t>
      </w:r>
      <w:hyperlink r:id="rId14" w:history="1">
        <w:r w:rsidR="00142874" w:rsidRPr="00C409B9">
          <w:rPr>
            <w:rStyle w:val="Hyperlink"/>
            <w:rFonts w:ascii="Baskerville Old Face" w:hAnsi="Baskerville Old Face" w:cs="Arabic Typesetting"/>
            <w:sz w:val="25"/>
            <w:szCs w:val="25"/>
          </w:rPr>
          <w:t>http://www.benefits.g</w:t>
        </w:r>
        <w:r w:rsidR="00142874" w:rsidRPr="00C409B9">
          <w:rPr>
            <w:rStyle w:val="Hyperlink"/>
            <w:rFonts w:ascii="Baskerville Old Face" w:hAnsi="Baskerville Old Face" w:cs="Arabic Typesetting"/>
            <w:sz w:val="25"/>
            <w:szCs w:val="25"/>
          </w:rPr>
          <w:t>o</w:t>
        </w:r>
        <w:r w:rsidR="00142874" w:rsidRPr="00C409B9">
          <w:rPr>
            <w:rStyle w:val="Hyperlink"/>
            <w:rFonts w:ascii="Baskerville Old Face" w:hAnsi="Baskerville Old Face" w:cs="Arabic Typesetting"/>
            <w:sz w:val="25"/>
            <w:szCs w:val="25"/>
          </w:rPr>
          <w:t>v/benefits/be</w:t>
        </w:r>
        <w:r w:rsidR="00142874" w:rsidRPr="00C409B9">
          <w:rPr>
            <w:rStyle w:val="Hyperlink"/>
            <w:rFonts w:ascii="Baskerville Old Face" w:hAnsi="Baskerville Old Face" w:cs="Arabic Typesetting"/>
            <w:sz w:val="25"/>
            <w:szCs w:val="25"/>
          </w:rPr>
          <w:t>n</w:t>
        </w:r>
        <w:r w:rsidR="00142874" w:rsidRPr="00C409B9">
          <w:rPr>
            <w:rStyle w:val="Hyperlink"/>
            <w:rFonts w:ascii="Baskerville Old Face" w:hAnsi="Baskerville Old Face" w:cs="Arabic Typesetting"/>
            <w:sz w:val="25"/>
            <w:szCs w:val="25"/>
          </w:rPr>
          <w:t>efit-details/1450</w:t>
        </w:r>
      </w:hyperlink>
      <w:r w:rsidR="00142874">
        <w:rPr>
          <w:rFonts w:ascii="Baskerville Old Face" w:hAnsi="Baskerville Old Face" w:cs="Arabic Typesetting"/>
          <w:color w:val="auto"/>
          <w:sz w:val="25"/>
          <w:szCs w:val="25"/>
        </w:rPr>
        <w:t xml:space="preserve"> </w:t>
      </w:r>
      <w:r w:rsidR="00DE4227">
        <w:rPr>
          <w:rFonts w:ascii="Baskerville Old Face" w:hAnsi="Baskerville Old Face" w:cs="Arabic Typesetting"/>
          <w:color w:val="auto"/>
          <w:sz w:val="25"/>
          <w:szCs w:val="25"/>
        </w:rPr>
        <w:t xml:space="preserve">or </w:t>
      </w:r>
      <w:hyperlink r:id="rId15" w:history="1">
        <w:r w:rsidR="00142874" w:rsidRPr="00C409B9">
          <w:rPr>
            <w:rStyle w:val="Hyperlink"/>
            <w:rFonts w:ascii="Baskerville Old Face" w:hAnsi="Baskerville Old Face" w:cs="Arabic Typesetting"/>
            <w:sz w:val="25"/>
            <w:szCs w:val="25"/>
          </w:rPr>
          <w:t>http://ww</w:t>
        </w:r>
        <w:r w:rsidR="00142874" w:rsidRPr="00C409B9">
          <w:rPr>
            <w:rStyle w:val="Hyperlink"/>
            <w:rFonts w:ascii="Baskerville Old Face" w:hAnsi="Baskerville Old Face" w:cs="Arabic Typesetting"/>
            <w:sz w:val="25"/>
            <w:szCs w:val="25"/>
          </w:rPr>
          <w:t>w</w:t>
        </w:r>
        <w:r w:rsidR="00142874" w:rsidRPr="00C409B9">
          <w:rPr>
            <w:rStyle w:val="Hyperlink"/>
            <w:rFonts w:ascii="Baskerville Old Face" w:hAnsi="Baskerville Old Face" w:cs="Arabic Typesetting"/>
            <w:sz w:val="25"/>
            <w:szCs w:val="25"/>
          </w:rPr>
          <w:t>.ecfr.gov/c</w:t>
        </w:r>
        <w:r w:rsidR="00142874" w:rsidRPr="00C409B9">
          <w:rPr>
            <w:rStyle w:val="Hyperlink"/>
            <w:rFonts w:ascii="Baskerville Old Face" w:hAnsi="Baskerville Old Face" w:cs="Arabic Typesetting"/>
            <w:sz w:val="25"/>
            <w:szCs w:val="25"/>
          </w:rPr>
          <w:t>g</w:t>
        </w:r>
        <w:r w:rsidR="00142874" w:rsidRPr="00C409B9">
          <w:rPr>
            <w:rStyle w:val="Hyperlink"/>
            <w:rFonts w:ascii="Baskerville Old Face" w:hAnsi="Baskerville Old Face" w:cs="Arabic Typesetting"/>
            <w:sz w:val="25"/>
            <w:szCs w:val="25"/>
          </w:rPr>
          <w:t>i-bin/text-idx?tpl=/ecfrbrowse/Title07/7cfr215_main_02.tpl</w:t>
        </w:r>
      </w:hyperlink>
      <w:r w:rsidR="00142874" w:rsidRPr="00142874">
        <w:rPr>
          <w:rFonts w:ascii="Baskerville Old Face" w:hAnsi="Baskerville Old Face" w:cs="Arabic Typesetting"/>
          <w:color w:val="2E74B5"/>
          <w:sz w:val="25"/>
          <w:szCs w:val="25"/>
          <w:u w:val="single"/>
        </w:rPr>
        <w:t xml:space="preserve"> </w:t>
      </w:r>
      <w:r w:rsidR="00DE4227" w:rsidRPr="00142874">
        <w:rPr>
          <w:rFonts w:ascii="Baskerville Old Face" w:hAnsi="Baskerville Old Face" w:cs="Arabic Typesetting"/>
          <w:color w:val="2E74B5"/>
          <w:sz w:val="25"/>
          <w:szCs w:val="25"/>
          <w:u w:val="single"/>
        </w:rPr>
        <w:t xml:space="preserve"> </w:t>
      </w:r>
    </w:p>
    <w:p w14:paraId="7D8C8FEB" w14:textId="77777777" w:rsidR="00DE4227" w:rsidRDefault="00DE4227" w:rsidP="00F01589">
      <w:pPr>
        <w:pStyle w:val="Default"/>
        <w:spacing w:line="295" w:lineRule="auto"/>
        <w:rPr>
          <w:rFonts w:ascii="Baskerville Old Face" w:hAnsi="Baskerville Old Face" w:cs="Arabic Typesetting"/>
          <w:color w:val="auto"/>
          <w:sz w:val="10"/>
          <w:szCs w:val="12"/>
        </w:rPr>
      </w:pPr>
    </w:p>
    <w:p w14:paraId="147A28A1" w14:textId="77777777" w:rsidR="002856B3" w:rsidRPr="000D51ED" w:rsidRDefault="002856B3" w:rsidP="00F01589">
      <w:pPr>
        <w:pStyle w:val="Default"/>
        <w:spacing w:line="295" w:lineRule="auto"/>
        <w:rPr>
          <w:rFonts w:ascii="Baskerville Old Face" w:hAnsi="Baskerville Old Face" w:cs="Arabic Typesetting"/>
          <w:color w:val="auto"/>
          <w:sz w:val="10"/>
          <w:szCs w:val="12"/>
        </w:rPr>
      </w:pPr>
    </w:p>
    <w:p w14:paraId="2D755E83" w14:textId="77777777" w:rsidR="004B0D1E" w:rsidRDefault="00DE4227" w:rsidP="00F01589">
      <w:pPr>
        <w:pStyle w:val="Default"/>
        <w:spacing w:line="295" w:lineRule="auto"/>
        <w:rPr>
          <w:rFonts w:ascii="Baskerville Old Face" w:hAnsi="Baskerville Old Face" w:cs="Arabic Typesetting"/>
          <w:color w:val="auto"/>
          <w:sz w:val="25"/>
          <w:szCs w:val="25"/>
        </w:rPr>
      </w:pPr>
      <w:r>
        <w:rPr>
          <w:rFonts w:ascii="Baskerville Old Face" w:hAnsi="Baskerville Old Face" w:cs="Arabic Typesetting"/>
          <w:color w:val="auto"/>
          <w:sz w:val="25"/>
          <w:szCs w:val="25"/>
        </w:rPr>
        <w:t xml:space="preserve">You can also </w:t>
      </w:r>
      <w:r w:rsidR="00F01589">
        <w:rPr>
          <w:rFonts w:ascii="Baskerville Old Face" w:hAnsi="Baskerville Old Face" w:cs="Arabic Typesetting"/>
          <w:color w:val="auto"/>
          <w:sz w:val="25"/>
          <w:szCs w:val="25"/>
        </w:rPr>
        <w:t xml:space="preserve">contact </w:t>
      </w:r>
      <w:r w:rsidR="00450939">
        <w:rPr>
          <w:rFonts w:ascii="Baskerville Old Face" w:hAnsi="Baskerville Old Face" w:cs="Arabic Typesetting"/>
          <w:color w:val="auto"/>
          <w:sz w:val="25"/>
          <w:szCs w:val="25"/>
        </w:rPr>
        <w:t>our</w:t>
      </w:r>
      <w:r w:rsidR="00F01589">
        <w:rPr>
          <w:rFonts w:ascii="Baskerville Old Face" w:hAnsi="Baskerville Old Face" w:cs="Arabic Typesetting"/>
          <w:color w:val="auto"/>
          <w:sz w:val="25"/>
          <w:szCs w:val="25"/>
        </w:rPr>
        <w:t xml:space="preserve"> Special Milk Program Consultant at the address below:</w:t>
      </w:r>
    </w:p>
    <w:p w14:paraId="0AB7A002" w14:textId="77777777" w:rsidR="00F01589" w:rsidRDefault="00F01589" w:rsidP="00F01589">
      <w:pPr>
        <w:pStyle w:val="Default"/>
        <w:spacing w:line="295" w:lineRule="auto"/>
        <w:jc w:val="center"/>
        <w:rPr>
          <w:rFonts w:ascii="Baskerville Old Face" w:hAnsi="Baskerville Old Face" w:cs="Arabic Typesetting"/>
          <w:color w:val="auto"/>
          <w:sz w:val="25"/>
          <w:szCs w:val="25"/>
        </w:rPr>
      </w:pPr>
      <w:r>
        <w:rPr>
          <w:rFonts w:ascii="Baskerville Old Face" w:hAnsi="Baskerville Old Face" w:cs="Arabic Typesetting"/>
          <w:color w:val="auto"/>
          <w:sz w:val="25"/>
          <w:szCs w:val="25"/>
        </w:rPr>
        <w:t>NC Department of Public Instruction</w:t>
      </w:r>
    </w:p>
    <w:p w14:paraId="41822D17" w14:textId="77777777" w:rsidR="00F01589" w:rsidRDefault="00ED6211" w:rsidP="00F01589">
      <w:pPr>
        <w:pStyle w:val="Default"/>
        <w:spacing w:line="295" w:lineRule="auto"/>
        <w:jc w:val="center"/>
        <w:rPr>
          <w:rFonts w:ascii="Baskerville Old Face" w:hAnsi="Baskerville Old Face" w:cs="Arabic Typesetting"/>
          <w:color w:val="auto"/>
          <w:sz w:val="25"/>
          <w:szCs w:val="25"/>
        </w:rPr>
      </w:pPr>
      <w:r>
        <w:rPr>
          <w:rFonts w:ascii="Baskerville Old Face" w:hAnsi="Baskerville Old Face" w:cs="Arabic Typesetting"/>
          <w:color w:val="auto"/>
          <w:sz w:val="25"/>
          <w:szCs w:val="25"/>
        </w:rPr>
        <w:t>Office of School</w:t>
      </w:r>
      <w:r w:rsidR="00F01589">
        <w:rPr>
          <w:rFonts w:ascii="Baskerville Old Face" w:hAnsi="Baskerville Old Face" w:cs="Arabic Typesetting"/>
          <w:color w:val="auto"/>
          <w:sz w:val="25"/>
          <w:szCs w:val="25"/>
        </w:rPr>
        <w:t xml:space="preserve"> Nutrition </w:t>
      </w:r>
    </w:p>
    <w:p w14:paraId="3A08A652" w14:textId="77777777" w:rsidR="00F01589" w:rsidRDefault="00F01589" w:rsidP="00F01589">
      <w:pPr>
        <w:pStyle w:val="Default"/>
        <w:spacing w:line="295" w:lineRule="auto"/>
        <w:jc w:val="center"/>
        <w:rPr>
          <w:rFonts w:ascii="Baskerville Old Face" w:hAnsi="Baskerville Old Face" w:cs="Arabic Typesetting"/>
          <w:color w:val="auto"/>
          <w:sz w:val="25"/>
          <w:szCs w:val="25"/>
        </w:rPr>
      </w:pPr>
      <w:r>
        <w:rPr>
          <w:rFonts w:ascii="Baskerville Old Face" w:hAnsi="Baskerville Old Face" w:cs="Arabic Typesetting"/>
          <w:color w:val="auto"/>
          <w:sz w:val="25"/>
          <w:szCs w:val="25"/>
        </w:rPr>
        <w:t>6324 Mail Service Center</w:t>
      </w:r>
    </w:p>
    <w:p w14:paraId="78E15EE5" w14:textId="77777777" w:rsidR="00F01589" w:rsidRDefault="00F01589" w:rsidP="00F01589">
      <w:pPr>
        <w:pStyle w:val="Default"/>
        <w:spacing w:line="295" w:lineRule="auto"/>
        <w:jc w:val="center"/>
        <w:rPr>
          <w:rFonts w:ascii="Baskerville Old Face" w:hAnsi="Baskerville Old Face" w:cs="Arabic Typesetting"/>
          <w:color w:val="auto"/>
          <w:sz w:val="25"/>
          <w:szCs w:val="25"/>
        </w:rPr>
      </w:pPr>
      <w:r>
        <w:rPr>
          <w:rFonts w:ascii="Baskerville Old Face" w:hAnsi="Baskerville Old Face" w:cs="Arabic Typesetting"/>
          <w:color w:val="auto"/>
          <w:sz w:val="25"/>
          <w:szCs w:val="25"/>
        </w:rPr>
        <w:t>Raleigh NC, 27699</w:t>
      </w:r>
    </w:p>
    <w:p w14:paraId="79025F7D" w14:textId="77777777" w:rsidR="005251A0" w:rsidRDefault="007417C0" w:rsidP="001E5678">
      <w:pPr>
        <w:pStyle w:val="Default"/>
        <w:spacing w:line="295" w:lineRule="auto"/>
        <w:jc w:val="center"/>
        <w:rPr>
          <w:rFonts w:ascii="Baskerville Old Face" w:hAnsi="Baskerville Old Face" w:cs="Arabic Typesetting"/>
          <w:color w:val="auto"/>
          <w:sz w:val="25"/>
          <w:szCs w:val="25"/>
        </w:rPr>
      </w:pPr>
      <w:r>
        <w:rPr>
          <w:rFonts w:ascii="Baskerville Old Face" w:hAnsi="Baskerville Old Face" w:cs="Arabic Typesetting"/>
          <w:color w:val="auto"/>
          <w:sz w:val="25"/>
          <w:szCs w:val="25"/>
        </w:rPr>
        <w:t>984</w:t>
      </w:r>
      <w:r w:rsidR="00F01589">
        <w:rPr>
          <w:rFonts w:ascii="Baskerville Old Face" w:hAnsi="Baskerville Old Face" w:cs="Arabic Typesetting"/>
          <w:color w:val="auto"/>
          <w:sz w:val="25"/>
          <w:szCs w:val="25"/>
        </w:rPr>
        <w:t>.</w:t>
      </w:r>
      <w:r w:rsidR="00A5470B">
        <w:rPr>
          <w:rFonts w:ascii="Baskerville Old Face" w:hAnsi="Baskerville Old Face" w:cs="Arabic Typesetting"/>
          <w:color w:val="auto"/>
          <w:sz w:val="25"/>
          <w:szCs w:val="25"/>
        </w:rPr>
        <w:t>236</w:t>
      </w:r>
      <w:r w:rsidR="00F01589">
        <w:rPr>
          <w:rFonts w:ascii="Baskerville Old Face" w:hAnsi="Baskerville Old Face" w:cs="Arabic Typesetting"/>
          <w:color w:val="auto"/>
          <w:sz w:val="25"/>
          <w:szCs w:val="25"/>
        </w:rPr>
        <w:t>.</w:t>
      </w:r>
      <w:r w:rsidR="00A5470B">
        <w:rPr>
          <w:rFonts w:ascii="Baskerville Old Face" w:hAnsi="Baskerville Old Face" w:cs="Arabic Typesetting"/>
          <w:color w:val="auto"/>
          <w:sz w:val="25"/>
          <w:szCs w:val="25"/>
        </w:rPr>
        <w:t>2910</w:t>
      </w:r>
    </w:p>
    <w:p w14:paraId="6B16389E" w14:textId="77777777" w:rsidR="001E5678" w:rsidRDefault="001E5678" w:rsidP="001E5678">
      <w:pPr>
        <w:pStyle w:val="Footer"/>
        <w:spacing w:before="40"/>
        <w:ind w:left="-1080" w:firstLine="1080"/>
        <w:jc w:val="center"/>
        <w:rPr>
          <w:rFonts w:ascii="Times New Roman" w:hAnsi="Times New Roman"/>
          <w:caps/>
          <w:strike/>
        </w:rPr>
      </w:pPr>
    </w:p>
    <w:p w14:paraId="4E86E921" w14:textId="77777777" w:rsidR="001E5678" w:rsidRPr="00651A16" w:rsidRDefault="001E5678" w:rsidP="001E5678">
      <w:pPr>
        <w:autoSpaceDE w:val="0"/>
        <w:autoSpaceDN w:val="0"/>
        <w:adjustRightInd w:val="0"/>
        <w:spacing w:after="0" w:line="240" w:lineRule="auto"/>
        <w:jc w:val="center"/>
        <w:rPr>
          <w:rFonts w:ascii="Baskerville Old Face" w:hAnsi="Baskerville Old Face" w:cs="Calibri"/>
          <w:b/>
          <w:bCs/>
          <w:color w:val="000000"/>
          <w:sz w:val="26"/>
          <w:szCs w:val="26"/>
        </w:rPr>
      </w:pPr>
      <w:r w:rsidRPr="00651A16">
        <w:rPr>
          <w:rFonts w:ascii="Baskerville Old Face" w:hAnsi="Baskerville Old Face" w:cs="Calibri"/>
          <w:b/>
          <w:bCs/>
          <w:color w:val="000000"/>
          <w:sz w:val="26"/>
          <w:szCs w:val="26"/>
        </w:rPr>
        <w:t>USDA Nondiscrimination Statement</w:t>
      </w:r>
    </w:p>
    <w:p w14:paraId="28AA67D6" w14:textId="77777777" w:rsidR="001E5678" w:rsidRDefault="001E5678" w:rsidP="001E5678">
      <w:pPr>
        <w:autoSpaceDE w:val="0"/>
        <w:autoSpaceDN w:val="0"/>
        <w:adjustRightInd w:val="0"/>
        <w:spacing w:after="0" w:line="240" w:lineRule="auto"/>
        <w:jc w:val="center"/>
        <w:rPr>
          <w:rFonts w:ascii="Baskerville Old Face" w:hAnsi="Baskerville Old Face" w:cs="Calibri"/>
          <w:color w:val="000000"/>
          <w:sz w:val="25"/>
          <w:szCs w:val="25"/>
        </w:rPr>
      </w:pPr>
    </w:p>
    <w:p w14:paraId="2C5E5635" w14:textId="77777777" w:rsidR="00024BC1" w:rsidRPr="00024BC1" w:rsidRDefault="00024BC1" w:rsidP="00024BC1">
      <w:pPr>
        <w:autoSpaceDE w:val="0"/>
        <w:autoSpaceDN w:val="0"/>
        <w:adjustRightInd w:val="0"/>
        <w:spacing w:after="0" w:line="240" w:lineRule="auto"/>
        <w:rPr>
          <w:rFonts w:ascii="Baskerville Old Face" w:hAnsi="Baskerville Old Face" w:cs="Calibri"/>
          <w:color w:val="000000"/>
          <w:sz w:val="25"/>
          <w:szCs w:val="25"/>
        </w:rPr>
      </w:pPr>
      <w:r w:rsidRPr="00024BC1">
        <w:rPr>
          <w:rFonts w:ascii="Baskerville Old Face" w:hAnsi="Baskerville Old Face" w:cs="Calibri"/>
          <w:color w:val="000000"/>
          <w:sz w:val="25"/>
          <w:szCs w:val="25"/>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A1E0473" w14:textId="77777777" w:rsidR="00024BC1" w:rsidRPr="00024BC1" w:rsidRDefault="00024BC1" w:rsidP="00024BC1">
      <w:pPr>
        <w:autoSpaceDE w:val="0"/>
        <w:autoSpaceDN w:val="0"/>
        <w:adjustRightInd w:val="0"/>
        <w:spacing w:after="0" w:line="240" w:lineRule="auto"/>
        <w:rPr>
          <w:rFonts w:ascii="Baskerville Old Face" w:hAnsi="Baskerville Old Face" w:cs="Calibri"/>
          <w:color w:val="000000"/>
          <w:sz w:val="25"/>
          <w:szCs w:val="25"/>
        </w:rPr>
      </w:pPr>
      <w:r w:rsidRPr="00024BC1">
        <w:rPr>
          <w:rFonts w:ascii="Baskerville Old Face" w:hAnsi="Baskerville Old Face" w:cs="Calibri"/>
          <w:color w:val="000000"/>
          <w:sz w:val="25"/>
          <w:szCs w:val="25"/>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C9D7769" w14:textId="77777777" w:rsidR="00024BC1" w:rsidRPr="00024BC1" w:rsidRDefault="00024BC1" w:rsidP="00024BC1">
      <w:pPr>
        <w:autoSpaceDE w:val="0"/>
        <w:autoSpaceDN w:val="0"/>
        <w:adjustRightInd w:val="0"/>
        <w:spacing w:after="0" w:line="240" w:lineRule="auto"/>
        <w:rPr>
          <w:rFonts w:ascii="Baskerville Old Face" w:hAnsi="Baskerville Old Face" w:cs="Calibri"/>
          <w:color w:val="000000"/>
          <w:sz w:val="25"/>
          <w:szCs w:val="25"/>
        </w:rPr>
      </w:pPr>
      <w:r w:rsidRPr="00024BC1">
        <w:rPr>
          <w:rFonts w:ascii="Baskerville Old Face" w:hAnsi="Baskerville Old Face" w:cs="Calibri"/>
          <w:color w:val="000000"/>
          <w:sz w:val="25"/>
          <w:szCs w:val="25"/>
        </w:rPr>
        <w:t>To file a program discrimination complaint, complete the USDA Program Discrimination Complaint Form, </w:t>
      </w:r>
      <w:hyperlink r:id="rId16" w:tgtFrame="_blank" w:history="1">
        <w:r w:rsidRPr="00024BC1">
          <w:rPr>
            <w:rStyle w:val="Hyperlink"/>
            <w:rFonts w:ascii="Baskerville Old Face" w:hAnsi="Baskerville Old Face" w:cs="Calibri"/>
            <w:sz w:val="25"/>
            <w:szCs w:val="25"/>
          </w:rPr>
          <w:t>AD-3027</w:t>
        </w:r>
      </w:hyperlink>
      <w:r w:rsidRPr="00024BC1">
        <w:rPr>
          <w:rFonts w:ascii="Baskerville Old Face" w:hAnsi="Baskerville Old Face" w:cs="Calibri"/>
          <w:color w:val="000000"/>
          <w:sz w:val="25"/>
          <w:szCs w:val="25"/>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FFAC37F" w14:textId="77777777" w:rsidR="00024BC1" w:rsidRPr="00024BC1" w:rsidRDefault="00024BC1" w:rsidP="00024BC1">
      <w:pPr>
        <w:numPr>
          <w:ilvl w:val="0"/>
          <w:numId w:val="8"/>
        </w:numPr>
        <w:autoSpaceDE w:val="0"/>
        <w:autoSpaceDN w:val="0"/>
        <w:adjustRightInd w:val="0"/>
        <w:spacing w:after="0" w:line="240" w:lineRule="auto"/>
        <w:rPr>
          <w:rFonts w:ascii="Baskerville Old Face" w:hAnsi="Baskerville Old Face" w:cs="Calibri"/>
          <w:color w:val="000000"/>
          <w:sz w:val="25"/>
          <w:szCs w:val="25"/>
        </w:rPr>
      </w:pPr>
      <w:r w:rsidRPr="00024BC1">
        <w:rPr>
          <w:rFonts w:ascii="Baskerville Old Face" w:hAnsi="Baskerville Old Face" w:cs="Calibri"/>
          <w:b/>
          <w:bCs/>
          <w:color w:val="000000"/>
          <w:sz w:val="25"/>
          <w:szCs w:val="25"/>
        </w:rPr>
        <w:t>Mail</w:t>
      </w:r>
      <w:r w:rsidRPr="00024BC1">
        <w:rPr>
          <w:rFonts w:ascii="Baskerville Old Face" w:hAnsi="Baskerville Old Face" w:cs="Calibri"/>
          <w:color w:val="000000"/>
          <w:sz w:val="25"/>
          <w:szCs w:val="25"/>
        </w:rPr>
        <w:t xml:space="preserve">: U.S. Department of Agriculture, Office of the Assistant Secretary for Civil Rights, 1400 Independence Avenue, SW, Mail Stop 9410, Washington, D.C. </w:t>
      </w:r>
      <w:proofErr w:type="gramStart"/>
      <w:r w:rsidRPr="00024BC1">
        <w:rPr>
          <w:rFonts w:ascii="Baskerville Old Face" w:hAnsi="Baskerville Old Face" w:cs="Calibri"/>
          <w:color w:val="000000"/>
          <w:sz w:val="25"/>
          <w:szCs w:val="25"/>
        </w:rPr>
        <w:t>20250-9410;</w:t>
      </w:r>
      <w:proofErr w:type="gramEnd"/>
    </w:p>
    <w:p w14:paraId="422ABC7F" w14:textId="77777777" w:rsidR="00024BC1" w:rsidRPr="00024BC1" w:rsidRDefault="00024BC1" w:rsidP="00024BC1">
      <w:pPr>
        <w:numPr>
          <w:ilvl w:val="0"/>
          <w:numId w:val="8"/>
        </w:numPr>
        <w:autoSpaceDE w:val="0"/>
        <w:autoSpaceDN w:val="0"/>
        <w:adjustRightInd w:val="0"/>
        <w:spacing w:after="0" w:line="240" w:lineRule="auto"/>
        <w:rPr>
          <w:rFonts w:ascii="Baskerville Old Face" w:hAnsi="Baskerville Old Face" w:cs="Calibri"/>
          <w:color w:val="000000"/>
          <w:sz w:val="25"/>
          <w:szCs w:val="25"/>
        </w:rPr>
      </w:pPr>
      <w:r w:rsidRPr="00024BC1">
        <w:rPr>
          <w:rFonts w:ascii="Baskerville Old Face" w:hAnsi="Baskerville Old Face" w:cs="Calibri"/>
          <w:b/>
          <w:bCs/>
          <w:color w:val="000000"/>
          <w:sz w:val="25"/>
          <w:szCs w:val="25"/>
        </w:rPr>
        <w:t>Fax</w:t>
      </w:r>
      <w:r w:rsidRPr="00024BC1">
        <w:rPr>
          <w:rFonts w:ascii="Baskerville Old Face" w:hAnsi="Baskerville Old Face" w:cs="Calibri"/>
          <w:color w:val="000000"/>
          <w:sz w:val="25"/>
          <w:szCs w:val="25"/>
        </w:rPr>
        <w:t>: (202) 690-7442; or</w:t>
      </w:r>
    </w:p>
    <w:p w14:paraId="7C8E3A69" w14:textId="77777777" w:rsidR="00024BC1" w:rsidRDefault="00024BC1" w:rsidP="00024BC1">
      <w:pPr>
        <w:numPr>
          <w:ilvl w:val="0"/>
          <w:numId w:val="8"/>
        </w:numPr>
        <w:autoSpaceDE w:val="0"/>
        <w:autoSpaceDN w:val="0"/>
        <w:adjustRightInd w:val="0"/>
        <w:spacing w:after="0" w:line="240" w:lineRule="auto"/>
        <w:rPr>
          <w:rFonts w:ascii="Baskerville Old Face" w:hAnsi="Baskerville Old Face" w:cs="Calibri"/>
          <w:color w:val="000000"/>
          <w:sz w:val="25"/>
          <w:szCs w:val="25"/>
        </w:rPr>
      </w:pPr>
      <w:r w:rsidRPr="00024BC1">
        <w:rPr>
          <w:rFonts w:ascii="Baskerville Old Face" w:hAnsi="Baskerville Old Face" w:cs="Calibri"/>
          <w:b/>
          <w:bCs/>
          <w:color w:val="000000"/>
          <w:sz w:val="25"/>
          <w:szCs w:val="25"/>
        </w:rPr>
        <w:t>Email</w:t>
      </w:r>
      <w:r w:rsidRPr="00024BC1">
        <w:rPr>
          <w:rFonts w:ascii="Baskerville Old Face" w:hAnsi="Baskerville Old Face" w:cs="Calibri"/>
          <w:color w:val="000000"/>
          <w:sz w:val="25"/>
          <w:szCs w:val="25"/>
        </w:rPr>
        <w:t>: </w:t>
      </w:r>
      <w:hyperlink r:id="rId17" w:history="1">
        <w:r w:rsidRPr="00024BC1">
          <w:rPr>
            <w:rStyle w:val="Hyperlink"/>
            <w:rFonts w:ascii="Baskerville Old Face" w:hAnsi="Baskerville Old Face" w:cs="Calibri"/>
            <w:sz w:val="25"/>
            <w:szCs w:val="25"/>
          </w:rPr>
          <w:t>program.intake@usda.gov</w:t>
        </w:r>
      </w:hyperlink>
      <w:r w:rsidRPr="00024BC1">
        <w:rPr>
          <w:rFonts w:ascii="Baskerville Old Face" w:hAnsi="Baskerville Old Face" w:cs="Calibri"/>
          <w:color w:val="000000"/>
          <w:sz w:val="25"/>
          <w:szCs w:val="25"/>
        </w:rPr>
        <w:t>.</w:t>
      </w:r>
    </w:p>
    <w:p w14:paraId="7763CC05" w14:textId="77777777" w:rsidR="00024BC1" w:rsidRPr="00024BC1" w:rsidRDefault="00024BC1" w:rsidP="00024BC1">
      <w:pPr>
        <w:autoSpaceDE w:val="0"/>
        <w:autoSpaceDN w:val="0"/>
        <w:adjustRightInd w:val="0"/>
        <w:spacing w:after="0" w:line="240" w:lineRule="auto"/>
        <w:ind w:left="360"/>
        <w:rPr>
          <w:rFonts w:ascii="Baskerville Old Face" w:hAnsi="Baskerville Old Face" w:cs="Calibri"/>
          <w:color w:val="000000"/>
          <w:sz w:val="25"/>
          <w:szCs w:val="25"/>
        </w:rPr>
      </w:pPr>
    </w:p>
    <w:p w14:paraId="4A96E203" w14:textId="77777777" w:rsidR="00024BC1" w:rsidRPr="00024BC1" w:rsidRDefault="00024BC1" w:rsidP="00024BC1">
      <w:pPr>
        <w:autoSpaceDE w:val="0"/>
        <w:autoSpaceDN w:val="0"/>
        <w:adjustRightInd w:val="0"/>
        <w:spacing w:after="0" w:line="240" w:lineRule="auto"/>
        <w:jc w:val="center"/>
        <w:rPr>
          <w:rFonts w:ascii="Baskerville Old Face" w:hAnsi="Baskerville Old Face" w:cs="Calibri"/>
          <w:color w:val="000000"/>
          <w:sz w:val="25"/>
          <w:szCs w:val="25"/>
        </w:rPr>
      </w:pPr>
      <w:r w:rsidRPr="00024BC1">
        <w:rPr>
          <w:rFonts w:ascii="Baskerville Old Face" w:hAnsi="Baskerville Old Face" w:cs="Calibri"/>
          <w:color w:val="000000"/>
          <w:sz w:val="25"/>
          <w:szCs w:val="25"/>
        </w:rPr>
        <w:t>USDA is an equal opportunity provider, employer, and lender.</w:t>
      </w:r>
    </w:p>
    <w:p w14:paraId="19697338" w14:textId="77777777" w:rsidR="00024BC1" w:rsidRPr="00651A16" w:rsidRDefault="00024BC1" w:rsidP="00024BC1">
      <w:pPr>
        <w:autoSpaceDE w:val="0"/>
        <w:autoSpaceDN w:val="0"/>
        <w:adjustRightInd w:val="0"/>
        <w:spacing w:after="0" w:line="240" w:lineRule="auto"/>
        <w:rPr>
          <w:rFonts w:ascii="Baskerville Old Face" w:hAnsi="Baskerville Old Face" w:cs="Calibri"/>
          <w:color w:val="000000"/>
          <w:sz w:val="25"/>
          <w:szCs w:val="25"/>
        </w:rPr>
      </w:pPr>
    </w:p>
    <w:sectPr w:rsidR="00024BC1" w:rsidRPr="00651A16" w:rsidSect="00636A80">
      <w:footerReference w:type="default" r:id="rId18"/>
      <w:pgSz w:w="12240" w:h="15840"/>
      <w:pgMar w:top="720" w:right="720" w:bottom="630" w:left="720" w:header="720" w:footer="288" w:gutter="0"/>
      <w:pgBorders w:offsetFrom="page">
        <w:top w:val="single" w:sz="48" w:space="24" w:color="632423"/>
        <w:left w:val="single" w:sz="48" w:space="24" w:color="632423"/>
        <w:bottom w:val="single" w:sz="48" w:space="24" w:color="632423"/>
        <w:right w:val="single" w:sz="48" w:space="24" w:color="63242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78CB" w14:textId="77777777" w:rsidR="00B15D14" w:rsidRDefault="00B15D14" w:rsidP="00636A80">
      <w:pPr>
        <w:spacing w:after="0" w:line="240" w:lineRule="auto"/>
      </w:pPr>
      <w:r>
        <w:separator/>
      </w:r>
    </w:p>
  </w:endnote>
  <w:endnote w:type="continuationSeparator" w:id="0">
    <w:p w14:paraId="70F72A50" w14:textId="77777777" w:rsidR="00B15D14" w:rsidRDefault="00B15D14" w:rsidP="0063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FC58" w14:textId="77777777" w:rsidR="00636A80" w:rsidRDefault="00636A80">
    <w:pPr>
      <w:pStyle w:val="Footer"/>
    </w:pPr>
    <w:r>
      <w:t>Rev. 5/2025</w:t>
    </w:r>
  </w:p>
  <w:p w14:paraId="5A5B8B3E" w14:textId="77777777" w:rsidR="00636A80" w:rsidRDefault="00636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4DE2" w14:textId="77777777" w:rsidR="00B15D14" w:rsidRDefault="00B15D14" w:rsidP="00636A80">
      <w:pPr>
        <w:spacing w:after="0" w:line="240" w:lineRule="auto"/>
      </w:pPr>
      <w:r>
        <w:separator/>
      </w:r>
    </w:p>
  </w:footnote>
  <w:footnote w:type="continuationSeparator" w:id="0">
    <w:p w14:paraId="2804AFD7" w14:textId="77777777" w:rsidR="00B15D14" w:rsidRDefault="00B15D14" w:rsidP="00636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7E25"/>
    <w:multiLevelType w:val="multilevel"/>
    <w:tmpl w:val="6372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A1FF7"/>
    <w:multiLevelType w:val="multilevel"/>
    <w:tmpl w:val="99B2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2C0D86"/>
    <w:multiLevelType w:val="hybridMultilevel"/>
    <w:tmpl w:val="877889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0452F"/>
    <w:multiLevelType w:val="hybridMultilevel"/>
    <w:tmpl w:val="BA1C71EC"/>
    <w:lvl w:ilvl="0" w:tplc="1C4E578C">
      <w:numFmt w:val="bullet"/>
      <w:lvlText w:val="-"/>
      <w:lvlJc w:val="left"/>
      <w:pPr>
        <w:ind w:left="1080" w:hanging="360"/>
      </w:pPr>
      <w:rPr>
        <w:rFonts w:ascii="Calibri" w:eastAsia="Calibri" w:hAnsi="Calibri" w:cs="Calibri" w:hint="default"/>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9671EA"/>
    <w:multiLevelType w:val="hybridMultilevel"/>
    <w:tmpl w:val="D1C4F2AE"/>
    <w:lvl w:ilvl="0" w:tplc="B79A3200">
      <w:start w:val="1"/>
      <w:numFmt w:val="bullet"/>
      <w:lvlText w:val=""/>
      <w:lvlJc w:val="left"/>
      <w:pPr>
        <w:tabs>
          <w:tab w:val="num" w:pos="720"/>
        </w:tabs>
        <w:ind w:left="720" w:hanging="360"/>
      </w:pPr>
      <w:rPr>
        <w:rFonts w:ascii="Wingdings" w:hAnsi="Wingdings" w:hint="default"/>
      </w:rPr>
    </w:lvl>
    <w:lvl w:ilvl="1" w:tplc="AD7CFBB4" w:tentative="1">
      <w:start w:val="1"/>
      <w:numFmt w:val="bullet"/>
      <w:lvlText w:val=""/>
      <w:lvlJc w:val="left"/>
      <w:pPr>
        <w:tabs>
          <w:tab w:val="num" w:pos="1440"/>
        </w:tabs>
        <w:ind w:left="1440" w:hanging="360"/>
      </w:pPr>
      <w:rPr>
        <w:rFonts w:ascii="Wingdings" w:hAnsi="Wingdings" w:hint="default"/>
      </w:rPr>
    </w:lvl>
    <w:lvl w:ilvl="2" w:tplc="C10A190A" w:tentative="1">
      <w:start w:val="1"/>
      <w:numFmt w:val="bullet"/>
      <w:lvlText w:val=""/>
      <w:lvlJc w:val="left"/>
      <w:pPr>
        <w:tabs>
          <w:tab w:val="num" w:pos="2160"/>
        </w:tabs>
        <w:ind w:left="2160" w:hanging="360"/>
      </w:pPr>
      <w:rPr>
        <w:rFonts w:ascii="Wingdings" w:hAnsi="Wingdings" w:hint="default"/>
      </w:rPr>
    </w:lvl>
    <w:lvl w:ilvl="3" w:tplc="008A17AE" w:tentative="1">
      <w:start w:val="1"/>
      <w:numFmt w:val="bullet"/>
      <w:lvlText w:val=""/>
      <w:lvlJc w:val="left"/>
      <w:pPr>
        <w:tabs>
          <w:tab w:val="num" w:pos="2880"/>
        </w:tabs>
        <w:ind w:left="2880" w:hanging="360"/>
      </w:pPr>
      <w:rPr>
        <w:rFonts w:ascii="Wingdings" w:hAnsi="Wingdings" w:hint="default"/>
      </w:rPr>
    </w:lvl>
    <w:lvl w:ilvl="4" w:tplc="D63C4344" w:tentative="1">
      <w:start w:val="1"/>
      <w:numFmt w:val="bullet"/>
      <w:lvlText w:val=""/>
      <w:lvlJc w:val="left"/>
      <w:pPr>
        <w:tabs>
          <w:tab w:val="num" w:pos="3600"/>
        </w:tabs>
        <w:ind w:left="3600" w:hanging="360"/>
      </w:pPr>
      <w:rPr>
        <w:rFonts w:ascii="Wingdings" w:hAnsi="Wingdings" w:hint="default"/>
      </w:rPr>
    </w:lvl>
    <w:lvl w:ilvl="5" w:tplc="EC1A2208" w:tentative="1">
      <w:start w:val="1"/>
      <w:numFmt w:val="bullet"/>
      <w:lvlText w:val=""/>
      <w:lvlJc w:val="left"/>
      <w:pPr>
        <w:tabs>
          <w:tab w:val="num" w:pos="4320"/>
        </w:tabs>
        <w:ind w:left="4320" w:hanging="360"/>
      </w:pPr>
      <w:rPr>
        <w:rFonts w:ascii="Wingdings" w:hAnsi="Wingdings" w:hint="default"/>
      </w:rPr>
    </w:lvl>
    <w:lvl w:ilvl="6" w:tplc="F7DC5532" w:tentative="1">
      <w:start w:val="1"/>
      <w:numFmt w:val="bullet"/>
      <w:lvlText w:val=""/>
      <w:lvlJc w:val="left"/>
      <w:pPr>
        <w:tabs>
          <w:tab w:val="num" w:pos="5040"/>
        </w:tabs>
        <w:ind w:left="5040" w:hanging="360"/>
      </w:pPr>
      <w:rPr>
        <w:rFonts w:ascii="Wingdings" w:hAnsi="Wingdings" w:hint="default"/>
      </w:rPr>
    </w:lvl>
    <w:lvl w:ilvl="7" w:tplc="FA9CCE9A" w:tentative="1">
      <w:start w:val="1"/>
      <w:numFmt w:val="bullet"/>
      <w:lvlText w:val=""/>
      <w:lvlJc w:val="left"/>
      <w:pPr>
        <w:tabs>
          <w:tab w:val="num" w:pos="5760"/>
        </w:tabs>
        <w:ind w:left="5760" w:hanging="360"/>
      </w:pPr>
      <w:rPr>
        <w:rFonts w:ascii="Wingdings" w:hAnsi="Wingdings" w:hint="default"/>
      </w:rPr>
    </w:lvl>
    <w:lvl w:ilvl="8" w:tplc="A34C03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047FAA"/>
    <w:multiLevelType w:val="hybridMultilevel"/>
    <w:tmpl w:val="C240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7A7F5A"/>
    <w:multiLevelType w:val="hybridMultilevel"/>
    <w:tmpl w:val="A190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1D0471"/>
    <w:multiLevelType w:val="hybridMultilevel"/>
    <w:tmpl w:val="10CCA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512383">
    <w:abstractNumId w:val="1"/>
  </w:num>
  <w:num w:numId="2" w16cid:durableId="1601833427">
    <w:abstractNumId w:val="4"/>
  </w:num>
  <w:num w:numId="3" w16cid:durableId="69548918">
    <w:abstractNumId w:val="2"/>
  </w:num>
  <w:num w:numId="4" w16cid:durableId="1320429591">
    <w:abstractNumId w:val="3"/>
  </w:num>
  <w:num w:numId="5" w16cid:durableId="657274241">
    <w:abstractNumId w:val="5"/>
  </w:num>
  <w:num w:numId="6" w16cid:durableId="1529025280">
    <w:abstractNumId w:val="7"/>
  </w:num>
  <w:num w:numId="7" w16cid:durableId="310645947">
    <w:abstractNumId w:val="6"/>
  </w:num>
  <w:num w:numId="8" w16cid:durableId="201931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FEF"/>
    <w:rsid w:val="00011988"/>
    <w:rsid w:val="00013BAA"/>
    <w:rsid w:val="00024BC1"/>
    <w:rsid w:val="00036AD0"/>
    <w:rsid w:val="00040770"/>
    <w:rsid w:val="00044707"/>
    <w:rsid w:val="00061FEF"/>
    <w:rsid w:val="0006427B"/>
    <w:rsid w:val="000665CF"/>
    <w:rsid w:val="00070865"/>
    <w:rsid w:val="000A1053"/>
    <w:rsid w:val="000B08E7"/>
    <w:rsid w:val="000C0A70"/>
    <w:rsid w:val="000D51ED"/>
    <w:rsid w:val="000E6053"/>
    <w:rsid w:val="000F5C64"/>
    <w:rsid w:val="00132275"/>
    <w:rsid w:val="00142874"/>
    <w:rsid w:val="00171112"/>
    <w:rsid w:val="001843F0"/>
    <w:rsid w:val="00190D50"/>
    <w:rsid w:val="001971D6"/>
    <w:rsid w:val="001A0A7E"/>
    <w:rsid w:val="001A2512"/>
    <w:rsid w:val="001B61B7"/>
    <w:rsid w:val="001C6194"/>
    <w:rsid w:val="001D4D44"/>
    <w:rsid w:val="001E5678"/>
    <w:rsid w:val="001F5D49"/>
    <w:rsid w:val="002004D6"/>
    <w:rsid w:val="002161AC"/>
    <w:rsid w:val="002233B2"/>
    <w:rsid w:val="002256CE"/>
    <w:rsid w:val="00233665"/>
    <w:rsid w:val="00240816"/>
    <w:rsid w:val="0026477F"/>
    <w:rsid w:val="00275EE1"/>
    <w:rsid w:val="00285009"/>
    <w:rsid w:val="002856B3"/>
    <w:rsid w:val="0028768B"/>
    <w:rsid w:val="002921B9"/>
    <w:rsid w:val="002A1E98"/>
    <w:rsid w:val="002C4A5A"/>
    <w:rsid w:val="002D1F3A"/>
    <w:rsid w:val="002D71B7"/>
    <w:rsid w:val="002E1D09"/>
    <w:rsid w:val="002E3FFE"/>
    <w:rsid w:val="002F2D6D"/>
    <w:rsid w:val="00316B6D"/>
    <w:rsid w:val="003173A7"/>
    <w:rsid w:val="003235F0"/>
    <w:rsid w:val="0035106E"/>
    <w:rsid w:val="00357A7C"/>
    <w:rsid w:val="0037647F"/>
    <w:rsid w:val="00377FCE"/>
    <w:rsid w:val="00391F1D"/>
    <w:rsid w:val="003B343F"/>
    <w:rsid w:val="003F78ED"/>
    <w:rsid w:val="00432E6F"/>
    <w:rsid w:val="00433EE8"/>
    <w:rsid w:val="00440906"/>
    <w:rsid w:val="00450939"/>
    <w:rsid w:val="0045355B"/>
    <w:rsid w:val="0046010B"/>
    <w:rsid w:val="00466995"/>
    <w:rsid w:val="004802CE"/>
    <w:rsid w:val="00491D3E"/>
    <w:rsid w:val="004962D0"/>
    <w:rsid w:val="004A55EA"/>
    <w:rsid w:val="004B0BC2"/>
    <w:rsid w:val="004B0D1E"/>
    <w:rsid w:val="004B43C4"/>
    <w:rsid w:val="004B47B9"/>
    <w:rsid w:val="004C1D6F"/>
    <w:rsid w:val="004E08F5"/>
    <w:rsid w:val="00507F5D"/>
    <w:rsid w:val="0051476E"/>
    <w:rsid w:val="00524669"/>
    <w:rsid w:val="005251A0"/>
    <w:rsid w:val="00526977"/>
    <w:rsid w:val="0052734A"/>
    <w:rsid w:val="00543190"/>
    <w:rsid w:val="00551F42"/>
    <w:rsid w:val="0055245D"/>
    <w:rsid w:val="005712E7"/>
    <w:rsid w:val="00576B0B"/>
    <w:rsid w:val="00581049"/>
    <w:rsid w:val="00581C9C"/>
    <w:rsid w:val="005924EA"/>
    <w:rsid w:val="00592A12"/>
    <w:rsid w:val="005A2BDA"/>
    <w:rsid w:val="005D2B67"/>
    <w:rsid w:val="005F7357"/>
    <w:rsid w:val="005F7F27"/>
    <w:rsid w:val="00606B0A"/>
    <w:rsid w:val="006214BB"/>
    <w:rsid w:val="00636A80"/>
    <w:rsid w:val="00643AA2"/>
    <w:rsid w:val="00645DCA"/>
    <w:rsid w:val="00651A16"/>
    <w:rsid w:val="006547A2"/>
    <w:rsid w:val="00655958"/>
    <w:rsid w:val="006765D3"/>
    <w:rsid w:val="00677CB8"/>
    <w:rsid w:val="006810C5"/>
    <w:rsid w:val="006A5362"/>
    <w:rsid w:val="006B080A"/>
    <w:rsid w:val="006D3207"/>
    <w:rsid w:val="006E2C6C"/>
    <w:rsid w:val="007044F0"/>
    <w:rsid w:val="00720B68"/>
    <w:rsid w:val="007243D4"/>
    <w:rsid w:val="007251B2"/>
    <w:rsid w:val="0073118C"/>
    <w:rsid w:val="007417C0"/>
    <w:rsid w:val="007774B2"/>
    <w:rsid w:val="00777DAE"/>
    <w:rsid w:val="00783BAA"/>
    <w:rsid w:val="007A7CBD"/>
    <w:rsid w:val="007D16E2"/>
    <w:rsid w:val="007D3169"/>
    <w:rsid w:val="007D4F03"/>
    <w:rsid w:val="007D5854"/>
    <w:rsid w:val="0082685A"/>
    <w:rsid w:val="00826DFF"/>
    <w:rsid w:val="00827DF9"/>
    <w:rsid w:val="008330E0"/>
    <w:rsid w:val="00836D5B"/>
    <w:rsid w:val="008869B2"/>
    <w:rsid w:val="008A56F9"/>
    <w:rsid w:val="008B74A0"/>
    <w:rsid w:val="008D5FBF"/>
    <w:rsid w:val="008E76A7"/>
    <w:rsid w:val="008F262C"/>
    <w:rsid w:val="009006B4"/>
    <w:rsid w:val="00921587"/>
    <w:rsid w:val="00976869"/>
    <w:rsid w:val="00983755"/>
    <w:rsid w:val="00987708"/>
    <w:rsid w:val="009971FE"/>
    <w:rsid w:val="009D116F"/>
    <w:rsid w:val="009E1FF7"/>
    <w:rsid w:val="00A12E48"/>
    <w:rsid w:val="00A3673B"/>
    <w:rsid w:val="00A5470B"/>
    <w:rsid w:val="00A773FC"/>
    <w:rsid w:val="00A8662B"/>
    <w:rsid w:val="00A92DE7"/>
    <w:rsid w:val="00AC28BB"/>
    <w:rsid w:val="00AD2495"/>
    <w:rsid w:val="00AE2969"/>
    <w:rsid w:val="00AE396F"/>
    <w:rsid w:val="00AE726E"/>
    <w:rsid w:val="00B15D14"/>
    <w:rsid w:val="00B26176"/>
    <w:rsid w:val="00B32227"/>
    <w:rsid w:val="00B52936"/>
    <w:rsid w:val="00B70798"/>
    <w:rsid w:val="00B70EF0"/>
    <w:rsid w:val="00B75711"/>
    <w:rsid w:val="00BA5714"/>
    <w:rsid w:val="00C177B5"/>
    <w:rsid w:val="00C17AF5"/>
    <w:rsid w:val="00C22C4C"/>
    <w:rsid w:val="00C33329"/>
    <w:rsid w:val="00C37B8A"/>
    <w:rsid w:val="00C4751B"/>
    <w:rsid w:val="00C52ED6"/>
    <w:rsid w:val="00C5530C"/>
    <w:rsid w:val="00C617C2"/>
    <w:rsid w:val="00C70A87"/>
    <w:rsid w:val="00C71FE1"/>
    <w:rsid w:val="00C83777"/>
    <w:rsid w:val="00CB0848"/>
    <w:rsid w:val="00CD1956"/>
    <w:rsid w:val="00CE0B81"/>
    <w:rsid w:val="00CF209D"/>
    <w:rsid w:val="00D02836"/>
    <w:rsid w:val="00D20471"/>
    <w:rsid w:val="00D314EB"/>
    <w:rsid w:val="00D371F7"/>
    <w:rsid w:val="00D37D0B"/>
    <w:rsid w:val="00D53AD7"/>
    <w:rsid w:val="00D53F19"/>
    <w:rsid w:val="00D83DE2"/>
    <w:rsid w:val="00DA125C"/>
    <w:rsid w:val="00DB4CB0"/>
    <w:rsid w:val="00DC45E0"/>
    <w:rsid w:val="00DD2F55"/>
    <w:rsid w:val="00DD7F23"/>
    <w:rsid w:val="00DE07FD"/>
    <w:rsid w:val="00DE3B44"/>
    <w:rsid w:val="00DE4227"/>
    <w:rsid w:val="00E105BD"/>
    <w:rsid w:val="00E14667"/>
    <w:rsid w:val="00E2107B"/>
    <w:rsid w:val="00E21B66"/>
    <w:rsid w:val="00E50ADE"/>
    <w:rsid w:val="00E72539"/>
    <w:rsid w:val="00E769E9"/>
    <w:rsid w:val="00EB5047"/>
    <w:rsid w:val="00ED4837"/>
    <w:rsid w:val="00ED6211"/>
    <w:rsid w:val="00F01589"/>
    <w:rsid w:val="00F23182"/>
    <w:rsid w:val="00F25C94"/>
    <w:rsid w:val="00F62F74"/>
    <w:rsid w:val="00F757CA"/>
    <w:rsid w:val="00FA29F5"/>
    <w:rsid w:val="00FA498E"/>
    <w:rsid w:val="00FE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2946BE"/>
  <w15:chartTrackingRefBased/>
  <w15:docId w15:val="{719F96E0-371F-430D-B6EC-6144E3C4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53"/>
    <w:pPr>
      <w:spacing w:after="200" w:line="276" w:lineRule="auto"/>
    </w:pPr>
    <w:rPr>
      <w:sz w:val="22"/>
      <w:szCs w:val="22"/>
    </w:rPr>
  </w:style>
  <w:style w:type="paragraph" w:styleId="Heading3">
    <w:name w:val="heading 3"/>
    <w:basedOn w:val="Normal"/>
    <w:link w:val="Heading3Char"/>
    <w:uiPriority w:val="9"/>
    <w:qFormat/>
    <w:rsid w:val="00061FEF"/>
    <w:pPr>
      <w:spacing w:before="100" w:beforeAutospacing="1" w:after="100" w:afterAutospacing="1" w:line="240" w:lineRule="auto"/>
      <w:outlineLvl w:val="2"/>
    </w:pPr>
    <w:rPr>
      <w:rFonts w:ascii="Times New Roman" w:eastAsia="Times New Roman" w:hAnsi="Times New Roman"/>
      <w:b/>
      <w:bCs/>
      <w:sz w:val="34"/>
      <w:szCs w:val="3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1FEF"/>
    <w:rPr>
      <w:rFonts w:ascii="Times New Roman" w:eastAsia="Times New Roman" w:hAnsi="Times New Roman" w:cs="Times New Roman"/>
      <w:b/>
      <w:bCs/>
      <w:sz w:val="34"/>
      <w:szCs w:val="34"/>
    </w:rPr>
  </w:style>
  <w:style w:type="paragraph" w:styleId="NormalWeb">
    <w:name w:val="Normal (Web)"/>
    <w:basedOn w:val="Normal"/>
    <w:uiPriority w:val="99"/>
    <w:semiHidden/>
    <w:unhideWhenUsed/>
    <w:rsid w:val="00061FEF"/>
    <w:pPr>
      <w:spacing w:before="100" w:beforeAutospacing="1" w:after="100" w:afterAutospacing="1" w:line="240" w:lineRule="auto"/>
    </w:pPr>
    <w:rPr>
      <w:rFonts w:ascii="Times New Roman" w:eastAsia="Times New Roman" w:hAnsi="Times New Roman"/>
      <w:sz w:val="24"/>
      <w:szCs w:val="24"/>
    </w:rPr>
  </w:style>
  <w:style w:type="character" w:customStyle="1" w:styleId="glossarbot">
    <w:name w:val="glossarbot"/>
    <w:basedOn w:val="DefaultParagraphFont"/>
    <w:rsid w:val="00061FEF"/>
  </w:style>
  <w:style w:type="character" w:styleId="Strong">
    <w:name w:val="Strong"/>
    <w:uiPriority w:val="22"/>
    <w:qFormat/>
    <w:rsid w:val="00061FEF"/>
    <w:rPr>
      <w:b/>
      <w:bCs/>
    </w:rPr>
  </w:style>
  <w:style w:type="character" w:customStyle="1" w:styleId="googqs-tidbit1">
    <w:name w:val="goog_qs-tidbit1"/>
    <w:rsid w:val="00061FEF"/>
    <w:rPr>
      <w:vanish w:val="0"/>
      <w:webHidden w:val="0"/>
      <w:specVanish w:val="0"/>
    </w:rPr>
  </w:style>
  <w:style w:type="character" w:customStyle="1" w:styleId="large1">
    <w:name w:val="large1"/>
    <w:rsid w:val="00061FEF"/>
    <w:rPr>
      <w:sz w:val="20"/>
      <w:szCs w:val="20"/>
    </w:rPr>
  </w:style>
  <w:style w:type="paragraph" w:styleId="ListParagraph">
    <w:name w:val="List Paragraph"/>
    <w:basedOn w:val="Normal"/>
    <w:uiPriority w:val="34"/>
    <w:qFormat/>
    <w:rsid w:val="00061FEF"/>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61F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1FEF"/>
    <w:rPr>
      <w:rFonts w:ascii="Tahoma" w:hAnsi="Tahoma" w:cs="Tahoma"/>
      <w:sz w:val="16"/>
      <w:szCs w:val="16"/>
    </w:rPr>
  </w:style>
  <w:style w:type="paragraph" w:styleId="NoSpacing">
    <w:name w:val="No Spacing"/>
    <w:uiPriority w:val="1"/>
    <w:qFormat/>
    <w:rsid w:val="00F25C94"/>
    <w:rPr>
      <w:sz w:val="22"/>
      <w:szCs w:val="22"/>
    </w:rPr>
  </w:style>
  <w:style w:type="paragraph" w:customStyle="1" w:styleId="Default">
    <w:name w:val="Default"/>
    <w:rsid w:val="009971FE"/>
    <w:pPr>
      <w:autoSpaceDE w:val="0"/>
      <w:autoSpaceDN w:val="0"/>
      <w:adjustRightInd w:val="0"/>
    </w:pPr>
    <w:rPr>
      <w:rFonts w:ascii="Palatino Linotype" w:hAnsi="Palatino Linotype" w:cs="Palatino Linotype"/>
      <w:color w:val="000000"/>
      <w:sz w:val="24"/>
      <w:szCs w:val="24"/>
    </w:rPr>
  </w:style>
  <w:style w:type="character" w:styleId="Hyperlink">
    <w:name w:val="Hyperlink"/>
    <w:uiPriority w:val="99"/>
    <w:unhideWhenUsed/>
    <w:rsid w:val="00F01589"/>
    <w:rPr>
      <w:color w:val="0000FF"/>
      <w:u w:val="single"/>
    </w:rPr>
  </w:style>
  <w:style w:type="character" w:styleId="FollowedHyperlink">
    <w:name w:val="FollowedHyperlink"/>
    <w:uiPriority w:val="99"/>
    <w:semiHidden/>
    <w:unhideWhenUsed/>
    <w:rsid w:val="00F01589"/>
    <w:rPr>
      <w:color w:val="800080"/>
      <w:u w:val="single"/>
    </w:rPr>
  </w:style>
  <w:style w:type="table" w:styleId="TableGrid">
    <w:name w:val="Table Grid"/>
    <w:basedOn w:val="TableNormal"/>
    <w:uiPriority w:val="59"/>
    <w:rsid w:val="00F01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50939"/>
    <w:pPr>
      <w:tabs>
        <w:tab w:val="center" w:pos="4680"/>
        <w:tab w:val="right" w:pos="9360"/>
      </w:tabs>
      <w:spacing w:after="0" w:line="240" w:lineRule="auto"/>
    </w:pPr>
  </w:style>
  <w:style w:type="character" w:customStyle="1" w:styleId="FooterChar">
    <w:name w:val="Footer Char"/>
    <w:link w:val="Footer"/>
    <w:uiPriority w:val="99"/>
    <w:rsid w:val="00450939"/>
    <w:rPr>
      <w:sz w:val="22"/>
      <w:szCs w:val="22"/>
    </w:rPr>
  </w:style>
  <w:style w:type="character" w:styleId="UnresolvedMention">
    <w:name w:val="Unresolved Mention"/>
    <w:uiPriority w:val="99"/>
    <w:semiHidden/>
    <w:unhideWhenUsed/>
    <w:rsid w:val="00142874"/>
    <w:rPr>
      <w:color w:val="808080"/>
      <w:shd w:val="clear" w:color="auto" w:fill="E6E6E6"/>
    </w:rPr>
  </w:style>
  <w:style w:type="paragraph" w:styleId="Header">
    <w:name w:val="header"/>
    <w:basedOn w:val="Normal"/>
    <w:link w:val="HeaderChar"/>
    <w:uiPriority w:val="99"/>
    <w:unhideWhenUsed/>
    <w:rsid w:val="00636A80"/>
    <w:pPr>
      <w:tabs>
        <w:tab w:val="center" w:pos="4680"/>
        <w:tab w:val="right" w:pos="9360"/>
      </w:tabs>
    </w:pPr>
  </w:style>
  <w:style w:type="character" w:customStyle="1" w:styleId="HeaderChar">
    <w:name w:val="Header Char"/>
    <w:link w:val="Header"/>
    <w:uiPriority w:val="99"/>
    <w:rsid w:val="00636A8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26689">
      <w:bodyDiv w:val="1"/>
      <w:marLeft w:val="0"/>
      <w:marRight w:val="0"/>
      <w:marTop w:val="0"/>
      <w:marBottom w:val="0"/>
      <w:divBdr>
        <w:top w:val="none" w:sz="0" w:space="0" w:color="auto"/>
        <w:left w:val="none" w:sz="0" w:space="0" w:color="auto"/>
        <w:bottom w:val="none" w:sz="0" w:space="0" w:color="auto"/>
        <w:right w:val="none" w:sz="0" w:space="0" w:color="auto"/>
      </w:divBdr>
    </w:div>
    <w:div w:id="638996043">
      <w:bodyDiv w:val="1"/>
      <w:marLeft w:val="0"/>
      <w:marRight w:val="0"/>
      <w:marTop w:val="0"/>
      <w:marBottom w:val="0"/>
      <w:divBdr>
        <w:top w:val="none" w:sz="0" w:space="0" w:color="auto"/>
        <w:left w:val="none" w:sz="0" w:space="0" w:color="auto"/>
        <w:bottom w:val="none" w:sz="0" w:space="0" w:color="auto"/>
        <w:right w:val="none" w:sz="0" w:space="0" w:color="auto"/>
      </w:divBdr>
      <w:divsChild>
        <w:div w:id="465391082">
          <w:marLeft w:val="0"/>
          <w:marRight w:val="0"/>
          <w:marTop w:val="0"/>
          <w:marBottom w:val="0"/>
          <w:divBdr>
            <w:top w:val="none" w:sz="0" w:space="0" w:color="auto"/>
            <w:left w:val="none" w:sz="0" w:space="0" w:color="auto"/>
            <w:bottom w:val="none" w:sz="0" w:space="0" w:color="auto"/>
            <w:right w:val="none" w:sz="0" w:space="0" w:color="auto"/>
          </w:divBdr>
          <w:divsChild>
            <w:div w:id="121120314">
              <w:marLeft w:val="2280"/>
              <w:marRight w:val="2280"/>
              <w:marTop w:val="0"/>
              <w:marBottom w:val="0"/>
              <w:divBdr>
                <w:top w:val="none" w:sz="0" w:space="0" w:color="auto"/>
                <w:left w:val="none" w:sz="0" w:space="0" w:color="auto"/>
                <w:bottom w:val="none" w:sz="0" w:space="0" w:color="auto"/>
                <w:right w:val="none" w:sz="0" w:space="0" w:color="auto"/>
              </w:divBdr>
              <w:divsChild>
                <w:div w:id="1918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2605">
      <w:bodyDiv w:val="1"/>
      <w:marLeft w:val="0"/>
      <w:marRight w:val="0"/>
      <w:marTop w:val="0"/>
      <w:marBottom w:val="0"/>
      <w:divBdr>
        <w:top w:val="none" w:sz="0" w:space="0" w:color="auto"/>
        <w:left w:val="none" w:sz="0" w:space="0" w:color="auto"/>
        <w:bottom w:val="none" w:sz="0" w:space="0" w:color="auto"/>
        <w:right w:val="none" w:sz="0" w:space="0" w:color="auto"/>
      </w:divBdr>
      <w:divsChild>
        <w:div w:id="54626367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ns.usda.gov/smp/special-milk-progra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hyperlink" Target="https://www.usda.gov/sites/default/files/documents/ad-302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ecfr.gov/cgi-bin/text-idx?tpl=/ecfrbrowse/Title07/7cfr215_main_02.tp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enefits.gov/benefits/benefit-details/1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61A5AE02506468B410A1B121BCE68" ma:contentTypeVersion="13" ma:contentTypeDescription="Create a new document." ma:contentTypeScope="" ma:versionID="578cf2584624fbe5f370942af1e5b852">
  <xsd:schema xmlns:xsd="http://www.w3.org/2001/XMLSchema" xmlns:xs="http://www.w3.org/2001/XMLSchema" xmlns:p="http://schemas.microsoft.com/office/2006/metadata/properties" xmlns:ns1="http://schemas.microsoft.com/sharepoint/v3" xmlns:ns3="7d67d2f0-c194-45cf-acc0-a941baafef4d" xmlns:ns4="634404f4-ad08-4a1f-b211-23d910c32ca2" targetNamespace="http://schemas.microsoft.com/office/2006/metadata/properties" ma:root="true" ma:fieldsID="3928ca102d5bfeb7531b41411958aa52" ns1:_="" ns3:_="" ns4:_="">
    <xsd:import namespace="http://schemas.microsoft.com/sharepoint/v3"/>
    <xsd:import namespace="7d67d2f0-c194-45cf-acc0-a941baafef4d"/>
    <xsd:import namespace="634404f4-ad08-4a1f-b211-23d910c32c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7d2f0-c194-45cf-acc0-a941baafe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404f4-ad08-4a1f-b211-23d910c32c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2C4442-E362-4C11-838A-332C4F242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67d2f0-c194-45cf-acc0-a941baafef4d"/>
    <ds:schemaRef ds:uri="634404f4-ad08-4a1f-b211-23d910c32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94EEBF-F6CF-4651-805F-504A5F007303}">
  <ds:schemaRefs>
    <ds:schemaRef ds:uri="http://schemas.microsoft.com/sharepoint/v3/contenttype/forms"/>
  </ds:schemaRefs>
</ds:datastoreItem>
</file>

<file path=customXml/itemProps3.xml><?xml version="1.0" encoding="utf-8"?>
<ds:datastoreItem xmlns:ds="http://schemas.openxmlformats.org/officeDocument/2006/customXml" ds:itemID="{55539A1F-CBF7-4B71-9295-1A214F0FBE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7253</CharactersWithSpaces>
  <SharedDoc>false</SharedDoc>
  <HLinks>
    <vt:vector size="30" baseType="variant">
      <vt:variant>
        <vt:i4>5701674</vt:i4>
      </vt:variant>
      <vt:variant>
        <vt:i4>12</vt:i4>
      </vt:variant>
      <vt:variant>
        <vt:i4>0</vt:i4>
      </vt:variant>
      <vt:variant>
        <vt:i4>5</vt:i4>
      </vt:variant>
      <vt:variant>
        <vt:lpwstr>mailto:program.intake@usda.gov</vt:lpwstr>
      </vt:variant>
      <vt:variant>
        <vt:lpwstr/>
      </vt:variant>
      <vt:variant>
        <vt:i4>7274611</vt:i4>
      </vt:variant>
      <vt:variant>
        <vt:i4>9</vt:i4>
      </vt:variant>
      <vt:variant>
        <vt:i4>0</vt:i4>
      </vt:variant>
      <vt:variant>
        <vt:i4>5</vt:i4>
      </vt:variant>
      <vt:variant>
        <vt:lpwstr>https://www.usda.gov/sites/default/files/documents/ad-3027.pdf</vt:lpwstr>
      </vt:variant>
      <vt:variant>
        <vt:lpwstr/>
      </vt:variant>
      <vt:variant>
        <vt:i4>7929911</vt:i4>
      </vt:variant>
      <vt:variant>
        <vt:i4>6</vt:i4>
      </vt:variant>
      <vt:variant>
        <vt:i4>0</vt:i4>
      </vt:variant>
      <vt:variant>
        <vt:i4>5</vt:i4>
      </vt:variant>
      <vt:variant>
        <vt:lpwstr>http://www.ecfr.gov/cgi-bin/text-idx?tpl=/ecfrbrowse/Title07/7cfr215_main_02.tpl</vt:lpwstr>
      </vt:variant>
      <vt:variant>
        <vt:lpwstr/>
      </vt:variant>
      <vt:variant>
        <vt:i4>5308509</vt:i4>
      </vt:variant>
      <vt:variant>
        <vt:i4>3</vt:i4>
      </vt:variant>
      <vt:variant>
        <vt:i4>0</vt:i4>
      </vt:variant>
      <vt:variant>
        <vt:i4>5</vt:i4>
      </vt:variant>
      <vt:variant>
        <vt:lpwstr>http://www.benefits.gov/benefits/benefit-details/1450</vt:lpwstr>
      </vt:variant>
      <vt:variant>
        <vt:lpwstr/>
      </vt:variant>
      <vt:variant>
        <vt:i4>6160475</vt:i4>
      </vt:variant>
      <vt:variant>
        <vt:i4>0</vt:i4>
      </vt:variant>
      <vt:variant>
        <vt:i4>0</vt:i4>
      </vt:variant>
      <vt:variant>
        <vt:i4>5</vt:i4>
      </vt:variant>
      <vt:variant>
        <vt:lpwstr>http://www.fns.usda.gov/smp/special-milk-program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jmcgowan</dc:creator>
  <cp:keywords/>
  <cp:lastModifiedBy>Donna Kelly-Knight</cp:lastModifiedBy>
  <cp:revision>2</cp:revision>
  <cp:lastPrinted>2014-02-27T21:39:00Z</cp:lastPrinted>
  <dcterms:created xsi:type="dcterms:W3CDTF">2025-10-06T16:11:00Z</dcterms:created>
  <dcterms:modified xsi:type="dcterms:W3CDTF">2025-10-06T16:11:00Z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0x010100A2561A5AE02506468B410A1B121BCE68</vt:lpwstr>
  </property>
</Properties>
</file>