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7F54" w14:textId="0B186501" w:rsidR="00166A29" w:rsidRDefault="00166A29" w:rsidP="00166A29">
      <w:pPr>
        <w:adjustRightInd w:val="0"/>
        <w:rPr>
          <w:sz w:val="24"/>
          <w:szCs w:val="24"/>
        </w:rPr>
      </w:pPr>
      <w:r>
        <w:rPr>
          <w:noProof/>
        </w:rPr>
        <mc:AlternateContent>
          <mc:Choice Requires="wps">
            <w:drawing>
              <wp:anchor distT="0" distB="0" distL="114300" distR="114300" simplePos="0" relativeHeight="251659264" behindDoc="1" locked="0" layoutInCell="1" allowOverlap="1" wp14:anchorId="215EC029" wp14:editId="2933FC2C">
                <wp:simplePos x="0" y="0"/>
                <wp:positionH relativeFrom="page">
                  <wp:posOffset>38100</wp:posOffset>
                </wp:positionH>
                <wp:positionV relativeFrom="paragraph">
                  <wp:posOffset>8890</wp:posOffset>
                </wp:positionV>
                <wp:extent cx="762000" cy="1898650"/>
                <wp:effectExtent l="0" t="0" r="0" b="635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89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B04D8" w14:textId="77777777" w:rsidR="00166A29" w:rsidRDefault="00166A29" w:rsidP="00166A29">
                            <w:pPr>
                              <w:pStyle w:val="BasicParagraph"/>
                              <w:ind w:left="144"/>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5F9591DB" w14:textId="77777777" w:rsidR="00166A29" w:rsidRDefault="00166A29" w:rsidP="00166A29">
                            <w:pPr>
                              <w:pStyle w:val="BasicParagraph"/>
                              <w:spacing w:line="240" w:lineRule="auto"/>
                              <w:rPr>
                                <w:rFonts w:ascii="Arial" w:hAnsi="Arial" w:cs="Arial"/>
                                <w:sz w:val="16"/>
                                <w:szCs w:val="16"/>
                              </w:rPr>
                            </w:pPr>
                          </w:p>
                          <w:p w14:paraId="08097207" w14:textId="77777777" w:rsidR="00166A29" w:rsidRDefault="00166A29" w:rsidP="00166A29">
                            <w:pPr>
                              <w:pStyle w:val="BasicParagraph"/>
                              <w:ind w:left="144"/>
                              <w:jc w:val="both"/>
                              <w:rPr>
                                <w:rFonts w:ascii="Arial" w:hAnsi="Arial" w:cs="Arial"/>
                                <w:sz w:val="16"/>
                                <w:szCs w:val="16"/>
                              </w:rPr>
                            </w:pPr>
                            <w:r>
                              <w:rPr>
                                <w:rFonts w:ascii="Arial" w:hAnsi="Arial" w:cs="Arial"/>
                                <w:sz w:val="16"/>
                                <w:szCs w:val="16"/>
                              </w:rPr>
                              <w:t>Braddock</w:t>
                            </w:r>
                            <w:r>
                              <w:rPr>
                                <w:rFonts w:ascii="Arial" w:hAnsi="Arial" w:cs="Arial"/>
                                <w:sz w:val="16"/>
                                <w:szCs w:val="16"/>
                              </w:rPr>
                              <w:br/>
                              <w:t>Metro Center</w:t>
                            </w:r>
                          </w:p>
                          <w:p w14:paraId="6D68267F" w14:textId="77777777" w:rsidR="00166A29" w:rsidRDefault="00166A29" w:rsidP="00166A29">
                            <w:pPr>
                              <w:pStyle w:val="BasicParagraph"/>
                              <w:spacing w:line="240" w:lineRule="auto"/>
                              <w:rPr>
                                <w:rFonts w:ascii="Arial" w:hAnsi="Arial" w:cs="Arial"/>
                                <w:sz w:val="16"/>
                                <w:szCs w:val="16"/>
                              </w:rPr>
                            </w:pPr>
                          </w:p>
                          <w:p w14:paraId="4F99B991" w14:textId="77777777" w:rsidR="00166A29" w:rsidRDefault="00166A29" w:rsidP="00166A29">
                            <w:pPr>
                              <w:pStyle w:val="BasicParagraph"/>
                              <w:ind w:left="144"/>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5770CB03" w14:textId="77777777" w:rsidR="00166A29" w:rsidRDefault="00166A29" w:rsidP="00166A29">
                            <w:pPr>
                              <w:pStyle w:val="BasicParagraph"/>
                              <w:ind w:left="144"/>
                              <w:rPr>
                                <w:rFonts w:ascii="Arial" w:hAnsi="Arial" w:cs="Arial"/>
                                <w:sz w:val="16"/>
                                <w:szCs w:val="16"/>
                              </w:rPr>
                            </w:pPr>
                            <w:r>
                              <w:rPr>
                                <w:rFonts w:ascii="Arial" w:hAnsi="Arial" w:cs="Arial"/>
                                <w:sz w:val="16"/>
                                <w:szCs w:val="16"/>
                              </w:rPr>
                              <w:t>VA  22314</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EC029" id="_x0000_t202" coordsize="21600,21600" o:spt="202" path="m,l,21600r21600,l21600,xe">
                <v:stroke joinstyle="miter"/>
                <v:path gradientshapeok="t" o:connecttype="rect"/>
              </v:shapetype>
              <v:shape id="Text Box 9" o:spid="_x0000_s1026" type="#_x0000_t202" alt="&quot;&quot;" style="position:absolute;margin-left:3pt;margin-top:.7pt;width:60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" filled="f" stroked="f">
                <v:textbox>
                  <w:txbxContent>
                    <w:p w14:paraId="181B04D8" w14:textId="77777777" w:rsidR="00166A29" w:rsidRDefault="00166A29" w:rsidP="00166A29">
                      <w:pPr>
                        <w:pStyle w:val="BasicParagraph"/>
                        <w:ind w:left="144"/>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5F9591DB" w14:textId="77777777" w:rsidR="00166A29" w:rsidRDefault="00166A29" w:rsidP="00166A29">
                      <w:pPr>
                        <w:pStyle w:val="BasicParagraph"/>
                        <w:spacing w:line="240" w:lineRule="auto"/>
                        <w:rPr>
                          <w:rFonts w:ascii="Arial" w:hAnsi="Arial" w:cs="Arial"/>
                          <w:sz w:val="16"/>
                          <w:szCs w:val="16"/>
                        </w:rPr>
                      </w:pPr>
                    </w:p>
                    <w:p w14:paraId="08097207" w14:textId="77777777" w:rsidR="00166A29" w:rsidRDefault="00166A29" w:rsidP="00166A29">
                      <w:pPr>
                        <w:pStyle w:val="BasicParagraph"/>
                        <w:ind w:left="144"/>
                        <w:jc w:val="both"/>
                        <w:rPr>
                          <w:rFonts w:ascii="Arial" w:hAnsi="Arial" w:cs="Arial"/>
                          <w:sz w:val="16"/>
                          <w:szCs w:val="16"/>
                        </w:rPr>
                      </w:pPr>
                      <w:r>
                        <w:rPr>
                          <w:rFonts w:ascii="Arial" w:hAnsi="Arial" w:cs="Arial"/>
                          <w:sz w:val="16"/>
                          <w:szCs w:val="16"/>
                        </w:rPr>
                        <w:t>Braddock</w:t>
                      </w:r>
                      <w:r>
                        <w:rPr>
                          <w:rFonts w:ascii="Arial" w:hAnsi="Arial" w:cs="Arial"/>
                          <w:sz w:val="16"/>
                          <w:szCs w:val="16"/>
                        </w:rPr>
                        <w:br/>
                        <w:t>Metro Center</w:t>
                      </w:r>
                    </w:p>
                    <w:p w14:paraId="6D68267F" w14:textId="77777777" w:rsidR="00166A29" w:rsidRDefault="00166A29" w:rsidP="00166A29">
                      <w:pPr>
                        <w:pStyle w:val="BasicParagraph"/>
                        <w:spacing w:line="240" w:lineRule="auto"/>
                        <w:rPr>
                          <w:rFonts w:ascii="Arial" w:hAnsi="Arial" w:cs="Arial"/>
                          <w:sz w:val="16"/>
                          <w:szCs w:val="16"/>
                        </w:rPr>
                      </w:pPr>
                    </w:p>
                    <w:p w14:paraId="4F99B991" w14:textId="77777777" w:rsidR="00166A29" w:rsidRDefault="00166A29" w:rsidP="00166A29">
                      <w:pPr>
                        <w:pStyle w:val="BasicParagraph"/>
                        <w:ind w:left="144"/>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5770CB03" w14:textId="77777777" w:rsidR="00166A29" w:rsidRDefault="00166A29" w:rsidP="00166A29">
                      <w:pPr>
                        <w:pStyle w:val="BasicParagraph"/>
                        <w:ind w:left="144"/>
                        <w:rPr>
                          <w:rFonts w:ascii="Arial" w:hAnsi="Arial" w:cs="Arial"/>
                          <w:sz w:val="16"/>
                          <w:szCs w:val="16"/>
                        </w:rPr>
                      </w:pPr>
                      <w:r>
                        <w:rPr>
                          <w:rFonts w:ascii="Arial" w:hAnsi="Arial" w:cs="Arial"/>
                          <w:sz w:val="16"/>
                          <w:szCs w:val="16"/>
                        </w:rPr>
                        <w:t>VA  22314</w:t>
                      </w:r>
                    </w:p>
                  </w:txbxContent>
                </v:textbox>
                <w10:wrap type="square" anchorx="page"/>
              </v:shape>
            </w:pict>
          </mc:Fallback>
        </mc:AlternateContent>
      </w:r>
      <w:r>
        <w:rPr>
          <w:sz w:val="24"/>
          <w:szCs w:val="24"/>
        </w:rPr>
        <w:t>DATE:</w:t>
      </w:r>
      <w:r>
        <w:rPr>
          <w:sz w:val="24"/>
          <w:szCs w:val="24"/>
        </w:rPr>
        <w:tab/>
      </w:r>
      <w:r>
        <w:rPr>
          <w:sz w:val="24"/>
          <w:szCs w:val="24"/>
        </w:rPr>
        <w:tab/>
      </w:r>
      <w:r>
        <w:rPr>
          <w:sz w:val="24"/>
          <w:szCs w:val="24"/>
        </w:rPr>
        <w:tab/>
      </w:r>
      <w:r>
        <w:rPr>
          <w:sz w:val="24"/>
          <w:szCs w:val="24"/>
        </w:rPr>
        <w:t>May</w:t>
      </w:r>
      <w:r>
        <w:rPr>
          <w:sz w:val="24"/>
          <w:szCs w:val="24"/>
        </w:rPr>
        <w:t xml:space="preserve"> 3</w:t>
      </w:r>
      <w:r>
        <w:rPr>
          <w:sz w:val="24"/>
          <w:szCs w:val="24"/>
        </w:rPr>
        <w:t>0</w:t>
      </w:r>
      <w:r>
        <w:rPr>
          <w:sz w:val="24"/>
          <w:szCs w:val="24"/>
        </w:rPr>
        <w:t>, 2023</w:t>
      </w:r>
    </w:p>
    <w:p w14:paraId="32928F3C" w14:textId="77777777" w:rsidR="00166A29" w:rsidDel="00360604" w:rsidRDefault="00166A29" w:rsidP="00166A29">
      <w:pPr>
        <w:rPr>
          <w:rFonts w:eastAsiaTheme="minorEastAsia"/>
          <w:color w:val="000000"/>
          <w:sz w:val="24"/>
          <w:szCs w:val="24"/>
          <w:lang w:eastAsia="ja-JP"/>
        </w:rPr>
      </w:pPr>
    </w:p>
    <w:p w14:paraId="3B8DC2D8" w14:textId="1D016D66" w:rsidR="00166A29" w:rsidRPr="00E638C8" w:rsidRDefault="00166A29" w:rsidP="00166A29">
      <w:pPr>
        <w:rPr>
          <w:rFonts w:eastAsiaTheme="minorEastAsia"/>
          <w:color w:val="000000"/>
          <w:sz w:val="24"/>
          <w:szCs w:val="24"/>
          <w:lang w:eastAsia="ja-JP"/>
        </w:rPr>
      </w:pPr>
      <w:r w:rsidRPr="22846A93">
        <w:rPr>
          <w:rFonts w:eastAsiaTheme="minorEastAsia"/>
          <w:color w:val="000000" w:themeColor="text1"/>
          <w:sz w:val="24"/>
          <w:szCs w:val="24"/>
          <w:lang w:eastAsia="ja-JP"/>
        </w:rPr>
        <w:t>MEMO CODE:</w:t>
      </w:r>
      <w:r>
        <w:tab/>
      </w:r>
      <w:r w:rsidRPr="22846A93">
        <w:rPr>
          <w:rFonts w:eastAsiaTheme="minorEastAsia"/>
          <w:color w:val="000000" w:themeColor="text1"/>
          <w:sz w:val="24"/>
          <w:szCs w:val="24"/>
          <w:lang w:eastAsia="ja-JP"/>
        </w:rPr>
        <w:t xml:space="preserve">SFSP </w:t>
      </w:r>
      <w:r>
        <w:rPr>
          <w:rFonts w:eastAsiaTheme="minorEastAsia"/>
          <w:color w:val="000000" w:themeColor="text1"/>
          <w:sz w:val="24"/>
          <w:szCs w:val="24"/>
          <w:lang w:eastAsia="ja-JP"/>
        </w:rPr>
        <w:t>1</w:t>
      </w:r>
      <w:r>
        <w:rPr>
          <w:rFonts w:eastAsiaTheme="minorEastAsia"/>
          <w:color w:val="000000" w:themeColor="text1"/>
          <w:sz w:val="24"/>
          <w:szCs w:val="24"/>
          <w:lang w:eastAsia="ja-JP"/>
        </w:rPr>
        <w:t>0</w:t>
      </w:r>
      <w:r w:rsidRPr="006F6236">
        <w:rPr>
          <w:rFonts w:eastAsiaTheme="minorEastAsia"/>
          <w:color w:val="000000" w:themeColor="text1"/>
          <w:sz w:val="24"/>
          <w:szCs w:val="24"/>
          <w:lang w:eastAsia="ja-JP"/>
        </w:rPr>
        <w:t>-</w:t>
      </w:r>
      <w:r w:rsidRPr="22846A93">
        <w:rPr>
          <w:rFonts w:eastAsiaTheme="minorEastAsia"/>
          <w:color w:val="000000" w:themeColor="text1"/>
          <w:sz w:val="24"/>
          <w:szCs w:val="24"/>
          <w:lang w:eastAsia="ja-JP"/>
        </w:rPr>
        <w:t>2023</w:t>
      </w:r>
    </w:p>
    <w:p w14:paraId="4878AE56" w14:textId="77777777" w:rsidR="00166A29" w:rsidRPr="00E638C8" w:rsidRDefault="00166A29" w:rsidP="00166A29">
      <w:pPr>
        <w:rPr>
          <w:rFonts w:eastAsiaTheme="minorEastAsia"/>
          <w:color w:val="000000"/>
          <w:sz w:val="24"/>
          <w:szCs w:val="24"/>
          <w:lang w:eastAsia="ja-JP"/>
        </w:rPr>
      </w:pPr>
    </w:p>
    <w:p w14:paraId="58C4F939" w14:textId="5FE42100" w:rsidR="00166A29" w:rsidRPr="00E638C8" w:rsidRDefault="00166A29" w:rsidP="00166A29">
      <w:pPr>
        <w:ind w:left="2160" w:hanging="2160"/>
        <w:rPr>
          <w:rFonts w:eastAsiaTheme="minorEastAsia"/>
          <w:color w:val="000000"/>
          <w:sz w:val="24"/>
          <w:szCs w:val="24"/>
          <w:lang w:eastAsia="ja-JP"/>
        </w:rPr>
      </w:pPr>
      <w:r w:rsidRPr="2DA17A10">
        <w:rPr>
          <w:rFonts w:eastAsiaTheme="minorEastAsia"/>
          <w:color w:val="000000" w:themeColor="text1"/>
          <w:sz w:val="24"/>
          <w:szCs w:val="24"/>
          <w:lang w:eastAsia="ja-JP"/>
        </w:rPr>
        <w:t>SUBJECT:</w:t>
      </w:r>
      <w:r>
        <w:tab/>
      </w:r>
      <w:r>
        <w:rPr>
          <w:sz w:val="24"/>
        </w:rPr>
        <w:t>Initial</w:t>
      </w:r>
      <w:r>
        <w:rPr>
          <w:spacing w:val="-2"/>
          <w:sz w:val="24"/>
        </w:rPr>
        <w:t xml:space="preserve"> </w:t>
      </w:r>
      <w:r>
        <w:rPr>
          <w:sz w:val="24"/>
        </w:rPr>
        <w:t>Site</w:t>
      </w:r>
      <w:r>
        <w:rPr>
          <w:spacing w:val="-2"/>
          <w:sz w:val="24"/>
        </w:rPr>
        <w:t xml:space="preserve"> </w:t>
      </w:r>
      <w:r>
        <w:rPr>
          <w:sz w:val="24"/>
        </w:rPr>
        <w:t>Visits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Summer</w:t>
      </w:r>
      <w:r>
        <w:rPr>
          <w:spacing w:val="-2"/>
          <w:sz w:val="24"/>
        </w:rPr>
        <w:t xml:space="preserve"> </w:t>
      </w:r>
      <w:r>
        <w:rPr>
          <w:sz w:val="24"/>
        </w:rPr>
        <w:t>Food</w:t>
      </w:r>
      <w:r>
        <w:rPr>
          <w:spacing w:val="-2"/>
          <w:sz w:val="24"/>
        </w:rPr>
        <w:t xml:space="preserve"> </w:t>
      </w:r>
      <w:r>
        <w:rPr>
          <w:sz w:val="24"/>
        </w:rPr>
        <w:t>Service</w:t>
      </w:r>
      <w:r>
        <w:rPr>
          <w:spacing w:val="-2"/>
          <w:sz w:val="24"/>
        </w:rPr>
        <w:t xml:space="preserve"> Program</w:t>
      </w:r>
    </w:p>
    <w:p w14:paraId="1799F3B3" w14:textId="77777777" w:rsidR="00166A29" w:rsidRPr="00E638C8" w:rsidRDefault="00166A29" w:rsidP="00166A29">
      <w:pPr>
        <w:rPr>
          <w:rFonts w:eastAsiaTheme="minorEastAsia"/>
          <w:color w:val="000000"/>
          <w:sz w:val="24"/>
          <w:szCs w:val="24"/>
          <w:lang w:eastAsia="ja-JP"/>
        </w:rPr>
      </w:pPr>
    </w:p>
    <w:p w14:paraId="0826D466" w14:textId="77777777" w:rsidR="00166A29" w:rsidRPr="00E638C8" w:rsidRDefault="00166A29" w:rsidP="00166A29">
      <w:pPr>
        <w:rPr>
          <w:rFonts w:eastAsiaTheme="minorEastAsia"/>
          <w:color w:val="000000"/>
          <w:sz w:val="24"/>
          <w:szCs w:val="24"/>
          <w:lang w:eastAsia="ja-JP"/>
        </w:rPr>
      </w:pPr>
      <w:r w:rsidRPr="00E638C8">
        <w:rPr>
          <w:rFonts w:eastAsiaTheme="minorEastAsia"/>
          <w:color w:val="000000"/>
          <w:sz w:val="24"/>
          <w:szCs w:val="24"/>
          <w:lang w:eastAsia="ja-JP"/>
        </w:rPr>
        <w:t>TO:</w:t>
      </w: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 xml:space="preserve">Regional Directors </w:t>
      </w:r>
    </w:p>
    <w:p w14:paraId="54AF13A3" w14:textId="77777777" w:rsidR="00166A29" w:rsidRPr="00E638C8" w:rsidRDefault="00166A29" w:rsidP="00166A29">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r>
      <w:r>
        <w:rPr>
          <w:rFonts w:eastAsiaTheme="minorEastAsia"/>
          <w:color w:val="000000"/>
          <w:sz w:val="24"/>
          <w:szCs w:val="24"/>
          <w:lang w:eastAsia="ja-JP"/>
        </w:rPr>
        <w:t>Child</w:t>
      </w:r>
      <w:r w:rsidRPr="00E638C8">
        <w:rPr>
          <w:rFonts w:eastAsiaTheme="minorEastAsia"/>
          <w:color w:val="000000"/>
          <w:sz w:val="24"/>
          <w:szCs w:val="24"/>
          <w:lang w:eastAsia="ja-JP"/>
        </w:rPr>
        <w:t xml:space="preserve"> Nutrition Programs</w:t>
      </w:r>
    </w:p>
    <w:p w14:paraId="5B913219" w14:textId="77777777" w:rsidR="00166A29" w:rsidRDefault="00166A29" w:rsidP="00006FF2">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All Regions</w:t>
      </w:r>
    </w:p>
    <w:p w14:paraId="4DBEBA35" w14:textId="77777777" w:rsidR="00006FF2" w:rsidRPr="00006FF2" w:rsidRDefault="00006FF2" w:rsidP="00006FF2">
      <w:pPr>
        <w:rPr>
          <w:rFonts w:eastAsiaTheme="minorEastAsia"/>
          <w:color w:val="000000"/>
          <w:sz w:val="20"/>
          <w:szCs w:val="20"/>
          <w:lang w:eastAsia="ja-JP"/>
        </w:rPr>
      </w:pPr>
    </w:p>
    <w:p w14:paraId="4F1E61F6" w14:textId="77777777" w:rsidR="00166A29" w:rsidRPr="00E638C8" w:rsidRDefault="00166A29" w:rsidP="00166A29">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State Directors</w:t>
      </w:r>
    </w:p>
    <w:p w14:paraId="5BA0FCE6" w14:textId="77777777" w:rsidR="00166A29" w:rsidRPr="00E638C8" w:rsidRDefault="00166A29" w:rsidP="00166A29">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Child Nutrition Programs</w:t>
      </w:r>
    </w:p>
    <w:p w14:paraId="4A12D7EC" w14:textId="77777777" w:rsidR="00166A29" w:rsidRDefault="00166A29" w:rsidP="00006FF2">
      <w:pPr>
        <w:rPr>
          <w:rFonts w:eastAsiaTheme="minorEastAsia"/>
          <w:color w:val="000000"/>
          <w:sz w:val="24"/>
          <w:szCs w:val="24"/>
          <w:lang w:eastAsia="ja-JP"/>
        </w:rPr>
      </w:pPr>
      <w:r w:rsidRPr="00E638C8">
        <w:rPr>
          <w:rFonts w:eastAsiaTheme="minorEastAsia"/>
          <w:color w:val="000000"/>
          <w:sz w:val="24"/>
          <w:szCs w:val="24"/>
          <w:lang w:eastAsia="ja-JP"/>
        </w:rPr>
        <w:tab/>
      </w:r>
      <w:r w:rsidRPr="00E638C8">
        <w:rPr>
          <w:rFonts w:eastAsiaTheme="minorEastAsia"/>
          <w:color w:val="000000"/>
          <w:sz w:val="24"/>
          <w:szCs w:val="24"/>
          <w:lang w:eastAsia="ja-JP"/>
        </w:rPr>
        <w:tab/>
      </w:r>
      <w:r w:rsidRPr="00E638C8">
        <w:rPr>
          <w:rFonts w:eastAsiaTheme="minorEastAsia"/>
          <w:color w:val="000000"/>
          <w:sz w:val="24"/>
          <w:szCs w:val="24"/>
          <w:lang w:eastAsia="ja-JP"/>
        </w:rPr>
        <w:tab/>
        <w:t>All States</w:t>
      </w:r>
    </w:p>
    <w:p w14:paraId="17DF596E" w14:textId="77777777" w:rsidR="00006FF2" w:rsidRPr="00006FF2" w:rsidRDefault="00006FF2" w:rsidP="00006FF2">
      <w:pPr>
        <w:rPr>
          <w:rFonts w:eastAsiaTheme="minorEastAsia"/>
          <w:color w:val="000000"/>
          <w:sz w:val="20"/>
          <w:szCs w:val="20"/>
          <w:lang w:eastAsia="ja-JP"/>
        </w:rPr>
      </w:pPr>
    </w:p>
    <w:tbl>
      <w:tblPr>
        <w:tblW w:w="9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Issuing agency"/>
      </w:tblPr>
      <w:tblGrid>
        <w:gridCol w:w="2888"/>
        <w:gridCol w:w="6157"/>
      </w:tblGrid>
      <w:tr w:rsidR="004B20D7" w14:paraId="663A74A1" w14:textId="77777777" w:rsidTr="00006FF2">
        <w:trPr>
          <w:trHeight w:val="275"/>
        </w:trPr>
        <w:tc>
          <w:tcPr>
            <w:tcW w:w="2888" w:type="dxa"/>
          </w:tcPr>
          <w:p w14:paraId="5E4CB45D" w14:textId="77777777" w:rsidR="004B20D7" w:rsidRDefault="00B208F7">
            <w:pPr>
              <w:pStyle w:val="TableParagraph"/>
              <w:spacing w:line="255" w:lineRule="exact"/>
              <w:ind w:left="6"/>
              <w:rPr>
                <w:b/>
                <w:sz w:val="24"/>
              </w:rPr>
            </w:pPr>
            <w:r>
              <w:rPr>
                <w:b/>
                <w:sz w:val="24"/>
              </w:rPr>
              <w:t xml:space="preserve">Issuing </w:t>
            </w:r>
            <w:r>
              <w:rPr>
                <w:b/>
                <w:spacing w:val="-2"/>
                <w:sz w:val="24"/>
              </w:rPr>
              <w:t>Agency/Office:</w:t>
            </w:r>
          </w:p>
        </w:tc>
        <w:tc>
          <w:tcPr>
            <w:tcW w:w="6157" w:type="dxa"/>
          </w:tcPr>
          <w:p w14:paraId="3FB036FE" w14:textId="77777777" w:rsidR="004B20D7" w:rsidRDefault="00B208F7">
            <w:pPr>
              <w:pStyle w:val="TableParagraph"/>
              <w:spacing w:line="255" w:lineRule="exact"/>
              <w:ind w:left="7"/>
              <w:rPr>
                <w:sz w:val="24"/>
              </w:rPr>
            </w:pPr>
            <w:r>
              <w:rPr>
                <w:sz w:val="24"/>
              </w:rPr>
              <w:t>FNS/Child</w:t>
            </w:r>
            <w:r>
              <w:rPr>
                <w:spacing w:val="-3"/>
                <w:sz w:val="24"/>
              </w:rPr>
              <w:t xml:space="preserve"> </w:t>
            </w:r>
            <w:r>
              <w:rPr>
                <w:sz w:val="24"/>
              </w:rPr>
              <w:t>Nutrition</w:t>
            </w:r>
            <w:r>
              <w:rPr>
                <w:spacing w:val="-2"/>
                <w:sz w:val="24"/>
              </w:rPr>
              <w:t xml:space="preserve"> Programs</w:t>
            </w:r>
          </w:p>
        </w:tc>
      </w:tr>
      <w:tr w:rsidR="004B20D7" w14:paraId="420E1786" w14:textId="77777777" w:rsidTr="00006FF2">
        <w:trPr>
          <w:trHeight w:val="264"/>
        </w:trPr>
        <w:tc>
          <w:tcPr>
            <w:tcW w:w="2888" w:type="dxa"/>
          </w:tcPr>
          <w:p w14:paraId="6B9933D4" w14:textId="77777777" w:rsidR="004B20D7" w:rsidRDefault="00B208F7">
            <w:pPr>
              <w:pStyle w:val="TableParagraph"/>
              <w:spacing w:line="275" w:lineRule="exact"/>
              <w:ind w:left="6"/>
              <w:rPr>
                <w:b/>
                <w:sz w:val="24"/>
              </w:rPr>
            </w:pPr>
            <w:r>
              <w:rPr>
                <w:b/>
                <w:sz w:val="24"/>
              </w:rPr>
              <w:t>Title</w:t>
            </w:r>
            <w:r>
              <w:rPr>
                <w:b/>
                <w:spacing w:val="-2"/>
                <w:sz w:val="24"/>
              </w:rPr>
              <w:t xml:space="preserve"> </w:t>
            </w:r>
            <w:r>
              <w:rPr>
                <w:b/>
                <w:sz w:val="24"/>
              </w:rPr>
              <w:t>of</w:t>
            </w:r>
            <w:r>
              <w:rPr>
                <w:b/>
                <w:spacing w:val="-1"/>
                <w:sz w:val="24"/>
              </w:rPr>
              <w:t xml:space="preserve"> </w:t>
            </w:r>
            <w:r>
              <w:rPr>
                <w:b/>
                <w:spacing w:val="-2"/>
                <w:sz w:val="24"/>
              </w:rPr>
              <w:t>Document:</w:t>
            </w:r>
          </w:p>
        </w:tc>
        <w:tc>
          <w:tcPr>
            <w:tcW w:w="6157" w:type="dxa"/>
          </w:tcPr>
          <w:p w14:paraId="6F664912" w14:textId="77777777" w:rsidR="004B20D7" w:rsidRDefault="00B208F7">
            <w:pPr>
              <w:pStyle w:val="TableParagraph"/>
              <w:spacing w:line="276" w:lineRule="exact"/>
              <w:ind w:left="7"/>
              <w:rPr>
                <w:sz w:val="24"/>
              </w:rPr>
            </w:pPr>
            <w:r>
              <w:rPr>
                <w:sz w:val="24"/>
              </w:rPr>
              <w:t>Initial</w:t>
            </w:r>
            <w:r>
              <w:rPr>
                <w:spacing w:val="-5"/>
                <w:sz w:val="24"/>
              </w:rPr>
              <w:t xml:space="preserve"> </w:t>
            </w:r>
            <w:r>
              <w:rPr>
                <w:sz w:val="24"/>
              </w:rPr>
              <w:t>Sponsor</w:t>
            </w:r>
            <w:r>
              <w:rPr>
                <w:spacing w:val="-6"/>
                <w:sz w:val="24"/>
              </w:rPr>
              <w:t xml:space="preserve"> </w:t>
            </w:r>
            <w:r>
              <w:rPr>
                <w:sz w:val="24"/>
              </w:rPr>
              <w:t>Site</w:t>
            </w:r>
            <w:r>
              <w:rPr>
                <w:spacing w:val="-6"/>
                <w:sz w:val="24"/>
              </w:rPr>
              <w:t xml:space="preserve"> </w:t>
            </w:r>
            <w:r>
              <w:rPr>
                <w:sz w:val="24"/>
              </w:rPr>
              <w:t>Visits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Summer</w:t>
            </w:r>
            <w:r>
              <w:rPr>
                <w:spacing w:val="-6"/>
                <w:sz w:val="24"/>
              </w:rPr>
              <w:t xml:space="preserve"> </w:t>
            </w:r>
            <w:r>
              <w:rPr>
                <w:sz w:val="24"/>
              </w:rPr>
              <w:t>Food</w:t>
            </w:r>
            <w:r>
              <w:rPr>
                <w:spacing w:val="-5"/>
                <w:sz w:val="24"/>
              </w:rPr>
              <w:t xml:space="preserve"> </w:t>
            </w:r>
            <w:r>
              <w:rPr>
                <w:sz w:val="24"/>
              </w:rPr>
              <w:t xml:space="preserve">Service </w:t>
            </w:r>
            <w:r>
              <w:rPr>
                <w:spacing w:val="-2"/>
                <w:sz w:val="24"/>
              </w:rPr>
              <w:t>Program</w:t>
            </w:r>
          </w:p>
        </w:tc>
      </w:tr>
      <w:tr w:rsidR="004B20D7" w14:paraId="79B27502" w14:textId="77777777" w:rsidTr="00006FF2">
        <w:trPr>
          <w:trHeight w:val="274"/>
        </w:trPr>
        <w:tc>
          <w:tcPr>
            <w:tcW w:w="2888" w:type="dxa"/>
          </w:tcPr>
          <w:p w14:paraId="31A93D62" w14:textId="77777777" w:rsidR="004B20D7" w:rsidRDefault="00B208F7">
            <w:pPr>
              <w:pStyle w:val="TableParagraph"/>
              <w:spacing w:line="255" w:lineRule="exact"/>
              <w:ind w:left="6"/>
              <w:rPr>
                <w:b/>
                <w:sz w:val="24"/>
              </w:rPr>
            </w:pPr>
            <w:r>
              <w:rPr>
                <w:b/>
                <w:sz w:val="24"/>
              </w:rPr>
              <w:t>Document</w:t>
            </w:r>
            <w:r>
              <w:rPr>
                <w:b/>
                <w:spacing w:val="-1"/>
                <w:sz w:val="24"/>
              </w:rPr>
              <w:t xml:space="preserve"> </w:t>
            </w:r>
            <w:r>
              <w:rPr>
                <w:b/>
                <w:spacing w:val="-5"/>
                <w:sz w:val="24"/>
              </w:rPr>
              <w:t>ID:</w:t>
            </w:r>
          </w:p>
        </w:tc>
        <w:tc>
          <w:tcPr>
            <w:tcW w:w="6157" w:type="dxa"/>
          </w:tcPr>
          <w:p w14:paraId="44A499F0" w14:textId="77777777" w:rsidR="004B20D7" w:rsidRDefault="004B20D7">
            <w:pPr>
              <w:pStyle w:val="TableParagraph"/>
              <w:rPr>
                <w:sz w:val="20"/>
              </w:rPr>
            </w:pPr>
          </w:p>
        </w:tc>
      </w:tr>
      <w:tr w:rsidR="004B20D7" w14:paraId="15C81A09" w14:textId="77777777" w:rsidTr="00006FF2">
        <w:trPr>
          <w:trHeight w:val="275"/>
        </w:trPr>
        <w:tc>
          <w:tcPr>
            <w:tcW w:w="2888" w:type="dxa"/>
          </w:tcPr>
          <w:p w14:paraId="4E3FD259" w14:textId="77777777" w:rsidR="004B20D7" w:rsidRDefault="00B208F7">
            <w:pPr>
              <w:pStyle w:val="TableParagraph"/>
              <w:spacing w:line="255" w:lineRule="exact"/>
              <w:ind w:left="6"/>
              <w:rPr>
                <w:b/>
                <w:sz w:val="24"/>
              </w:rPr>
            </w:pPr>
            <w:r>
              <w:rPr>
                <w:b/>
                <w:spacing w:val="-2"/>
                <w:sz w:val="24"/>
              </w:rPr>
              <w:t>Z-</w:t>
            </w:r>
            <w:r>
              <w:rPr>
                <w:b/>
                <w:spacing w:val="-4"/>
                <w:sz w:val="24"/>
              </w:rPr>
              <w:t>RIN:</w:t>
            </w:r>
          </w:p>
        </w:tc>
        <w:tc>
          <w:tcPr>
            <w:tcW w:w="6157" w:type="dxa"/>
          </w:tcPr>
          <w:p w14:paraId="01758DA8" w14:textId="77777777" w:rsidR="004B20D7" w:rsidRDefault="004B20D7">
            <w:pPr>
              <w:pStyle w:val="TableParagraph"/>
              <w:rPr>
                <w:sz w:val="20"/>
              </w:rPr>
            </w:pPr>
          </w:p>
        </w:tc>
      </w:tr>
      <w:tr w:rsidR="004B20D7" w14:paraId="4DF8B8AB" w14:textId="77777777" w:rsidTr="00006FF2">
        <w:trPr>
          <w:trHeight w:val="277"/>
        </w:trPr>
        <w:tc>
          <w:tcPr>
            <w:tcW w:w="2888" w:type="dxa"/>
          </w:tcPr>
          <w:p w14:paraId="389B80FF" w14:textId="77777777" w:rsidR="004B20D7" w:rsidRDefault="00B208F7">
            <w:pPr>
              <w:pStyle w:val="TableParagraph"/>
              <w:spacing w:before="1" w:line="257" w:lineRule="exact"/>
              <w:ind w:left="6"/>
              <w:rPr>
                <w:b/>
                <w:sz w:val="24"/>
              </w:rPr>
            </w:pPr>
            <w:r>
              <w:rPr>
                <w:b/>
                <w:sz w:val="24"/>
              </w:rPr>
              <w:t>Date</w:t>
            </w:r>
            <w:r>
              <w:rPr>
                <w:b/>
                <w:spacing w:val="-2"/>
                <w:sz w:val="24"/>
              </w:rPr>
              <w:t xml:space="preserve"> </w:t>
            </w:r>
            <w:r>
              <w:rPr>
                <w:b/>
                <w:sz w:val="24"/>
              </w:rPr>
              <w:t>of</w:t>
            </w:r>
            <w:r>
              <w:rPr>
                <w:b/>
                <w:spacing w:val="-2"/>
                <w:sz w:val="24"/>
              </w:rPr>
              <w:t xml:space="preserve"> Issuance:</w:t>
            </w:r>
          </w:p>
        </w:tc>
        <w:tc>
          <w:tcPr>
            <w:tcW w:w="6157" w:type="dxa"/>
          </w:tcPr>
          <w:p w14:paraId="40B07EAE" w14:textId="77777777" w:rsidR="004B20D7" w:rsidRDefault="00B208F7">
            <w:pPr>
              <w:pStyle w:val="TableParagraph"/>
              <w:spacing w:before="1" w:line="257" w:lineRule="exact"/>
              <w:ind w:left="7"/>
              <w:rPr>
                <w:sz w:val="24"/>
              </w:rPr>
            </w:pPr>
            <w:r>
              <w:rPr>
                <w:sz w:val="24"/>
              </w:rPr>
              <w:t>May</w:t>
            </w:r>
            <w:r>
              <w:rPr>
                <w:spacing w:val="-2"/>
                <w:sz w:val="24"/>
              </w:rPr>
              <w:t xml:space="preserve"> </w:t>
            </w:r>
            <w:r>
              <w:rPr>
                <w:sz w:val="24"/>
              </w:rPr>
              <w:t xml:space="preserve">30, </w:t>
            </w:r>
            <w:r>
              <w:rPr>
                <w:spacing w:val="-4"/>
                <w:sz w:val="24"/>
              </w:rPr>
              <w:t>2023</w:t>
            </w:r>
          </w:p>
        </w:tc>
      </w:tr>
      <w:tr w:rsidR="004B20D7" w14:paraId="4EFD6210" w14:textId="77777777" w:rsidTr="00006FF2">
        <w:trPr>
          <w:trHeight w:val="275"/>
        </w:trPr>
        <w:tc>
          <w:tcPr>
            <w:tcW w:w="2888" w:type="dxa"/>
          </w:tcPr>
          <w:p w14:paraId="59D161B2" w14:textId="77777777" w:rsidR="004B20D7" w:rsidRDefault="00B208F7">
            <w:pPr>
              <w:pStyle w:val="TableParagraph"/>
              <w:spacing w:line="255" w:lineRule="exact"/>
              <w:ind w:left="6"/>
              <w:rPr>
                <w:b/>
                <w:sz w:val="24"/>
              </w:rPr>
            </w:pPr>
            <w:r>
              <w:rPr>
                <w:b/>
                <w:spacing w:val="-2"/>
                <w:sz w:val="24"/>
              </w:rPr>
              <w:t>Replaces:</w:t>
            </w:r>
          </w:p>
        </w:tc>
        <w:tc>
          <w:tcPr>
            <w:tcW w:w="6157" w:type="dxa"/>
          </w:tcPr>
          <w:p w14:paraId="509DC0E1" w14:textId="77777777" w:rsidR="004B20D7" w:rsidRDefault="00B208F7">
            <w:pPr>
              <w:pStyle w:val="TableParagraph"/>
              <w:spacing w:line="255" w:lineRule="exact"/>
              <w:ind w:left="7"/>
              <w:rPr>
                <w:sz w:val="24"/>
              </w:rPr>
            </w:pPr>
            <w:r>
              <w:rPr>
                <w:spacing w:val="-5"/>
                <w:sz w:val="24"/>
              </w:rPr>
              <w:t>N/A</w:t>
            </w:r>
          </w:p>
        </w:tc>
      </w:tr>
      <w:tr w:rsidR="004B20D7" w14:paraId="4B6C6019" w14:textId="77777777" w:rsidTr="00006FF2">
        <w:trPr>
          <w:trHeight w:val="1335"/>
        </w:trPr>
        <w:tc>
          <w:tcPr>
            <w:tcW w:w="2888" w:type="dxa"/>
          </w:tcPr>
          <w:p w14:paraId="69A7CFFC" w14:textId="77777777" w:rsidR="004B20D7" w:rsidRDefault="00B208F7">
            <w:pPr>
              <w:pStyle w:val="TableParagraph"/>
              <w:spacing w:line="275" w:lineRule="exact"/>
              <w:ind w:left="6"/>
              <w:rPr>
                <w:b/>
                <w:sz w:val="24"/>
              </w:rPr>
            </w:pPr>
            <w:r>
              <w:rPr>
                <w:b/>
                <w:spacing w:val="-2"/>
                <w:sz w:val="24"/>
              </w:rPr>
              <w:t>Summary:</w:t>
            </w:r>
          </w:p>
        </w:tc>
        <w:tc>
          <w:tcPr>
            <w:tcW w:w="6157" w:type="dxa"/>
          </w:tcPr>
          <w:p w14:paraId="65E2DE05" w14:textId="48D3E223" w:rsidR="004B20D7" w:rsidRDefault="00B208F7">
            <w:pPr>
              <w:pStyle w:val="TableParagraph"/>
              <w:spacing w:line="276" w:lineRule="exact"/>
              <w:ind w:left="7" w:firstLine="48"/>
              <w:rPr>
                <w:sz w:val="24"/>
              </w:rPr>
            </w:pPr>
            <w:r>
              <w:rPr>
                <w:sz w:val="24"/>
              </w:rPr>
              <w:t xml:space="preserve">(1) This memo addresses </w:t>
            </w:r>
            <w:r w:rsidR="003145C0">
              <w:rPr>
                <w:sz w:val="24"/>
              </w:rPr>
              <w:t>s</w:t>
            </w:r>
            <w:r>
              <w:rPr>
                <w:sz w:val="24"/>
              </w:rPr>
              <w:t>ponsors’ monitoring requirements</w:t>
            </w:r>
            <w:r>
              <w:rPr>
                <w:spacing w:val="-5"/>
                <w:sz w:val="24"/>
              </w:rPr>
              <w:t xml:space="preserve"> </w:t>
            </w:r>
            <w:r>
              <w:rPr>
                <w:sz w:val="24"/>
              </w:rPr>
              <w:t>of</w:t>
            </w:r>
            <w:r>
              <w:rPr>
                <w:spacing w:val="-6"/>
                <w:sz w:val="24"/>
              </w:rPr>
              <w:t xml:space="preserve"> </w:t>
            </w:r>
            <w:r>
              <w:rPr>
                <w:sz w:val="24"/>
              </w:rPr>
              <w:t>its</w:t>
            </w:r>
            <w:r>
              <w:rPr>
                <w:spacing w:val="-5"/>
                <w:sz w:val="24"/>
              </w:rPr>
              <w:t xml:space="preserve"> </w:t>
            </w:r>
            <w:r>
              <w:rPr>
                <w:sz w:val="24"/>
              </w:rPr>
              <w:t>sites</w:t>
            </w:r>
            <w:r>
              <w:rPr>
                <w:spacing w:val="-5"/>
                <w:sz w:val="24"/>
              </w:rPr>
              <w:t xml:space="preserve"> </w:t>
            </w:r>
            <w:r>
              <w:rPr>
                <w:sz w:val="24"/>
              </w:rPr>
              <w:t>and</w:t>
            </w:r>
            <w:r>
              <w:rPr>
                <w:spacing w:val="-5"/>
                <w:sz w:val="24"/>
              </w:rPr>
              <w:t xml:space="preserve"> </w:t>
            </w:r>
            <w:r>
              <w:rPr>
                <w:sz w:val="24"/>
              </w:rPr>
              <w:t>food</w:t>
            </w:r>
            <w:r>
              <w:rPr>
                <w:spacing w:val="-5"/>
                <w:sz w:val="24"/>
              </w:rPr>
              <w:t xml:space="preserve"> </w:t>
            </w:r>
            <w:r>
              <w:rPr>
                <w:sz w:val="24"/>
              </w:rPr>
              <w:t>service</w:t>
            </w:r>
            <w:r>
              <w:rPr>
                <w:spacing w:val="-6"/>
                <w:sz w:val="24"/>
              </w:rPr>
              <w:t xml:space="preserve"> </w:t>
            </w:r>
            <w:r>
              <w:rPr>
                <w:sz w:val="24"/>
              </w:rPr>
              <w:t>operations</w:t>
            </w:r>
            <w:r>
              <w:rPr>
                <w:spacing w:val="-5"/>
                <w:sz w:val="24"/>
              </w:rPr>
              <w:t xml:space="preserve"> </w:t>
            </w:r>
            <w:r>
              <w:rPr>
                <w:sz w:val="24"/>
              </w:rPr>
              <w:t xml:space="preserve">in the Summer Food Service Program. (2) This memorandum applies to </w:t>
            </w:r>
            <w:r w:rsidR="003145C0">
              <w:rPr>
                <w:sz w:val="24"/>
              </w:rPr>
              <w:t>s</w:t>
            </w:r>
            <w:r>
              <w:rPr>
                <w:sz w:val="24"/>
              </w:rPr>
              <w:t>ponsors’ management responsibilities while operating the Summer Food Service Program. (3) This document relates to 7 CFR Part 225.</w:t>
            </w:r>
          </w:p>
        </w:tc>
      </w:tr>
    </w:tbl>
    <w:p w14:paraId="17AF89B5" w14:textId="77777777" w:rsidR="004B20D7" w:rsidRDefault="004B20D7">
      <w:pPr>
        <w:pStyle w:val="BodyText"/>
        <w:spacing w:before="5"/>
        <w:rPr>
          <w:sz w:val="14"/>
        </w:rPr>
      </w:pPr>
    </w:p>
    <w:p w14:paraId="4442AA70" w14:textId="77777777" w:rsidR="004B20D7" w:rsidRDefault="00B208F7" w:rsidP="00465383">
      <w:pPr>
        <w:pStyle w:val="BodyText"/>
        <w:spacing w:before="90"/>
      </w:pPr>
      <w:r>
        <w:t xml:space="preserve">On September 19, 2022, the Food and Nutrition Service (FNS) published the Final Rule: </w:t>
      </w:r>
      <w:r>
        <w:rPr>
          <w:i/>
        </w:rPr>
        <w:t>Streamlining Program Requirements and Improving Integrity in the SFSP</w:t>
      </w:r>
      <w:r>
        <w:t>. The rule amended Summer</w:t>
      </w:r>
      <w:r>
        <w:rPr>
          <w:spacing w:val="-5"/>
        </w:rPr>
        <w:t xml:space="preserve"> </w:t>
      </w:r>
      <w:r>
        <w:t>Food</w:t>
      </w:r>
      <w:r>
        <w:rPr>
          <w:spacing w:val="-4"/>
        </w:rPr>
        <w:t xml:space="preserve"> </w:t>
      </w:r>
      <w:r>
        <w:t>Service</w:t>
      </w:r>
      <w:r>
        <w:rPr>
          <w:spacing w:val="-5"/>
        </w:rPr>
        <w:t xml:space="preserve"> </w:t>
      </w:r>
      <w:r>
        <w:t>Program</w:t>
      </w:r>
      <w:r>
        <w:rPr>
          <w:spacing w:val="-4"/>
        </w:rPr>
        <w:t xml:space="preserve"> </w:t>
      </w:r>
      <w:r>
        <w:t>(SFSP)</w:t>
      </w:r>
      <w:r>
        <w:rPr>
          <w:spacing w:val="-5"/>
        </w:rPr>
        <w:t xml:space="preserve"> </w:t>
      </w:r>
      <w:r>
        <w:t>regulations</w:t>
      </w:r>
      <w:r>
        <w:rPr>
          <w:spacing w:val="-4"/>
        </w:rPr>
        <w:t xml:space="preserve"> </w:t>
      </w:r>
      <w:r>
        <w:t>to</w:t>
      </w:r>
      <w:r>
        <w:rPr>
          <w:spacing w:val="-4"/>
        </w:rPr>
        <w:t xml:space="preserve"> </w:t>
      </w:r>
      <w:r>
        <w:t>strengthen</w:t>
      </w:r>
      <w:r>
        <w:rPr>
          <w:spacing w:val="-4"/>
        </w:rPr>
        <w:t xml:space="preserve"> </w:t>
      </w:r>
      <w:r>
        <w:t>Program</w:t>
      </w:r>
      <w:r>
        <w:rPr>
          <w:spacing w:val="-4"/>
        </w:rPr>
        <w:t xml:space="preserve"> </w:t>
      </w:r>
      <w:r>
        <w:t>integrity</w:t>
      </w:r>
      <w:r>
        <w:rPr>
          <w:spacing w:val="-4"/>
        </w:rPr>
        <w:t xml:space="preserve"> </w:t>
      </w:r>
      <w:r>
        <w:t>by</w:t>
      </w:r>
      <w:r>
        <w:rPr>
          <w:spacing w:val="-4"/>
        </w:rPr>
        <w:t xml:space="preserve"> </w:t>
      </w:r>
      <w:r>
        <w:t>clarifying, simplifying, and streamlining Program administration to facilitate compliance with Program requirements. Through the rule, USDA codified changes to the regulations that will simplify the application</w:t>
      </w:r>
      <w:r>
        <w:rPr>
          <w:spacing w:val="-5"/>
        </w:rPr>
        <w:t xml:space="preserve"> </w:t>
      </w:r>
      <w:r>
        <w:t>process,</w:t>
      </w:r>
      <w:r>
        <w:rPr>
          <w:spacing w:val="-3"/>
        </w:rPr>
        <w:t xml:space="preserve"> </w:t>
      </w:r>
      <w:r>
        <w:t>enhance</w:t>
      </w:r>
      <w:r>
        <w:rPr>
          <w:spacing w:val="-6"/>
        </w:rPr>
        <w:t xml:space="preserve"> </w:t>
      </w:r>
      <w:r>
        <w:t>monitoring</w:t>
      </w:r>
      <w:r>
        <w:rPr>
          <w:spacing w:val="-5"/>
        </w:rPr>
        <w:t xml:space="preserve"> </w:t>
      </w:r>
      <w:r>
        <w:t>requirements,</w:t>
      </w:r>
      <w:r>
        <w:rPr>
          <w:spacing w:val="-5"/>
        </w:rPr>
        <w:t xml:space="preserve"> </w:t>
      </w:r>
      <w:r>
        <w:t>clarify</w:t>
      </w:r>
      <w:r>
        <w:rPr>
          <w:spacing w:val="-5"/>
        </w:rPr>
        <w:t xml:space="preserve"> </w:t>
      </w:r>
      <w:r>
        <w:t>existing</w:t>
      </w:r>
      <w:r>
        <w:rPr>
          <w:spacing w:val="-5"/>
        </w:rPr>
        <w:t xml:space="preserve"> </w:t>
      </w:r>
      <w:r>
        <w:t>requirements,</w:t>
      </w:r>
      <w:r>
        <w:rPr>
          <w:spacing w:val="-5"/>
        </w:rPr>
        <w:t xml:space="preserve"> </w:t>
      </w:r>
      <w:r>
        <w:t>and</w:t>
      </w:r>
      <w:r>
        <w:rPr>
          <w:spacing w:val="-5"/>
        </w:rPr>
        <w:t xml:space="preserve"> </w:t>
      </w:r>
      <w:r>
        <w:t>provide more discretion at the State agency level to manage Program operations. Compliance with the provisions of this rule must begin by May 1, 2023 (except for those State agencies that have an approved waiver for implementation by January 1, 2024).</w:t>
      </w:r>
    </w:p>
    <w:p w14:paraId="4C9161AE" w14:textId="77777777" w:rsidR="004B20D7" w:rsidRDefault="004B20D7">
      <w:pPr>
        <w:pStyle w:val="BodyText"/>
      </w:pPr>
    </w:p>
    <w:p w14:paraId="1D7EC289" w14:textId="519F9083" w:rsidR="004B20D7" w:rsidRDefault="00B208F7" w:rsidP="00465383">
      <w:pPr>
        <w:pStyle w:val="BodyText"/>
      </w:pPr>
      <w:r>
        <w:t xml:space="preserve">These regulatory changes provide </w:t>
      </w:r>
      <w:r w:rsidR="003145C0">
        <w:t>s</w:t>
      </w:r>
      <w:r>
        <w:t>ponsors with the opportunity to manage their resources in ways</w:t>
      </w:r>
      <w:r>
        <w:rPr>
          <w:spacing w:val="-3"/>
        </w:rPr>
        <w:t xml:space="preserve"> </w:t>
      </w:r>
      <w:r>
        <w:t>that</w:t>
      </w:r>
      <w:r>
        <w:rPr>
          <w:spacing w:val="-3"/>
        </w:rPr>
        <w:t xml:space="preserve"> </w:t>
      </w:r>
      <w:r>
        <w:t>best</w:t>
      </w:r>
      <w:r>
        <w:rPr>
          <w:spacing w:val="-3"/>
        </w:rPr>
        <w:t xml:space="preserve"> </w:t>
      </w:r>
      <w:r>
        <w:t>suit</w:t>
      </w:r>
      <w:r>
        <w:rPr>
          <w:spacing w:val="-3"/>
        </w:rPr>
        <w:t xml:space="preserve"> </w:t>
      </w:r>
      <w:r>
        <w:t>their</w:t>
      </w:r>
      <w:r>
        <w:rPr>
          <w:spacing w:val="-4"/>
        </w:rPr>
        <w:t xml:space="preserve"> </w:t>
      </w:r>
      <w:r>
        <w:t>Program</w:t>
      </w:r>
      <w:r>
        <w:rPr>
          <w:spacing w:val="-3"/>
        </w:rPr>
        <w:t xml:space="preserve"> </w:t>
      </w:r>
      <w:r>
        <w:t>operations</w:t>
      </w:r>
      <w:r>
        <w:rPr>
          <w:spacing w:val="-3"/>
        </w:rPr>
        <w:t xml:space="preserve"> </w:t>
      </w:r>
      <w:r>
        <w:t>while</w:t>
      </w:r>
      <w:r>
        <w:rPr>
          <w:spacing w:val="-4"/>
        </w:rPr>
        <w:t xml:space="preserve"> </w:t>
      </w:r>
      <w:r>
        <w:t>conducting</w:t>
      </w:r>
      <w:r>
        <w:rPr>
          <w:spacing w:val="-3"/>
        </w:rPr>
        <w:t xml:space="preserve"> </w:t>
      </w:r>
      <w:r>
        <w:t>initial</w:t>
      </w:r>
      <w:r>
        <w:rPr>
          <w:spacing w:val="-3"/>
        </w:rPr>
        <w:t xml:space="preserve"> </w:t>
      </w:r>
      <w:r>
        <w:t>site</w:t>
      </w:r>
      <w:r>
        <w:rPr>
          <w:spacing w:val="-4"/>
        </w:rPr>
        <w:t xml:space="preserve"> </w:t>
      </w:r>
      <w:r>
        <w:t>visits</w:t>
      </w:r>
      <w:r>
        <w:rPr>
          <w:spacing w:val="-3"/>
        </w:rPr>
        <w:t xml:space="preserve"> </w:t>
      </w:r>
      <w:r>
        <w:t>and</w:t>
      </w:r>
      <w:r>
        <w:rPr>
          <w:spacing w:val="-3"/>
        </w:rPr>
        <w:t xml:space="preserve"> </w:t>
      </w:r>
      <w:r>
        <w:t>food</w:t>
      </w:r>
      <w:r>
        <w:rPr>
          <w:spacing w:val="-3"/>
        </w:rPr>
        <w:t xml:space="preserve"> </w:t>
      </w:r>
      <w:r>
        <w:t xml:space="preserve">service reviews. As part of their monitoring responsibilities, SFSP regulations at 7 CFR 225.15(d)(2) require </w:t>
      </w:r>
      <w:r w:rsidR="003145C0">
        <w:t>s</w:t>
      </w:r>
      <w:r>
        <w:t>ponsors to visit certain sites a</w:t>
      </w:r>
      <w:r w:rsidR="00465383">
        <w:t xml:space="preserve">t least once during the first two </w:t>
      </w:r>
      <w:r w:rsidR="00465383">
        <w:t>weeks of Program operations</w:t>
      </w:r>
      <w:r w:rsidR="00465383">
        <w:rPr>
          <w:color w:val="333333"/>
        </w:rPr>
        <w:t xml:space="preserve">. </w:t>
      </w:r>
      <w:r w:rsidR="00465383">
        <w:t>For</w:t>
      </w:r>
      <w:r w:rsidR="00465383">
        <w:rPr>
          <w:spacing w:val="-1"/>
        </w:rPr>
        <w:t xml:space="preserve"> </w:t>
      </w:r>
      <w:r w:rsidR="00465383">
        <w:t>sites that operate for</w:t>
      </w:r>
      <w:r w:rsidR="00465383">
        <w:rPr>
          <w:spacing w:val="-1"/>
        </w:rPr>
        <w:t xml:space="preserve"> </w:t>
      </w:r>
      <w:r w:rsidR="00465383">
        <w:t>seven calendar</w:t>
      </w:r>
      <w:r w:rsidR="00465383">
        <w:rPr>
          <w:spacing w:val="-1"/>
        </w:rPr>
        <w:t xml:space="preserve"> </w:t>
      </w:r>
      <w:r w:rsidR="00465383">
        <w:t>days or</w:t>
      </w:r>
      <w:r w:rsidR="00465383">
        <w:rPr>
          <w:spacing w:val="-1"/>
        </w:rPr>
        <w:t xml:space="preserve"> </w:t>
      </w:r>
      <w:r w:rsidR="00465383">
        <w:t>fewer, the</w:t>
      </w:r>
      <w:r w:rsidR="00465383">
        <w:rPr>
          <w:spacing w:val="-1"/>
        </w:rPr>
        <w:t xml:space="preserve"> </w:t>
      </w:r>
      <w:r w:rsidR="00465383">
        <w:t>initial site</w:t>
      </w:r>
      <w:r w:rsidR="00465383">
        <w:rPr>
          <w:spacing w:val="-1"/>
        </w:rPr>
        <w:t xml:space="preserve"> </w:t>
      </w:r>
      <w:r w:rsidR="00465383">
        <w:t xml:space="preserve">visits must be completed during the sites’ period of operation. The purpose of the initial site visits is to allow </w:t>
      </w:r>
      <w:r w:rsidR="003145C0">
        <w:t>s</w:t>
      </w:r>
      <w:r w:rsidR="00465383">
        <w:t>ponsors</w:t>
      </w:r>
      <w:r w:rsidR="00465383">
        <w:rPr>
          <w:spacing w:val="-3"/>
        </w:rPr>
        <w:t xml:space="preserve"> </w:t>
      </w:r>
      <w:r w:rsidR="00465383">
        <w:t>the</w:t>
      </w:r>
      <w:r w:rsidR="00465383">
        <w:rPr>
          <w:spacing w:val="-4"/>
        </w:rPr>
        <w:t xml:space="preserve"> </w:t>
      </w:r>
      <w:r w:rsidR="00465383">
        <w:t>opportunity</w:t>
      </w:r>
      <w:r w:rsidR="00465383">
        <w:rPr>
          <w:spacing w:val="-3"/>
        </w:rPr>
        <w:t xml:space="preserve"> </w:t>
      </w:r>
      <w:r w:rsidR="00465383">
        <w:t>to</w:t>
      </w:r>
      <w:r w:rsidR="00465383">
        <w:rPr>
          <w:spacing w:val="-3"/>
        </w:rPr>
        <w:t xml:space="preserve"> </w:t>
      </w:r>
      <w:r w:rsidR="00465383">
        <w:t>provide</w:t>
      </w:r>
      <w:r w:rsidR="00465383">
        <w:rPr>
          <w:spacing w:val="-4"/>
        </w:rPr>
        <w:t xml:space="preserve"> </w:t>
      </w:r>
      <w:r w:rsidR="00465383">
        <w:t>technical</w:t>
      </w:r>
      <w:r w:rsidR="00465383">
        <w:rPr>
          <w:spacing w:val="-1"/>
        </w:rPr>
        <w:t xml:space="preserve"> </w:t>
      </w:r>
      <w:r w:rsidR="00465383">
        <w:t>assistance,</w:t>
      </w:r>
      <w:r w:rsidR="00465383">
        <w:rPr>
          <w:spacing w:val="-3"/>
        </w:rPr>
        <w:t xml:space="preserve"> </w:t>
      </w:r>
      <w:r w:rsidR="00465383">
        <w:t>if</w:t>
      </w:r>
      <w:r w:rsidR="00465383">
        <w:rPr>
          <w:spacing w:val="-4"/>
        </w:rPr>
        <w:t xml:space="preserve"> </w:t>
      </w:r>
      <w:r w:rsidR="00465383">
        <w:t>needed,</w:t>
      </w:r>
      <w:r w:rsidR="00465383">
        <w:rPr>
          <w:spacing w:val="-3"/>
        </w:rPr>
        <w:t xml:space="preserve"> </w:t>
      </w:r>
      <w:r w:rsidR="00465383">
        <w:t>to</w:t>
      </w:r>
      <w:r w:rsidR="00465383">
        <w:rPr>
          <w:spacing w:val="-3"/>
        </w:rPr>
        <w:t xml:space="preserve"> </w:t>
      </w:r>
      <w:r w:rsidR="00465383">
        <w:t>improve</w:t>
      </w:r>
      <w:r w:rsidR="00465383">
        <w:rPr>
          <w:spacing w:val="-4"/>
        </w:rPr>
        <w:t xml:space="preserve"> </w:t>
      </w:r>
      <w:r w:rsidR="00465383">
        <w:t>service</w:t>
      </w:r>
      <w:r w:rsidR="00465383">
        <w:rPr>
          <w:spacing w:val="-4"/>
        </w:rPr>
        <w:t xml:space="preserve"> </w:t>
      </w:r>
      <w:r w:rsidR="00465383">
        <w:t>delivery</w:t>
      </w:r>
      <w:r w:rsidR="00465383">
        <w:t xml:space="preserve"> </w:t>
      </w:r>
      <w:r>
        <w:t xml:space="preserve">and to correct any deficiencies observed in Program operations at the site level. Sponsors must take immediate action to correct deficiencies found during the initial site visits. Examples of deficiencies include whether meal pattern requirements are met, meals are stored properly to </w:t>
      </w:r>
      <w:r>
        <w:lastRenderedPageBreak/>
        <w:t>ensure</w:t>
      </w:r>
      <w:r>
        <w:rPr>
          <w:spacing w:val="-4"/>
        </w:rPr>
        <w:t xml:space="preserve"> </w:t>
      </w:r>
      <w:r>
        <w:t>food</w:t>
      </w:r>
      <w:r>
        <w:rPr>
          <w:spacing w:val="-3"/>
        </w:rPr>
        <w:t xml:space="preserve"> </w:t>
      </w:r>
      <w:r>
        <w:t>safety,</w:t>
      </w:r>
      <w:r>
        <w:rPr>
          <w:spacing w:val="-3"/>
        </w:rPr>
        <w:t xml:space="preserve"> </w:t>
      </w:r>
      <w:r>
        <w:t>meals</w:t>
      </w:r>
      <w:r>
        <w:rPr>
          <w:spacing w:val="-3"/>
        </w:rPr>
        <w:t xml:space="preserve"> </w:t>
      </w:r>
      <w:r>
        <w:t>are</w:t>
      </w:r>
      <w:r>
        <w:rPr>
          <w:spacing w:val="-4"/>
        </w:rPr>
        <w:t xml:space="preserve"> </w:t>
      </w:r>
      <w:r>
        <w:t>served</w:t>
      </w:r>
      <w:r>
        <w:rPr>
          <w:spacing w:val="-3"/>
        </w:rPr>
        <w:t xml:space="preserve"> </w:t>
      </w:r>
      <w:r>
        <w:t>during</w:t>
      </w:r>
      <w:r>
        <w:rPr>
          <w:spacing w:val="-3"/>
        </w:rPr>
        <w:t xml:space="preserve"> </w:t>
      </w:r>
      <w:r>
        <w:t>the</w:t>
      </w:r>
      <w:r>
        <w:rPr>
          <w:spacing w:val="-2"/>
        </w:rPr>
        <w:t xml:space="preserve"> </w:t>
      </w:r>
      <w:r>
        <w:t>approved</w:t>
      </w:r>
      <w:r>
        <w:rPr>
          <w:spacing w:val="-3"/>
        </w:rPr>
        <w:t xml:space="preserve"> </w:t>
      </w:r>
      <w:r>
        <w:t>meal</w:t>
      </w:r>
      <w:r>
        <w:rPr>
          <w:spacing w:val="-3"/>
        </w:rPr>
        <w:t xml:space="preserve"> </w:t>
      </w:r>
      <w:r>
        <w:t>service</w:t>
      </w:r>
      <w:r>
        <w:rPr>
          <w:spacing w:val="-4"/>
        </w:rPr>
        <w:t xml:space="preserve"> </w:t>
      </w:r>
      <w:r>
        <w:t>times,</w:t>
      </w:r>
      <w:r>
        <w:rPr>
          <w:spacing w:val="-3"/>
        </w:rPr>
        <w:t xml:space="preserve"> </w:t>
      </w:r>
      <w:r>
        <w:t>and</w:t>
      </w:r>
      <w:r>
        <w:rPr>
          <w:spacing w:val="-3"/>
        </w:rPr>
        <w:t xml:space="preserve"> </w:t>
      </w:r>
      <w:r>
        <w:t>whether</w:t>
      </w:r>
      <w:r>
        <w:rPr>
          <w:spacing w:val="-4"/>
        </w:rPr>
        <w:t xml:space="preserve"> </w:t>
      </w:r>
      <w:r>
        <w:t>meals are counted and checked before signing delivery receipts.</w:t>
      </w:r>
    </w:p>
    <w:p w14:paraId="22F9C843" w14:textId="77777777" w:rsidR="004B20D7" w:rsidRDefault="004B20D7">
      <w:pPr>
        <w:pStyle w:val="BodyText"/>
      </w:pPr>
    </w:p>
    <w:p w14:paraId="63846AC2" w14:textId="77777777" w:rsidR="004B20D7" w:rsidRDefault="00B208F7" w:rsidP="00465383">
      <w:pPr>
        <w:pStyle w:val="BodyText"/>
        <w:spacing w:after="120"/>
      </w:pPr>
      <w:r>
        <w:t>Sponsors</w:t>
      </w:r>
      <w:r>
        <w:rPr>
          <w:spacing w:val="-2"/>
        </w:rPr>
        <w:t xml:space="preserve"> </w:t>
      </w:r>
      <w:r>
        <w:t>are</w:t>
      </w:r>
      <w:r>
        <w:rPr>
          <w:spacing w:val="-2"/>
        </w:rPr>
        <w:t xml:space="preserve"> </w:t>
      </w:r>
      <w:r>
        <w:t>required</w:t>
      </w:r>
      <w:r>
        <w:rPr>
          <w:spacing w:val="-1"/>
        </w:rPr>
        <w:t xml:space="preserve"> </w:t>
      </w:r>
      <w:r>
        <w:t>to</w:t>
      </w:r>
      <w:r>
        <w:rPr>
          <w:spacing w:val="1"/>
        </w:rPr>
        <w:t xml:space="preserve"> </w:t>
      </w:r>
      <w:r>
        <w:t>conduct</w:t>
      </w:r>
      <w:r>
        <w:rPr>
          <w:spacing w:val="-1"/>
        </w:rPr>
        <w:t xml:space="preserve"> </w:t>
      </w:r>
      <w:r>
        <w:t>initial</w:t>
      </w:r>
      <w:r>
        <w:rPr>
          <w:spacing w:val="-1"/>
        </w:rPr>
        <w:t xml:space="preserve"> </w:t>
      </w:r>
      <w:r>
        <w:t>site</w:t>
      </w:r>
      <w:r>
        <w:rPr>
          <w:spacing w:val="-2"/>
        </w:rPr>
        <w:t xml:space="preserve"> </w:t>
      </w:r>
      <w:r>
        <w:t>visits</w:t>
      </w:r>
      <w:r>
        <w:rPr>
          <w:spacing w:val="-4"/>
        </w:rPr>
        <w:t xml:space="preserve"> </w:t>
      </w:r>
      <w:r>
        <w:t>during</w:t>
      </w:r>
      <w:r>
        <w:rPr>
          <w:spacing w:val="-1"/>
        </w:rPr>
        <w:t xml:space="preserve"> </w:t>
      </w:r>
      <w:r>
        <w:t>the</w:t>
      </w:r>
      <w:r>
        <w:rPr>
          <w:spacing w:val="-2"/>
        </w:rPr>
        <w:t xml:space="preserve"> </w:t>
      </w:r>
      <w:r>
        <w:t>first</w:t>
      </w:r>
      <w:r>
        <w:rPr>
          <w:spacing w:val="-1"/>
        </w:rPr>
        <w:t xml:space="preserve"> </w:t>
      </w:r>
      <w:r>
        <w:t>two</w:t>
      </w:r>
      <w:r>
        <w:rPr>
          <w:spacing w:val="-1"/>
        </w:rPr>
        <w:t xml:space="preserve"> </w:t>
      </w:r>
      <w:r>
        <w:t>weeks</w:t>
      </w:r>
      <w:r>
        <w:rPr>
          <w:spacing w:val="-1"/>
        </w:rPr>
        <w:t xml:space="preserve"> </w:t>
      </w:r>
      <w:r>
        <w:t>of</w:t>
      </w:r>
      <w:r>
        <w:rPr>
          <w:spacing w:val="-2"/>
        </w:rPr>
        <w:t xml:space="preserve"> </w:t>
      </w:r>
      <w:r>
        <w:t>operations</w:t>
      </w:r>
      <w:r>
        <w:rPr>
          <w:spacing w:val="-1"/>
        </w:rPr>
        <w:t xml:space="preserve"> </w:t>
      </w:r>
      <w:r>
        <w:rPr>
          <w:spacing w:val="-4"/>
        </w:rPr>
        <w:t>for:</w:t>
      </w:r>
    </w:p>
    <w:p w14:paraId="320A17C2" w14:textId="77777777" w:rsidR="004B20D7" w:rsidRDefault="00B208F7" w:rsidP="00465383">
      <w:pPr>
        <w:pStyle w:val="ListParagraph"/>
        <w:numPr>
          <w:ilvl w:val="0"/>
          <w:numId w:val="1"/>
        </w:numPr>
        <w:ind w:left="648" w:right="412"/>
        <w:rPr>
          <w:sz w:val="24"/>
        </w:rPr>
      </w:pPr>
      <w:r>
        <w:rPr>
          <w:sz w:val="24"/>
        </w:rPr>
        <w:t>All</w:t>
      </w:r>
      <w:r>
        <w:rPr>
          <w:spacing w:val="-4"/>
          <w:sz w:val="24"/>
        </w:rPr>
        <w:t xml:space="preserve"> </w:t>
      </w:r>
      <w:r>
        <w:rPr>
          <w:sz w:val="24"/>
        </w:rPr>
        <w:t>new</w:t>
      </w:r>
      <w:r>
        <w:rPr>
          <w:spacing w:val="-5"/>
          <w:sz w:val="24"/>
        </w:rPr>
        <w:t xml:space="preserve"> </w:t>
      </w:r>
      <w:r>
        <w:rPr>
          <w:sz w:val="24"/>
        </w:rPr>
        <w:t>sites</w:t>
      </w:r>
      <w:r>
        <w:rPr>
          <w:spacing w:val="-4"/>
          <w:sz w:val="24"/>
        </w:rPr>
        <w:t xml:space="preserve"> </w:t>
      </w:r>
      <w:r>
        <w:rPr>
          <w:sz w:val="24"/>
        </w:rPr>
        <w:t>(as</w:t>
      </w:r>
      <w:r>
        <w:rPr>
          <w:spacing w:val="-4"/>
          <w:sz w:val="24"/>
        </w:rPr>
        <w:t xml:space="preserve"> </w:t>
      </w:r>
      <w:r>
        <w:rPr>
          <w:sz w:val="24"/>
        </w:rPr>
        <w:t>a</w:t>
      </w:r>
      <w:r>
        <w:rPr>
          <w:spacing w:val="-3"/>
          <w:sz w:val="24"/>
        </w:rPr>
        <w:t xml:space="preserve"> </w:t>
      </w:r>
      <w:r>
        <w:rPr>
          <w:sz w:val="24"/>
        </w:rPr>
        <w:t>reminder,</w:t>
      </w:r>
      <w:r>
        <w:rPr>
          <w:spacing w:val="-4"/>
          <w:sz w:val="24"/>
        </w:rPr>
        <w:t xml:space="preserve"> </w:t>
      </w:r>
      <w:r>
        <w:rPr>
          <w:sz w:val="24"/>
        </w:rPr>
        <w:t>for</w:t>
      </w:r>
      <w:r>
        <w:rPr>
          <w:spacing w:val="-5"/>
          <w:sz w:val="24"/>
        </w:rPr>
        <w:t xml:space="preserve"> </w:t>
      </w:r>
      <w:r>
        <w:rPr>
          <w:sz w:val="24"/>
        </w:rPr>
        <w:t>summer</w:t>
      </w:r>
      <w:r>
        <w:rPr>
          <w:spacing w:val="-5"/>
          <w:sz w:val="24"/>
        </w:rPr>
        <w:t xml:space="preserve"> </w:t>
      </w:r>
      <w:r>
        <w:rPr>
          <w:sz w:val="24"/>
        </w:rPr>
        <w:t>2023,</w:t>
      </w:r>
      <w:r>
        <w:rPr>
          <w:spacing w:val="-4"/>
          <w:sz w:val="24"/>
        </w:rPr>
        <w:t xml:space="preserve"> </w:t>
      </w:r>
      <w:r>
        <w:rPr>
          <w:sz w:val="24"/>
        </w:rPr>
        <w:t>all</w:t>
      </w:r>
      <w:r>
        <w:rPr>
          <w:spacing w:val="-4"/>
          <w:sz w:val="24"/>
        </w:rPr>
        <w:t xml:space="preserve"> </w:t>
      </w:r>
      <w:r>
        <w:rPr>
          <w:sz w:val="24"/>
        </w:rPr>
        <w:t>non-congregate</w:t>
      </w:r>
      <w:r>
        <w:rPr>
          <w:spacing w:val="-5"/>
          <w:sz w:val="24"/>
        </w:rPr>
        <w:t xml:space="preserve"> </w:t>
      </w:r>
      <w:r>
        <w:rPr>
          <w:sz w:val="24"/>
        </w:rPr>
        <w:t>sites</w:t>
      </w:r>
      <w:r>
        <w:rPr>
          <w:spacing w:val="-4"/>
          <w:sz w:val="24"/>
        </w:rPr>
        <w:t xml:space="preserve"> </w:t>
      </w:r>
      <w:r>
        <w:rPr>
          <w:sz w:val="24"/>
        </w:rPr>
        <w:t>are</w:t>
      </w:r>
      <w:r>
        <w:rPr>
          <w:spacing w:val="-3"/>
          <w:sz w:val="24"/>
        </w:rPr>
        <w:t xml:space="preserve"> </w:t>
      </w:r>
      <w:r>
        <w:rPr>
          <w:sz w:val="24"/>
        </w:rPr>
        <w:t>considered new sites)</w:t>
      </w:r>
    </w:p>
    <w:p w14:paraId="483E2E11" w14:textId="77777777" w:rsidR="004B20D7" w:rsidRDefault="00B208F7" w:rsidP="00465383">
      <w:pPr>
        <w:pStyle w:val="ListParagraph"/>
        <w:numPr>
          <w:ilvl w:val="0"/>
          <w:numId w:val="1"/>
        </w:numPr>
        <w:ind w:left="648" w:right="154"/>
        <w:rPr>
          <w:sz w:val="24"/>
        </w:rPr>
      </w:pPr>
      <w:r>
        <w:rPr>
          <w:sz w:val="24"/>
        </w:rPr>
        <w:t>All sites that have been determined by the sponsor to need a visit based on criteria established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pertaining</w:t>
      </w:r>
      <w:r>
        <w:rPr>
          <w:spacing w:val="-3"/>
          <w:sz w:val="24"/>
        </w:rPr>
        <w:t xml:space="preserve"> </w:t>
      </w:r>
      <w:r>
        <w:rPr>
          <w:sz w:val="24"/>
        </w:rPr>
        <w:t>to</w:t>
      </w:r>
      <w:r>
        <w:rPr>
          <w:spacing w:val="-3"/>
          <w:sz w:val="24"/>
        </w:rPr>
        <w:t xml:space="preserve"> </w:t>
      </w:r>
      <w:r>
        <w:rPr>
          <w:sz w:val="24"/>
        </w:rPr>
        <w:t>operational</w:t>
      </w:r>
      <w:r>
        <w:rPr>
          <w:spacing w:val="-3"/>
          <w:sz w:val="24"/>
        </w:rPr>
        <w:t xml:space="preserve"> </w:t>
      </w:r>
      <w:r>
        <w:rPr>
          <w:sz w:val="24"/>
        </w:rPr>
        <w:t>problems</w:t>
      </w:r>
      <w:r>
        <w:rPr>
          <w:spacing w:val="-3"/>
          <w:sz w:val="24"/>
        </w:rPr>
        <w:t xml:space="preserve"> </w:t>
      </w:r>
      <w:r>
        <w:rPr>
          <w:sz w:val="24"/>
        </w:rPr>
        <w:t>noted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prior</w:t>
      </w:r>
      <w:r>
        <w:rPr>
          <w:spacing w:val="-4"/>
          <w:sz w:val="24"/>
        </w:rPr>
        <w:t xml:space="preserve"> </w:t>
      </w:r>
      <w:proofErr w:type="gramStart"/>
      <w:r>
        <w:rPr>
          <w:sz w:val="24"/>
        </w:rPr>
        <w:t>year</w:t>
      </w:r>
      <w:proofErr w:type="gramEnd"/>
    </w:p>
    <w:p w14:paraId="147A0BAF" w14:textId="77777777" w:rsidR="004B20D7" w:rsidRDefault="00B208F7" w:rsidP="00465383">
      <w:pPr>
        <w:pStyle w:val="ListParagraph"/>
        <w:numPr>
          <w:ilvl w:val="0"/>
          <w:numId w:val="1"/>
        </w:numPr>
        <w:spacing w:line="293" w:lineRule="exact"/>
        <w:ind w:left="648"/>
        <w:rPr>
          <w:sz w:val="24"/>
        </w:rPr>
      </w:pPr>
      <w:r>
        <w:rPr>
          <w:sz w:val="24"/>
        </w:rPr>
        <w:t>Any</w:t>
      </w:r>
      <w:r>
        <w:rPr>
          <w:spacing w:val="-3"/>
          <w:sz w:val="24"/>
        </w:rPr>
        <w:t xml:space="preserve"> </w:t>
      </w:r>
      <w:r>
        <w:rPr>
          <w:sz w:val="24"/>
        </w:rPr>
        <w:t>other</w:t>
      </w:r>
      <w:r>
        <w:rPr>
          <w:spacing w:val="-2"/>
          <w:sz w:val="24"/>
        </w:rPr>
        <w:t xml:space="preserve"> </w:t>
      </w:r>
      <w:r>
        <w:rPr>
          <w:sz w:val="24"/>
        </w:rPr>
        <w:t>sites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agency</w:t>
      </w:r>
      <w:r>
        <w:rPr>
          <w:spacing w:val="-1"/>
          <w:sz w:val="24"/>
        </w:rPr>
        <w:t xml:space="preserve"> </w:t>
      </w:r>
      <w:r>
        <w:rPr>
          <w:sz w:val="24"/>
        </w:rPr>
        <w:t>has</w:t>
      </w:r>
      <w:r>
        <w:rPr>
          <w:spacing w:val="-1"/>
          <w:sz w:val="24"/>
        </w:rPr>
        <w:t xml:space="preserve"> </w:t>
      </w:r>
      <w:r>
        <w:rPr>
          <w:sz w:val="24"/>
        </w:rPr>
        <w:t>determined</w:t>
      </w:r>
      <w:r>
        <w:rPr>
          <w:spacing w:val="-1"/>
          <w:sz w:val="24"/>
        </w:rPr>
        <w:t xml:space="preserve"> </w:t>
      </w:r>
      <w:r>
        <w:rPr>
          <w:sz w:val="24"/>
        </w:rPr>
        <w:t>need a</w:t>
      </w:r>
      <w:r>
        <w:rPr>
          <w:spacing w:val="-1"/>
          <w:sz w:val="24"/>
        </w:rPr>
        <w:t xml:space="preserve"> </w:t>
      </w:r>
      <w:proofErr w:type="gramStart"/>
      <w:r>
        <w:rPr>
          <w:spacing w:val="-2"/>
          <w:sz w:val="24"/>
        </w:rPr>
        <w:t>visit</w:t>
      </w:r>
      <w:proofErr w:type="gramEnd"/>
    </w:p>
    <w:p w14:paraId="291EF352" w14:textId="77777777" w:rsidR="004B20D7" w:rsidRDefault="004B20D7">
      <w:pPr>
        <w:pStyle w:val="BodyText"/>
        <w:spacing w:before="9"/>
        <w:rPr>
          <w:sz w:val="23"/>
        </w:rPr>
      </w:pPr>
    </w:p>
    <w:p w14:paraId="236953DA" w14:textId="58D29AFE" w:rsidR="004B20D7" w:rsidRDefault="00B208F7" w:rsidP="00465383">
      <w:pPr>
        <w:pStyle w:val="BodyText"/>
        <w:spacing w:before="1"/>
      </w:pPr>
      <w:r>
        <w:t xml:space="preserve">Per 7 CFR 225.15(d)(3), </w:t>
      </w:r>
      <w:r w:rsidR="003145C0">
        <w:t>s</w:t>
      </w:r>
      <w:r>
        <w:t xml:space="preserve">ponsors are also required to conduct a full review of food service operations at each site at least once during the first four weeks of Program operations using the monitoring form developed by their respective State agency. The purpose of the food service review is to determine if the site meets all Program requirements. After this initial food service review, the </w:t>
      </w:r>
      <w:r w:rsidR="003145C0">
        <w:t>s</w:t>
      </w:r>
      <w:r>
        <w:t xml:space="preserve">ponsor must maintain a reasonable level of site monitoring to ensure continued Program compliance. During the food service review, </w:t>
      </w:r>
      <w:r w:rsidR="003145C0">
        <w:t>s</w:t>
      </w:r>
      <w:r>
        <w:t>ponsors observe the entire meal service including</w:t>
      </w:r>
      <w:r>
        <w:rPr>
          <w:spacing w:val="-3"/>
        </w:rPr>
        <w:t xml:space="preserve"> </w:t>
      </w:r>
      <w:r>
        <w:t>food</w:t>
      </w:r>
      <w:r>
        <w:rPr>
          <w:spacing w:val="-3"/>
        </w:rPr>
        <w:t xml:space="preserve"> </w:t>
      </w:r>
      <w:r>
        <w:t>delivery</w:t>
      </w:r>
      <w:r>
        <w:rPr>
          <w:spacing w:val="-3"/>
        </w:rPr>
        <w:t xml:space="preserve"> </w:t>
      </w:r>
      <w:r>
        <w:t>or</w:t>
      </w:r>
      <w:r>
        <w:rPr>
          <w:spacing w:val="-4"/>
        </w:rPr>
        <w:t xml:space="preserve"> </w:t>
      </w:r>
      <w:r>
        <w:t>meal</w:t>
      </w:r>
      <w:r>
        <w:rPr>
          <w:spacing w:val="-3"/>
        </w:rPr>
        <w:t xml:space="preserve"> </w:t>
      </w:r>
      <w:r>
        <w:t>preparation,</w:t>
      </w:r>
      <w:r>
        <w:rPr>
          <w:spacing w:val="-3"/>
        </w:rPr>
        <w:t xml:space="preserve"> </w:t>
      </w:r>
      <w:r>
        <w:t>meal</w:t>
      </w:r>
      <w:r>
        <w:rPr>
          <w:spacing w:val="-3"/>
        </w:rPr>
        <w:t xml:space="preserve"> </w:t>
      </w:r>
      <w:r>
        <w:t>counts</w:t>
      </w:r>
      <w:r>
        <w:rPr>
          <w:spacing w:val="-3"/>
        </w:rPr>
        <w:t xml:space="preserve"> </w:t>
      </w:r>
      <w:r>
        <w:t>and</w:t>
      </w:r>
      <w:r>
        <w:rPr>
          <w:spacing w:val="-3"/>
        </w:rPr>
        <w:t xml:space="preserve"> </w:t>
      </w:r>
      <w:r>
        <w:t>review</w:t>
      </w:r>
      <w:r>
        <w:rPr>
          <w:spacing w:val="-4"/>
        </w:rPr>
        <w:t xml:space="preserve"> </w:t>
      </w:r>
      <w:r>
        <w:t>daily</w:t>
      </w:r>
      <w:r>
        <w:rPr>
          <w:spacing w:val="-3"/>
        </w:rPr>
        <w:t xml:space="preserve"> </w:t>
      </w:r>
      <w:r>
        <w:t>records</w:t>
      </w:r>
      <w:r>
        <w:rPr>
          <w:spacing w:val="-3"/>
        </w:rPr>
        <w:t xml:space="preserve"> </w:t>
      </w:r>
      <w:r>
        <w:t>maintained</w:t>
      </w:r>
      <w:r>
        <w:rPr>
          <w:spacing w:val="-3"/>
        </w:rPr>
        <w:t xml:space="preserve"> </w:t>
      </w:r>
      <w:r>
        <w:t>by the site supervisor.</w:t>
      </w:r>
    </w:p>
    <w:p w14:paraId="1AC29B7A" w14:textId="77777777" w:rsidR="004B20D7" w:rsidRDefault="004B20D7">
      <w:pPr>
        <w:pStyle w:val="BodyText"/>
      </w:pPr>
    </w:p>
    <w:p w14:paraId="36D36386" w14:textId="00A338A2" w:rsidR="004B20D7" w:rsidRDefault="00B208F7" w:rsidP="003145C0">
      <w:pPr>
        <w:pStyle w:val="BodyText"/>
        <w:ind w:right="61"/>
      </w:pPr>
      <w:r>
        <w:t>To</w:t>
      </w:r>
      <w:r>
        <w:rPr>
          <w:spacing w:val="-3"/>
        </w:rPr>
        <w:t xml:space="preserve"> </w:t>
      </w:r>
      <w:r>
        <w:t>allow</w:t>
      </w:r>
      <w:r>
        <w:rPr>
          <w:spacing w:val="-4"/>
        </w:rPr>
        <w:t xml:space="preserve"> </w:t>
      </w:r>
      <w:r w:rsidR="003145C0">
        <w:t>s</w:t>
      </w:r>
      <w:r>
        <w:t>ponsors</w:t>
      </w:r>
      <w:r>
        <w:rPr>
          <w:spacing w:val="-3"/>
        </w:rPr>
        <w:t xml:space="preserve"> </w:t>
      </w:r>
      <w:r>
        <w:t>to</w:t>
      </w:r>
      <w:r>
        <w:rPr>
          <w:spacing w:val="-3"/>
        </w:rPr>
        <w:t xml:space="preserve"> </w:t>
      </w:r>
      <w:r>
        <w:t>use</w:t>
      </w:r>
      <w:r>
        <w:rPr>
          <w:spacing w:val="-4"/>
        </w:rPr>
        <w:t xml:space="preserve"> </w:t>
      </w:r>
      <w:r>
        <w:t>their</w:t>
      </w:r>
      <w:r>
        <w:rPr>
          <w:spacing w:val="-4"/>
        </w:rPr>
        <w:t xml:space="preserve"> </w:t>
      </w:r>
      <w:r>
        <w:t>time</w:t>
      </w:r>
      <w:r>
        <w:rPr>
          <w:spacing w:val="-4"/>
        </w:rPr>
        <w:t xml:space="preserve"> </w:t>
      </w:r>
      <w:r>
        <w:t>and</w:t>
      </w:r>
      <w:r>
        <w:rPr>
          <w:spacing w:val="-3"/>
        </w:rPr>
        <w:t xml:space="preserve"> </w:t>
      </w:r>
      <w:r>
        <w:t>resources</w:t>
      </w:r>
      <w:r>
        <w:rPr>
          <w:spacing w:val="-1"/>
        </w:rPr>
        <w:t xml:space="preserve"> </w:t>
      </w:r>
      <w:r>
        <w:t>more</w:t>
      </w:r>
      <w:r>
        <w:rPr>
          <w:spacing w:val="-4"/>
        </w:rPr>
        <w:t xml:space="preserve"> </w:t>
      </w:r>
      <w:r>
        <w:t>efficiently,</w:t>
      </w:r>
      <w:r>
        <w:rPr>
          <w:spacing w:val="-3"/>
        </w:rPr>
        <w:t xml:space="preserve"> </w:t>
      </w:r>
      <w:r>
        <w:t>a</w:t>
      </w:r>
      <w:r>
        <w:rPr>
          <w:spacing w:val="-4"/>
        </w:rPr>
        <w:t xml:space="preserve"> </w:t>
      </w:r>
      <w:r>
        <w:t>full</w:t>
      </w:r>
      <w:r>
        <w:rPr>
          <w:spacing w:val="-3"/>
        </w:rPr>
        <w:t xml:space="preserve"> </w:t>
      </w:r>
      <w:r>
        <w:t>review</w:t>
      </w:r>
      <w:r>
        <w:rPr>
          <w:spacing w:val="-4"/>
        </w:rPr>
        <w:t xml:space="preserve"> </w:t>
      </w:r>
      <w:r>
        <w:t>of</w:t>
      </w:r>
      <w:r>
        <w:rPr>
          <w:spacing w:val="-4"/>
        </w:rPr>
        <w:t xml:space="preserve"> </w:t>
      </w:r>
      <w:r>
        <w:t>food</w:t>
      </w:r>
      <w:r>
        <w:rPr>
          <w:spacing w:val="-3"/>
        </w:rPr>
        <w:t xml:space="preserve"> </w:t>
      </w:r>
      <w:r>
        <w:t xml:space="preserve">service operations may be conducted during the initial site visit. For example, if a </w:t>
      </w:r>
      <w:r w:rsidR="003145C0">
        <w:t>s</w:t>
      </w:r>
      <w:r>
        <w:t xml:space="preserve">ponsor’s site that requires an initial site visit operates from June 1 to July 31, the initial visit must occur no later than June 14 and the required food service review must occur no later than June 28. At the </w:t>
      </w:r>
      <w:r w:rsidR="003145C0">
        <w:t>s</w:t>
      </w:r>
      <w:r>
        <w:t xml:space="preserve">ponsor’s discretion, it may conduct both the initial site visit and the food service review at the same time. The </w:t>
      </w:r>
      <w:r w:rsidR="003145C0">
        <w:t>s</w:t>
      </w:r>
      <w:r>
        <w:t>ponsor does not have to wait until the initial site visit is completed to conduct the food service review.</w:t>
      </w:r>
    </w:p>
    <w:p w14:paraId="669DDB1A" w14:textId="77777777" w:rsidR="004B20D7" w:rsidRDefault="004B20D7">
      <w:pPr>
        <w:pStyle w:val="BodyText"/>
      </w:pPr>
    </w:p>
    <w:p w14:paraId="50EB62F7" w14:textId="77777777" w:rsidR="004B20D7" w:rsidRDefault="00B208F7" w:rsidP="003145C0">
      <w:pPr>
        <w:pStyle w:val="BodyText"/>
        <w:ind w:right="109"/>
      </w:pPr>
      <w:r>
        <w:t>Sponsors</w:t>
      </w:r>
      <w:r>
        <w:rPr>
          <w:spacing w:val="-2"/>
        </w:rPr>
        <w:t xml:space="preserve"> </w:t>
      </w:r>
      <w:r>
        <w:t>should</w:t>
      </w:r>
      <w:r>
        <w:rPr>
          <w:spacing w:val="-2"/>
        </w:rPr>
        <w:t xml:space="preserve"> </w:t>
      </w:r>
      <w:r>
        <w:t>prioritize</w:t>
      </w:r>
      <w:r>
        <w:rPr>
          <w:spacing w:val="-3"/>
        </w:rPr>
        <w:t xml:space="preserve"> </w:t>
      </w:r>
      <w:r>
        <w:t>non-congregate</w:t>
      </w:r>
      <w:r>
        <w:rPr>
          <w:spacing w:val="-1"/>
        </w:rPr>
        <w:t xml:space="preserve"> </w:t>
      </w:r>
      <w:r>
        <w:t>rural</w:t>
      </w:r>
      <w:r>
        <w:rPr>
          <w:spacing w:val="-2"/>
        </w:rPr>
        <w:t xml:space="preserve"> </w:t>
      </w:r>
      <w:r>
        <w:t>visits</w:t>
      </w:r>
      <w:r>
        <w:rPr>
          <w:spacing w:val="-2"/>
        </w:rPr>
        <w:t xml:space="preserve"> </w:t>
      </w:r>
      <w:r>
        <w:t>and</w:t>
      </w:r>
      <w:r>
        <w:rPr>
          <w:spacing w:val="-2"/>
        </w:rPr>
        <w:t xml:space="preserve"> </w:t>
      </w:r>
      <w:r>
        <w:t>take</w:t>
      </w:r>
      <w:r>
        <w:rPr>
          <w:spacing w:val="-3"/>
        </w:rPr>
        <w:t xml:space="preserve"> </w:t>
      </w:r>
      <w:r>
        <w:t>into</w:t>
      </w:r>
      <w:r>
        <w:rPr>
          <w:spacing w:val="-2"/>
        </w:rPr>
        <w:t xml:space="preserve"> </w:t>
      </w:r>
      <w:r>
        <w:t>consideration</w:t>
      </w:r>
      <w:r>
        <w:rPr>
          <w:spacing w:val="-2"/>
        </w:rPr>
        <w:t xml:space="preserve"> </w:t>
      </w:r>
      <w:r>
        <w:t>scheduling</w:t>
      </w:r>
      <w:r>
        <w:rPr>
          <w:spacing w:val="-2"/>
        </w:rPr>
        <w:t xml:space="preserve"> </w:t>
      </w:r>
      <w:r>
        <w:t>and actual meal distribution times. Conducting the full review of food service operations at the time of</w:t>
      </w:r>
      <w:r>
        <w:rPr>
          <w:spacing w:val="-3"/>
        </w:rPr>
        <w:t xml:space="preserve"> </w:t>
      </w:r>
      <w:r>
        <w:t>the</w:t>
      </w:r>
      <w:r>
        <w:rPr>
          <w:spacing w:val="-3"/>
        </w:rPr>
        <w:t xml:space="preserve"> </w:t>
      </w:r>
      <w:r>
        <w:t>initial</w:t>
      </w:r>
      <w:r>
        <w:rPr>
          <w:spacing w:val="-2"/>
        </w:rPr>
        <w:t xml:space="preserve"> </w:t>
      </w:r>
      <w:r>
        <w:t>site</w:t>
      </w:r>
      <w:r>
        <w:rPr>
          <w:spacing w:val="-3"/>
        </w:rPr>
        <w:t xml:space="preserve"> </w:t>
      </w:r>
      <w:r>
        <w:t>visit</w:t>
      </w:r>
      <w:r>
        <w:rPr>
          <w:spacing w:val="-2"/>
        </w:rPr>
        <w:t xml:space="preserve"> </w:t>
      </w:r>
      <w:r>
        <w:t>may</w:t>
      </w:r>
      <w:r>
        <w:rPr>
          <w:spacing w:val="-2"/>
        </w:rPr>
        <w:t xml:space="preserve"> </w:t>
      </w:r>
      <w:r>
        <w:t>be</w:t>
      </w:r>
      <w:r>
        <w:rPr>
          <w:spacing w:val="-3"/>
        </w:rPr>
        <w:t xml:space="preserve"> </w:t>
      </w:r>
      <w:r>
        <w:t>particularly</w:t>
      </w:r>
      <w:r>
        <w:rPr>
          <w:spacing w:val="-2"/>
        </w:rPr>
        <w:t xml:space="preserve"> </w:t>
      </w:r>
      <w:r>
        <w:t>helpful due</w:t>
      </w:r>
      <w:r>
        <w:rPr>
          <w:spacing w:val="-3"/>
        </w:rPr>
        <w:t xml:space="preserve"> </w:t>
      </w:r>
      <w:r>
        <w:t>to</w:t>
      </w:r>
      <w:r>
        <w:rPr>
          <w:spacing w:val="-2"/>
        </w:rPr>
        <w:t xml:space="preserve"> </w:t>
      </w:r>
      <w:r>
        <w:t>the</w:t>
      </w:r>
      <w:r>
        <w:rPr>
          <w:spacing w:val="-3"/>
        </w:rPr>
        <w:t xml:space="preserve"> </w:t>
      </w:r>
      <w:r>
        <w:t>proximity</w:t>
      </w:r>
      <w:r>
        <w:rPr>
          <w:spacing w:val="-2"/>
        </w:rPr>
        <w:t xml:space="preserve"> </w:t>
      </w:r>
      <w:r>
        <w:t>and</w:t>
      </w:r>
      <w:r>
        <w:rPr>
          <w:spacing w:val="-2"/>
        </w:rPr>
        <w:t xml:space="preserve"> </w:t>
      </w:r>
      <w:r>
        <w:t>distance</w:t>
      </w:r>
      <w:r>
        <w:rPr>
          <w:spacing w:val="-3"/>
        </w:rPr>
        <w:t xml:space="preserve"> </w:t>
      </w:r>
      <w:r>
        <w:t>of</w:t>
      </w:r>
      <w:r>
        <w:rPr>
          <w:spacing w:val="-3"/>
        </w:rPr>
        <w:t xml:space="preserve"> </w:t>
      </w:r>
      <w:r>
        <w:t>these</w:t>
      </w:r>
      <w:r>
        <w:rPr>
          <w:spacing w:val="-3"/>
        </w:rPr>
        <w:t xml:space="preserve"> </w:t>
      </w:r>
      <w:r>
        <w:t>sites. For monitoring guidance of non-congregate rural sites, please refer to Questions and Answers</w:t>
      </w:r>
      <w:r>
        <w:rPr>
          <w:spacing w:val="40"/>
        </w:rPr>
        <w:t xml:space="preserve"> </w:t>
      </w:r>
      <w:r>
        <w:t xml:space="preserve">#2: Summer 2023 Non-congregate Meal Service in Rural Areas, published on April 20, 2023, which is available at </w:t>
      </w:r>
      <w:hyperlink r:id="rId7">
        <w:r>
          <w:rPr>
            <w:color w:val="0562C1"/>
            <w:u w:val="single" w:color="0562C1"/>
          </w:rPr>
          <w:t>https://www.fns.usda.gov/cn/sfsp07-sp14-2023</w:t>
        </w:r>
      </w:hyperlink>
      <w:hyperlink r:id="rId8">
        <w:r>
          <w:t>.</w:t>
        </w:r>
      </w:hyperlink>
    </w:p>
    <w:p w14:paraId="7140747F" w14:textId="77777777" w:rsidR="004B20D7" w:rsidRDefault="004B20D7">
      <w:pPr>
        <w:pStyle w:val="BodyText"/>
      </w:pPr>
    </w:p>
    <w:p w14:paraId="50C21303" w14:textId="77777777" w:rsidR="004B20D7" w:rsidRDefault="00B208F7" w:rsidP="003145C0">
      <w:pPr>
        <w:pStyle w:val="BodyText"/>
      </w:pPr>
      <w:r>
        <w:t>State agencies are reminded to distribute this memorandum to Program operators. Program operators</w:t>
      </w:r>
      <w:r>
        <w:rPr>
          <w:spacing w:val="-4"/>
        </w:rPr>
        <w:t xml:space="preserve"> </w:t>
      </w:r>
      <w:r>
        <w:t>should</w:t>
      </w:r>
      <w:r>
        <w:rPr>
          <w:spacing w:val="-4"/>
        </w:rPr>
        <w:t xml:space="preserve"> </w:t>
      </w:r>
      <w:r>
        <w:t>direct</w:t>
      </w:r>
      <w:r>
        <w:rPr>
          <w:spacing w:val="-4"/>
        </w:rPr>
        <w:t xml:space="preserve"> </w:t>
      </w:r>
      <w:r>
        <w:t>any</w:t>
      </w:r>
      <w:r>
        <w:rPr>
          <w:spacing w:val="-4"/>
        </w:rPr>
        <w:t xml:space="preserve"> </w:t>
      </w:r>
      <w:r>
        <w:t>questions</w:t>
      </w:r>
      <w:r>
        <w:rPr>
          <w:spacing w:val="-4"/>
        </w:rPr>
        <w:t xml:space="preserve"> </w:t>
      </w:r>
      <w:r>
        <w:t>concerning</w:t>
      </w:r>
      <w:r>
        <w:rPr>
          <w:spacing w:val="-2"/>
        </w:rPr>
        <w:t xml:space="preserve"> </w:t>
      </w:r>
      <w:r>
        <w:t>this</w:t>
      </w:r>
      <w:r>
        <w:rPr>
          <w:spacing w:val="-4"/>
        </w:rPr>
        <w:t xml:space="preserve"> </w:t>
      </w:r>
      <w:r>
        <w:t>guidance</w:t>
      </w:r>
      <w:r>
        <w:rPr>
          <w:spacing w:val="-5"/>
        </w:rPr>
        <w:t xml:space="preserve"> </w:t>
      </w:r>
      <w:r>
        <w:t>to</w:t>
      </w:r>
      <w:r>
        <w:rPr>
          <w:spacing w:val="-4"/>
        </w:rPr>
        <w:t xml:space="preserve"> </w:t>
      </w:r>
      <w:r>
        <w:t>their</w:t>
      </w:r>
      <w:r>
        <w:rPr>
          <w:spacing w:val="-5"/>
        </w:rPr>
        <w:t xml:space="preserve"> </w:t>
      </w:r>
      <w:r>
        <w:t>respective</w:t>
      </w:r>
      <w:r>
        <w:rPr>
          <w:spacing w:val="-5"/>
        </w:rPr>
        <w:t xml:space="preserve"> </w:t>
      </w:r>
      <w:r>
        <w:t>State</w:t>
      </w:r>
      <w:r>
        <w:rPr>
          <w:spacing w:val="-5"/>
        </w:rPr>
        <w:t xml:space="preserve"> </w:t>
      </w:r>
      <w:r>
        <w:t>agency. State agencies with questions should contact the appropriate FNS Regional Office.</w:t>
      </w:r>
    </w:p>
    <w:p w14:paraId="40604311" w14:textId="77777777" w:rsidR="004B20D7" w:rsidRDefault="004B20D7">
      <w:pPr>
        <w:pStyle w:val="BodyText"/>
      </w:pPr>
    </w:p>
    <w:p w14:paraId="57460FF7" w14:textId="39C24874" w:rsidR="00006FF2" w:rsidRDefault="00B208F7" w:rsidP="003145C0">
      <w:pPr>
        <w:pStyle w:val="BodyText"/>
        <w:rPr>
          <w:spacing w:val="-2"/>
        </w:rPr>
      </w:pPr>
      <w:r>
        <w:rPr>
          <w:spacing w:val="-2"/>
        </w:rPr>
        <w:t>Sincerely</w:t>
      </w:r>
      <w:r w:rsidR="00006FF2">
        <w:rPr>
          <w:spacing w:val="-2"/>
        </w:rPr>
        <w:t>,</w:t>
      </w:r>
    </w:p>
    <w:p w14:paraId="5656FE88" w14:textId="26E71B02" w:rsidR="00006FF2" w:rsidRDefault="00006FF2" w:rsidP="003145C0">
      <w:pPr>
        <w:pStyle w:val="BodyText"/>
        <w:rPr>
          <w:spacing w:val="-2"/>
        </w:rPr>
      </w:pPr>
      <w:r>
        <w:rPr>
          <w:noProof/>
        </w:rPr>
        <w:drawing>
          <wp:inline distT="0" distB="0" distL="0" distR="0" wp14:anchorId="0B03D294" wp14:editId="4028C8BF">
            <wp:extent cx="1456182" cy="577850"/>
            <wp:effectExtent l="0" t="0" r="0" b="0"/>
            <wp:docPr id="1" name="Picture 1"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iginal Signed"/>
                    <pic:cNvPicPr/>
                  </pic:nvPicPr>
                  <pic:blipFill>
                    <a:blip r:embed="rId9">
                      <a:extLst>
                        <a:ext uri="{28A0092B-C50C-407E-A947-70E740481C1C}">
                          <a14:useLocalDpi xmlns:a14="http://schemas.microsoft.com/office/drawing/2010/main" val="0"/>
                        </a:ext>
                      </a:extLst>
                    </a:blip>
                    <a:stretch>
                      <a:fillRect/>
                    </a:stretch>
                  </pic:blipFill>
                  <pic:spPr>
                    <a:xfrm>
                      <a:off x="0" y="0"/>
                      <a:ext cx="1458825" cy="578899"/>
                    </a:xfrm>
                    <a:prstGeom prst="rect">
                      <a:avLst/>
                    </a:prstGeom>
                  </pic:spPr>
                </pic:pic>
              </a:graphicData>
            </a:graphic>
          </wp:inline>
        </w:drawing>
      </w:r>
    </w:p>
    <w:p w14:paraId="7058003C" w14:textId="04889722" w:rsidR="00006FF2" w:rsidRDefault="00006FF2" w:rsidP="003145C0">
      <w:pPr>
        <w:pStyle w:val="BodyText"/>
        <w:rPr>
          <w:spacing w:val="-2"/>
        </w:rPr>
      </w:pPr>
      <w:r>
        <w:rPr>
          <w:spacing w:val="-2"/>
        </w:rPr>
        <w:t>Jessica Saracino</w:t>
      </w:r>
    </w:p>
    <w:p w14:paraId="22BB98FE" w14:textId="797F43B3" w:rsidR="00006FF2" w:rsidRDefault="00006FF2" w:rsidP="003145C0">
      <w:pPr>
        <w:pStyle w:val="BodyText"/>
        <w:rPr>
          <w:spacing w:val="-2"/>
        </w:rPr>
      </w:pPr>
      <w:r>
        <w:rPr>
          <w:spacing w:val="-2"/>
        </w:rPr>
        <w:t>Director</w:t>
      </w:r>
    </w:p>
    <w:p w14:paraId="365C211D" w14:textId="0FF0999C" w:rsidR="00006FF2" w:rsidRDefault="00006FF2" w:rsidP="003145C0">
      <w:pPr>
        <w:pStyle w:val="BodyText"/>
        <w:rPr>
          <w:spacing w:val="-2"/>
        </w:rPr>
      </w:pPr>
      <w:r>
        <w:rPr>
          <w:spacing w:val="-2"/>
        </w:rPr>
        <w:t>Program Monitoring and Operational Support</w:t>
      </w:r>
    </w:p>
    <w:p w14:paraId="213063E1" w14:textId="4F661327" w:rsidR="00006FF2" w:rsidRDefault="00006FF2" w:rsidP="003145C0">
      <w:pPr>
        <w:pStyle w:val="BodyText"/>
        <w:rPr>
          <w:spacing w:val="-2"/>
        </w:rPr>
      </w:pPr>
      <w:r>
        <w:rPr>
          <w:spacing w:val="-2"/>
        </w:rPr>
        <w:t>Child Nutrition Programs</w:t>
      </w:r>
    </w:p>
    <w:sectPr w:rsidR="00006FF2" w:rsidSect="00006FF2">
      <w:headerReference w:type="firs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A8E2" w14:textId="77777777" w:rsidR="00166A29" w:rsidRDefault="00166A29" w:rsidP="00166A29">
      <w:r>
        <w:separator/>
      </w:r>
    </w:p>
  </w:endnote>
  <w:endnote w:type="continuationSeparator" w:id="0">
    <w:p w14:paraId="1CFB98FF" w14:textId="77777777" w:rsidR="00166A29" w:rsidRDefault="00166A29" w:rsidP="0016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4B9A" w14:textId="77777777" w:rsidR="00166A29" w:rsidRDefault="00166A29" w:rsidP="00166A29">
      <w:r>
        <w:separator/>
      </w:r>
    </w:p>
  </w:footnote>
  <w:footnote w:type="continuationSeparator" w:id="0">
    <w:p w14:paraId="40D7B4A9" w14:textId="77777777" w:rsidR="00166A29" w:rsidRDefault="00166A29" w:rsidP="0016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2D42" w14:textId="77777777" w:rsidR="00006FF2" w:rsidRPr="00CB1EDE" w:rsidRDefault="00006FF2" w:rsidP="00006FF2">
    <w:pPr>
      <w:adjustRightInd w:val="0"/>
      <w:ind w:right="-270"/>
      <w:rPr>
        <w:b/>
        <w:sz w:val="24"/>
        <w:szCs w:val="24"/>
      </w:rPr>
    </w:pPr>
    <w:r>
      <w:rPr>
        <w:b/>
        <w:noProof/>
      </w:rPr>
      <w:drawing>
        <wp:inline distT="0" distB="0" distL="0" distR="0" wp14:anchorId="7CF51251" wp14:editId="60CCA95B">
          <wp:extent cx="2684145" cy="406400"/>
          <wp:effectExtent l="0" t="0" r="1905" b="0"/>
          <wp:docPr id="6" name="Picture 6" descr="United States Department of Agriculture logo" title="United States Department of Agri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inline>
      </w:drawing>
    </w:r>
    <w:r>
      <w:pict w14:anchorId="7B145224">
        <v:rect id="_x0000_i1061" style="width:405.4pt;height:1pt;mso-position-horizontal-relative:page;mso-position-vertical-relative:page"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9119C"/>
    <w:multiLevelType w:val="hybridMultilevel"/>
    <w:tmpl w:val="65165FC4"/>
    <w:lvl w:ilvl="0" w:tplc="3B42E5EC">
      <w:numFmt w:val="bullet"/>
      <w:lvlText w:val=""/>
      <w:lvlJc w:val="left"/>
      <w:pPr>
        <w:ind w:left="2020" w:hanging="360"/>
      </w:pPr>
      <w:rPr>
        <w:rFonts w:ascii="Symbol" w:eastAsia="Symbol" w:hAnsi="Symbol" w:cs="Symbol" w:hint="default"/>
        <w:b w:val="0"/>
        <w:bCs w:val="0"/>
        <w:i w:val="0"/>
        <w:iCs w:val="0"/>
        <w:w w:val="100"/>
        <w:sz w:val="24"/>
        <w:szCs w:val="24"/>
        <w:lang w:val="en-US" w:eastAsia="en-US" w:bidi="ar-SA"/>
      </w:rPr>
    </w:lvl>
    <w:lvl w:ilvl="1" w:tplc="1EB08E50">
      <w:numFmt w:val="bullet"/>
      <w:lvlText w:val="•"/>
      <w:lvlJc w:val="left"/>
      <w:pPr>
        <w:ind w:left="2892" w:hanging="360"/>
      </w:pPr>
      <w:rPr>
        <w:rFonts w:hint="default"/>
        <w:lang w:val="en-US" w:eastAsia="en-US" w:bidi="ar-SA"/>
      </w:rPr>
    </w:lvl>
    <w:lvl w:ilvl="2" w:tplc="182CBE46">
      <w:numFmt w:val="bullet"/>
      <w:lvlText w:val="•"/>
      <w:lvlJc w:val="left"/>
      <w:pPr>
        <w:ind w:left="3764" w:hanging="360"/>
      </w:pPr>
      <w:rPr>
        <w:rFonts w:hint="default"/>
        <w:lang w:val="en-US" w:eastAsia="en-US" w:bidi="ar-SA"/>
      </w:rPr>
    </w:lvl>
    <w:lvl w:ilvl="3" w:tplc="04F69F12">
      <w:numFmt w:val="bullet"/>
      <w:lvlText w:val="•"/>
      <w:lvlJc w:val="left"/>
      <w:pPr>
        <w:ind w:left="4636" w:hanging="360"/>
      </w:pPr>
      <w:rPr>
        <w:rFonts w:hint="default"/>
        <w:lang w:val="en-US" w:eastAsia="en-US" w:bidi="ar-SA"/>
      </w:rPr>
    </w:lvl>
    <w:lvl w:ilvl="4" w:tplc="F636080C">
      <w:numFmt w:val="bullet"/>
      <w:lvlText w:val="•"/>
      <w:lvlJc w:val="left"/>
      <w:pPr>
        <w:ind w:left="5508" w:hanging="360"/>
      </w:pPr>
      <w:rPr>
        <w:rFonts w:hint="default"/>
        <w:lang w:val="en-US" w:eastAsia="en-US" w:bidi="ar-SA"/>
      </w:rPr>
    </w:lvl>
    <w:lvl w:ilvl="5" w:tplc="F4144948">
      <w:numFmt w:val="bullet"/>
      <w:lvlText w:val="•"/>
      <w:lvlJc w:val="left"/>
      <w:pPr>
        <w:ind w:left="6380" w:hanging="360"/>
      </w:pPr>
      <w:rPr>
        <w:rFonts w:hint="default"/>
        <w:lang w:val="en-US" w:eastAsia="en-US" w:bidi="ar-SA"/>
      </w:rPr>
    </w:lvl>
    <w:lvl w:ilvl="6" w:tplc="A390351A">
      <w:numFmt w:val="bullet"/>
      <w:lvlText w:val="•"/>
      <w:lvlJc w:val="left"/>
      <w:pPr>
        <w:ind w:left="7252" w:hanging="360"/>
      </w:pPr>
      <w:rPr>
        <w:rFonts w:hint="default"/>
        <w:lang w:val="en-US" w:eastAsia="en-US" w:bidi="ar-SA"/>
      </w:rPr>
    </w:lvl>
    <w:lvl w:ilvl="7" w:tplc="9B0229E0">
      <w:numFmt w:val="bullet"/>
      <w:lvlText w:val="•"/>
      <w:lvlJc w:val="left"/>
      <w:pPr>
        <w:ind w:left="8124" w:hanging="360"/>
      </w:pPr>
      <w:rPr>
        <w:rFonts w:hint="default"/>
        <w:lang w:val="en-US" w:eastAsia="en-US" w:bidi="ar-SA"/>
      </w:rPr>
    </w:lvl>
    <w:lvl w:ilvl="8" w:tplc="D6A2B390">
      <w:numFmt w:val="bullet"/>
      <w:lvlText w:val="•"/>
      <w:lvlJc w:val="left"/>
      <w:pPr>
        <w:ind w:left="8996" w:hanging="360"/>
      </w:pPr>
      <w:rPr>
        <w:rFonts w:hint="default"/>
        <w:lang w:val="en-US" w:eastAsia="en-US" w:bidi="ar-SA"/>
      </w:rPr>
    </w:lvl>
  </w:abstractNum>
  <w:num w:numId="1" w16cid:durableId="207188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20D7"/>
    <w:rsid w:val="00006FF2"/>
    <w:rsid w:val="00166A29"/>
    <w:rsid w:val="003145C0"/>
    <w:rsid w:val="00465383"/>
    <w:rsid w:val="004B20D7"/>
    <w:rsid w:val="00B2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6F62"/>
  <w15:docId w15:val="{D1C5B3D6-ED7B-4354-8EC5-607B7982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6A29"/>
    <w:pPr>
      <w:tabs>
        <w:tab w:val="center" w:pos="4680"/>
        <w:tab w:val="right" w:pos="9360"/>
      </w:tabs>
    </w:pPr>
  </w:style>
  <w:style w:type="character" w:customStyle="1" w:styleId="HeaderChar">
    <w:name w:val="Header Char"/>
    <w:basedOn w:val="DefaultParagraphFont"/>
    <w:link w:val="Header"/>
    <w:uiPriority w:val="99"/>
    <w:rsid w:val="00166A29"/>
    <w:rPr>
      <w:rFonts w:ascii="Times New Roman" w:eastAsia="Times New Roman" w:hAnsi="Times New Roman" w:cs="Times New Roman"/>
    </w:rPr>
  </w:style>
  <w:style w:type="paragraph" w:styleId="Footer">
    <w:name w:val="footer"/>
    <w:basedOn w:val="Normal"/>
    <w:link w:val="FooterChar"/>
    <w:uiPriority w:val="99"/>
    <w:unhideWhenUsed/>
    <w:rsid w:val="00166A29"/>
    <w:pPr>
      <w:tabs>
        <w:tab w:val="center" w:pos="4680"/>
        <w:tab w:val="right" w:pos="9360"/>
      </w:tabs>
    </w:pPr>
  </w:style>
  <w:style w:type="character" w:customStyle="1" w:styleId="FooterChar">
    <w:name w:val="Footer Char"/>
    <w:basedOn w:val="DefaultParagraphFont"/>
    <w:link w:val="Footer"/>
    <w:uiPriority w:val="99"/>
    <w:rsid w:val="00166A29"/>
    <w:rPr>
      <w:rFonts w:ascii="Times New Roman" w:eastAsia="Times New Roman" w:hAnsi="Times New Roman" w:cs="Times New Roman"/>
    </w:rPr>
  </w:style>
  <w:style w:type="paragraph" w:customStyle="1" w:styleId="BasicParagraph">
    <w:name w:val="[Basic Paragraph]"/>
    <w:basedOn w:val="Normal"/>
    <w:uiPriority w:val="99"/>
    <w:rsid w:val="00166A29"/>
    <w:pPr>
      <w:adjustRightInd w:val="0"/>
      <w:spacing w:line="288" w:lineRule="auto"/>
      <w:textAlignment w:val="center"/>
    </w:pPr>
    <w:rPr>
      <w:rFonts w:ascii="MinionPro-Regular" w:hAnsi="MinionPro-Regular" w:cs="MinionPro-Regular"/>
      <w:color w:val="000000"/>
      <w:sz w:val="24"/>
      <w:szCs w:val="24"/>
      <w:lang w:eastAsia="ja-JP"/>
    </w:rPr>
  </w:style>
  <w:style w:type="paragraph" w:customStyle="1" w:styleId="Default">
    <w:name w:val="Default"/>
    <w:rsid w:val="003145C0"/>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ns.usda.gov/cn/sfsp07-sp14-2023"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ns.usda.gov/cn/sfsp07-sp14-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so_x002d_See xmlns="acba4c61-953d-48b5-bb58-434074c8a6f3">
      <Url xsi:nil="true"/>
      <Description xsi:nil="true"/>
    </Also_x002d_See>
    <FFY xmlns="acba4c61-953d-48b5-bb58-434074c8a6f3">2023</FFY>
    <PGM xmlns="acba4c61-953d-48b5-bb58-434074c8a6f3">
      <Value>SFSP</Value>
    </PGM>
    <status xmlns="acba4c61-953d-48b5-bb58-434074c8a6f3">active</status>
    <signed xmlns="acba4c61-953d-48b5-bb58-434074c8a6f3">false</signed>
    <DocID xmlns="acba4c61-953d-48b5-bb58-434074c8a6f3">2023-05-30T04:00:00+00:00</DocID>
    <Keyphrase xmlns="acba4c61-953d-48b5-bb58-434074c8a6f3">41</Keyphrase>
  </documentManagement>
</p:properties>
</file>

<file path=customXml/itemProps1.xml><?xml version="1.0" encoding="utf-8"?>
<ds:datastoreItem xmlns:ds="http://schemas.openxmlformats.org/officeDocument/2006/customXml" ds:itemID="{2F85BF9F-AA7B-4734-BD3A-D778FFB7FDF8}"/>
</file>

<file path=customXml/itemProps2.xml><?xml version="1.0" encoding="utf-8"?>
<ds:datastoreItem xmlns:ds="http://schemas.openxmlformats.org/officeDocument/2006/customXml" ds:itemID="{6E344F49-D2BE-47AA-8339-57E2B9D66398}"/>
</file>

<file path=customXml/itemProps3.xml><?xml version="1.0" encoding="utf-8"?>
<ds:datastoreItem xmlns:ds="http://schemas.openxmlformats.org/officeDocument/2006/customXml" ds:itemID="{04CF0FC8-AA44-48B1-9A7A-194A25110361}"/>
</file>

<file path=docProps/app.xml><?xml version="1.0" encoding="utf-8"?>
<Properties xmlns="http://schemas.openxmlformats.org/officeDocument/2006/extended-properties" xmlns:vt="http://schemas.openxmlformats.org/officeDocument/2006/docPropsVTypes">
  <Template>Normal.dotm</Template>
  <TotalTime>39</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Initial Site Visits in the Summer Food Service Program</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Site Visits in the Summer Food Service Program</dc:title>
  <dc:creator>USDA-FNS</dc:creator>
  <dc:description/>
  <cp:lastModifiedBy>Weeks, Susan - FNS</cp:lastModifiedBy>
  <cp:revision>3</cp:revision>
  <dcterms:created xsi:type="dcterms:W3CDTF">2023-05-30T21:26:00Z</dcterms:created>
  <dcterms:modified xsi:type="dcterms:W3CDTF">2023-06-05T20:50:00Z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Created">
    <vt:filetime>2023-05-30T00:00:00Z</vt:filetime>
  </property>
  <property fmtid="{D5CDD505-2E9C-101B-9397-08002B2CF9AE}" pid="4" name="Creator">
    <vt:lpwstr>Acrobat PDFMaker 23 for Word</vt:lpwstr>
  </property>
  <property fmtid="{D5CDD505-2E9C-101B-9397-08002B2CF9AE}" pid="5" name="LastSaved">
    <vt:filetime>2023-05-30T00:00:00Z</vt:filetime>
  </property>
  <property fmtid="{D5CDD505-2E9C-101B-9397-08002B2CF9AE}" pid="6" name="Producer">
    <vt:lpwstr>Adobe PDF Library 23.1.206</vt:lpwstr>
  </property>
  <property fmtid="{D5CDD505-2E9C-101B-9397-08002B2CF9AE}" pid="7" name="SourceModified">
    <vt:lpwstr/>
  </property>
</Properties>
</file>