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BD3D" w14:textId="153AA9BA" w:rsidR="004B23D0" w:rsidRPr="004B23D0" w:rsidRDefault="004B23D0" w:rsidP="004B23D0">
      <w:pPr>
        <w:rPr>
          <w:sz w:val="24"/>
          <w:szCs w:val="24"/>
        </w:rPr>
      </w:pPr>
      <w:r w:rsidRPr="004B23D0">
        <w:rPr>
          <w:noProof/>
          <w:sz w:val="24"/>
          <w:szCs w:val="24"/>
        </w:rPr>
        <mc:AlternateContent>
          <mc:Choice Requires="wps">
            <w:drawing>
              <wp:anchor distT="0" distB="0" distL="114300" distR="114300" simplePos="0" relativeHeight="251658240" behindDoc="1" locked="0" layoutInCell="1" allowOverlap="1" wp14:anchorId="4F5DC9F6" wp14:editId="3894F7B5">
                <wp:simplePos x="0" y="0"/>
                <wp:positionH relativeFrom="page">
                  <wp:posOffset>38100</wp:posOffset>
                </wp:positionH>
                <wp:positionV relativeFrom="paragraph">
                  <wp:posOffset>181610</wp:posOffset>
                </wp:positionV>
                <wp:extent cx="762000" cy="1898650"/>
                <wp:effectExtent l="0" t="0" r="0" b="6350"/>
                <wp:wrapSquare wrapText="bothSides"/>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89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AF2D8" w14:textId="77777777" w:rsidR="004B23D0" w:rsidRDefault="004B23D0" w:rsidP="004B23D0">
                            <w:pPr>
                              <w:pStyle w:val="BasicParagraph"/>
                              <w:ind w:left="144"/>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2CA31D5D" w14:textId="77777777" w:rsidR="004B23D0" w:rsidRDefault="004B23D0" w:rsidP="004B23D0">
                            <w:pPr>
                              <w:pStyle w:val="BasicParagraph"/>
                              <w:spacing w:line="240" w:lineRule="auto"/>
                              <w:rPr>
                                <w:rFonts w:ascii="Arial" w:hAnsi="Arial" w:cs="Arial"/>
                                <w:sz w:val="16"/>
                                <w:szCs w:val="16"/>
                              </w:rPr>
                            </w:pPr>
                          </w:p>
                          <w:p w14:paraId="08AA4AE9" w14:textId="77777777" w:rsidR="004B23D0" w:rsidRDefault="004B23D0" w:rsidP="004B23D0">
                            <w:pPr>
                              <w:pStyle w:val="BasicParagraph"/>
                              <w:ind w:left="144"/>
                              <w:jc w:val="both"/>
                              <w:rPr>
                                <w:rFonts w:ascii="Arial" w:hAnsi="Arial" w:cs="Arial"/>
                                <w:sz w:val="16"/>
                                <w:szCs w:val="16"/>
                              </w:rPr>
                            </w:pPr>
                            <w:r>
                              <w:rPr>
                                <w:rFonts w:ascii="Arial" w:hAnsi="Arial" w:cs="Arial"/>
                                <w:sz w:val="16"/>
                                <w:szCs w:val="16"/>
                              </w:rPr>
                              <w:t>Braddock</w:t>
                            </w:r>
                            <w:r>
                              <w:rPr>
                                <w:rFonts w:ascii="Arial" w:hAnsi="Arial" w:cs="Arial"/>
                                <w:sz w:val="16"/>
                                <w:szCs w:val="16"/>
                              </w:rPr>
                              <w:br/>
                              <w:t>Metro Center</w:t>
                            </w:r>
                          </w:p>
                          <w:p w14:paraId="0808831F" w14:textId="77777777" w:rsidR="004B23D0" w:rsidRDefault="004B23D0" w:rsidP="004B23D0">
                            <w:pPr>
                              <w:pStyle w:val="BasicParagraph"/>
                              <w:spacing w:line="240" w:lineRule="auto"/>
                              <w:rPr>
                                <w:rFonts w:ascii="Arial" w:hAnsi="Arial" w:cs="Arial"/>
                                <w:sz w:val="16"/>
                                <w:szCs w:val="16"/>
                              </w:rPr>
                            </w:pPr>
                          </w:p>
                          <w:p w14:paraId="499AF1C3" w14:textId="77777777" w:rsidR="004B23D0" w:rsidRDefault="004B23D0" w:rsidP="004B23D0">
                            <w:pPr>
                              <w:pStyle w:val="BasicParagraph"/>
                              <w:ind w:left="144"/>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583993D7" w14:textId="77777777" w:rsidR="004B23D0" w:rsidRDefault="004B23D0" w:rsidP="004B23D0">
                            <w:pPr>
                              <w:pStyle w:val="BasicParagraph"/>
                              <w:ind w:left="144"/>
                              <w:rPr>
                                <w:rFonts w:ascii="Arial" w:hAnsi="Arial" w:cs="Arial"/>
                                <w:sz w:val="16"/>
                                <w:szCs w:val="16"/>
                              </w:rPr>
                            </w:pPr>
                            <w:r>
                              <w:rPr>
                                <w:rFonts w:ascii="Arial" w:hAnsi="Arial" w:cs="Arial"/>
                                <w:sz w:val="16"/>
                                <w:szCs w:val="16"/>
                              </w:rPr>
                              <w:t>VA  22314</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5DC9F6" id="_x0000_t202" coordsize="21600,21600" o:spt="202" path="m,l,21600r21600,l21600,xe">
                <v:stroke joinstyle="miter"/>
                <v:path gradientshapeok="t" o:connecttype="rect"/>
              </v:shapetype>
              <v:shape id="Text Box 9" o:spid="_x0000_s1026" type="#_x0000_t202" alt="&quot;&quot;" style="position:absolute;margin-left:3pt;margin-top:14.3pt;width:60pt;height:1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" filled="f" stroked="f">
                <v:textbox>
                  <w:txbxContent>
                    <w:p w14:paraId="2ADAF2D8" w14:textId="77777777" w:rsidR="004B23D0" w:rsidRDefault="004B23D0" w:rsidP="004B23D0">
                      <w:pPr>
                        <w:pStyle w:val="BasicParagraph"/>
                        <w:ind w:left="144"/>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2CA31D5D" w14:textId="77777777" w:rsidR="004B23D0" w:rsidRDefault="004B23D0" w:rsidP="004B23D0">
                      <w:pPr>
                        <w:pStyle w:val="BasicParagraph"/>
                        <w:spacing w:line="240" w:lineRule="auto"/>
                        <w:rPr>
                          <w:rFonts w:ascii="Arial" w:hAnsi="Arial" w:cs="Arial"/>
                          <w:sz w:val="16"/>
                          <w:szCs w:val="16"/>
                        </w:rPr>
                      </w:pPr>
                    </w:p>
                    <w:p w14:paraId="08AA4AE9" w14:textId="77777777" w:rsidR="004B23D0" w:rsidRDefault="004B23D0" w:rsidP="004B23D0">
                      <w:pPr>
                        <w:pStyle w:val="BasicParagraph"/>
                        <w:ind w:left="144"/>
                        <w:jc w:val="both"/>
                        <w:rPr>
                          <w:rFonts w:ascii="Arial" w:hAnsi="Arial" w:cs="Arial"/>
                          <w:sz w:val="16"/>
                          <w:szCs w:val="16"/>
                        </w:rPr>
                      </w:pPr>
                      <w:r>
                        <w:rPr>
                          <w:rFonts w:ascii="Arial" w:hAnsi="Arial" w:cs="Arial"/>
                          <w:sz w:val="16"/>
                          <w:szCs w:val="16"/>
                        </w:rPr>
                        <w:t>Braddock</w:t>
                      </w:r>
                      <w:r>
                        <w:rPr>
                          <w:rFonts w:ascii="Arial" w:hAnsi="Arial" w:cs="Arial"/>
                          <w:sz w:val="16"/>
                          <w:szCs w:val="16"/>
                        </w:rPr>
                        <w:br/>
                        <w:t>Metro Center</w:t>
                      </w:r>
                    </w:p>
                    <w:p w14:paraId="0808831F" w14:textId="77777777" w:rsidR="004B23D0" w:rsidRDefault="004B23D0" w:rsidP="004B23D0">
                      <w:pPr>
                        <w:pStyle w:val="BasicParagraph"/>
                        <w:spacing w:line="240" w:lineRule="auto"/>
                        <w:rPr>
                          <w:rFonts w:ascii="Arial" w:hAnsi="Arial" w:cs="Arial"/>
                          <w:sz w:val="16"/>
                          <w:szCs w:val="16"/>
                        </w:rPr>
                      </w:pPr>
                    </w:p>
                    <w:p w14:paraId="499AF1C3" w14:textId="77777777" w:rsidR="004B23D0" w:rsidRDefault="004B23D0" w:rsidP="004B23D0">
                      <w:pPr>
                        <w:pStyle w:val="BasicParagraph"/>
                        <w:ind w:left="144"/>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583993D7" w14:textId="77777777" w:rsidR="004B23D0" w:rsidRDefault="004B23D0" w:rsidP="004B23D0">
                      <w:pPr>
                        <w:pStyle w:val="BasicParagraph"/>
                        <w:ind w:left="144"/>
                        <w:rPr>
                          <w:rFonts w:ascii="Arial" w:hAnsi="Arial" w:cs="Arial"/>
                          <w:sz w:val="16"/>
                          <w:szCs w:val="16"/>
                        </w:rPr>
                      </w:pPr>
                      <w:r>
                        <w:rPr>
                          <w:rFonts w:ascii="Arial" w:hAnsi="Arial" w:cs="Arial"/>
                          <w:sz w:val="16"/>
                          <w:szCs w:val="16"/>
                        </w:rPr>
                        <w:t>VA  22314</w:t>
                      </w:r>
                    </w:p>
                  </w:txbxContent>
                </v:textbox>
                <w10:wrap type="square" anchorx="page"/>
              </v:shape>
            </w:pict>
          </mc:Fallback>
        </mc:AlternateContent>
      </w:r>
    </w:p>
    <w:p w14:paraId="648AF410" w14:textId="56359EA0" w:rsidR="004B23D0" w:rsidRPr="004B23D0" w:rsidRDefault="004B23D0" w:rsidP="004B23D0">
      <w:pPr>
        <w:tabs>
          <w:tab w:val="left" w:pos="2160"/>
        </w:tabs>
        <w:rPr>
          <w:sz w:val="24"/>
          <w:szCs w:val="24"/>
        </w:rPr>
      </w:pPr>
      <w:r w:rsidRPr="004B23D0">
        <w:rPr>
          <w:sz w:val="24"/>
          <w:szCs w:val="24"/>
        </w:rPr>
        <w:t>DATE:</w:t>
      </w:r>
      <w:r>
        <w:rPr>
          <w:sz w:val="24"/>
          <w:szCs w:val="24"/>
        </w:rPr>
        <w:tab/>
      </w:r>
      <w:r>
        <w:rPr>
          <w:sz w:val="24"/>
        </w:rPr>
        <w:t>May</w:t>
      </w:r>
      <w:r>
        <w:rPr>
          <w:spacing w:val="-2"/>
          <w:sz w:val="24"/>
        </w:rPr>
        <w:t xml:space="preserve"> </w:t>
      </w:r>
      <w:r>
        <w:rPr>
          <w:sz w:val="24"/>
        </w:rPr>
        <w:t xml:space="preserve">31, </w:t>
      </w:r>
      <w:r>
        <w:rPr>
          <w:spacing w:val="-4"/>
          <w:sz w:val="24"/>
        </w:rPr>
        <w:t>2023</w:t>
      </w:r>
    </w:p>
    <w:p w14:paraId="546EBF56" w14:textId="26BF555D" w:rsidR="004B23D0" w:rsidRPr="004B23D0" w:rsidRDefault="004B23D0" w:rsidP="004B23D0">
      <w:pPr>
        <w:rPr>
          <w:sz w:val="24"/>
          <w:szCs w:val="24"/>
        </w:rPr>
      </w:pPr>
    </w:p>
    <w:p w14:paraId="55F585B6" w14:textId="4B58C74D" w:rsidR="004B23D0" w:rsidRPr="004B23D0" w:rsidRDefault="004B23D0" w:rsidP="004B23D0">
      <w:pPr>
        <w:rPr>
          <w:sz w:val="24"/>
          <w:szCs w:val="24"/>
        </w:rPr>
      </w:pPr>
      <w:r>
        <w:rPr>
          <w:sz w:val="24"/>
          <w:szCs w:val="24"/>
        </w:rPr>
        <w:t>MEMO CODE:</w:t>
      </w:r>
      <w:r>
        <w:rPr>
          <w:sz w:val="24"/>
          <w:szCs w:val="24"/>
        </w:rPr>
        <w:tab/>
      </w:r>
      <w:r>
        <w:rPr>
          <w:sz w:val="24"/>
        </w:rPr>
        <w:t>SFSP</w:t>
      </w:r>
      <w:r>
        <w:rPr>
          <w:spacing w:val="-3"/>
          <w:sz w:val="24"/>
        </w:rPr>
        <w:t xml:space="preserve"> </w:t>
      </w:r>
      <w:r>
        <w:rPr>
          <w:sz w:val="24"/>
        </w:rPr>
        <w:t>09-</w:t>
      </w:r>
      <w:r>
        <w:rPr>
          <w:spacing w:val="-4"/>
          <w:sz w:val="24"/>
        </w:rPr>
        <w:t>2023</w:t>
      </w:r>
    </w:p>
    <w:p w14:paraId="6B82DF96" w14:textId="77777777" w:rsidR="004B23D0" w:rsidRPr="004B23D0" w:rsidRDefault="004B23D0" w:rsidP="004B23D0">
      <w:pPr>
        <w:rPr>
          <w:sz w:val="24"/>
          <w:szCs w:val="24"/>
        </w:rPr>
      </w:pPr>
    </w:p>
    <w:p w14:paraId="1FA59FCD" w14:textId="2A77A745" w:rsidR="004B23D0" w:rsidRPr="004B23D0" w:rsidRDefault="004B23D0" w:rsidP="004B23D0">
      <w:pPr>
        <w:ind w:left="2160" w:hanging="2160"/>
        <w:rPr>
          <w:sz w:val="24"/>
          <w:szCs w:val="24"/>
        </w:rPr>
      </w:pPr>
      <w:r>
        <w:rPr>
          <w:sz w:val="24"/>
          <w:szCs w:val="24"/>
        </w:rPr>
        <w:t>SUBJECT:</w:t>
      </w:r>
      <w:r>
        <w:rPr>
          <w:sz w:val="24"/>
          <w:szCs w:val="24"/>
        </w:rPr>
        <w:tab/>
      </w:r>
      <w:r>
        <w:rPr>
          <w:sz w:val="24"/>
        </w:rPr>
        <w:t>Approved</w:t>
      </w:r>
      <w:r>
        <w:rPr>
          <w:spacing w:val="-4"/>
          <w:sz w:val="24"/>
        </w:rPr>
        <w:t xml:space="preserve"> </w:t>
      </w:r>
      <w:r>
        <w:rPr>
          <w:sz w:val="24"/>
        </w:rPr>
        <w:t>Levels</w:t>
      </w:r>
      <w:r>
        <w:rPr>
          <w:spacing w:val="-4"/>
          <w:sz w:val="24"/>
        </w:rPr>
        <w:t xml:space="preserve"> </w:t>
      </w:r>
      <w:r>
        <w:rPr>
          <w:sz w:val="24"/>
        </w:rPr>
        <w:t>of</w:t>
      </w:r>
      <w:r>
        <w:rPr>
          <w:spacing w:val="-5"/>
          <w:sz w:val="24"/>
        </w:rPr>
        <w:t xml:space="preserve"> </w:t>
      </w:r>
      <w:r>
        <w:rPr>
          <w:sz w:val="24"/>
        </w:rPr>
        <w:t>Meals</w:t>
      </w:r>
      <w:r>
        <w:rPr>
          <w:spacing w:val="-4"/>
          <w:sz w:val="24"/>
        </w:rPr>
        <w:t xml:space="preserve"> </w:t>
      </w:r>
      <w:r>
        <w:rPr>
          <w:sz w:val="24"/>
        </w:rPr>
        <w:t>for</w:t>
      </w:r>
      <w:r>
        <w:rPr>
          <w:spacing w:val="-5"/>
          <w:sz w:val="24"/>
        </w:rPr>
        <w:t xml:space="preserve"> </w:t>
      </w:r>
      <w:r>
        <w:rPr>
          <w:sz w:val="24"/>
        </w:rPr>
        <w:t>Vended</w:t>
      </w:r>
      <w:r>
        <w:rPr>
          <w:spacing w:val="-4"/>
          <w:sz w:val="24"/>
        </w:rPr>
        <w:t xml:space="preserve"> </w:t>
      </w:r>
      <w:r>
        <w:rPr>
          <w:sz w:val="24"/>
        </w:rPr>
        <w:t>Sites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Summer</w:t>
      </w:r>
      <w:r>
        <w:rPr>
          <w:spacing w:val="-5"/>
          <w:sz w:val="24"/>
        </w:rPr>
        <w:t xml:space="preserve"> </w:t>
      </w:r>
      <w:r>
        <w:rPr>
          <w:sz w:val="24"/>
        </w:rPr>
        <w:t>Food</w:t>
      </w:r>
      <w:r>
        <w:rPr>
          <w:spacing w:val="-4"/>
          <w:sz w:val="24"/>
        </w:rPr>
        <w:t xml:space="preserve"> </w:t>
      </w:r>
      <w:r>
        <w:rPr>
          <w:sz w:val="24"/>
        </w:rPr>
        <w:t xml:space="preserve">Service </w:t>
      </w:r>
      <w:r>
        <w:rPr>
          <w:spacing w:val="-2"/>
          <w:sz w:val="24"/>
        </w:rPr>
        <w:t>Program</w:t>
      </w:r>
    </w:p>
    <w:p w14:paraId="2C4E9190" w14:textId="77777777" w:rsidR="004B23D0" w:rsidRPr="004B23D0" w:rsidRDefault="004B23D0" w:rsidP="004B23D0">
      <w:pPr>
        <w:rPr>
          <w:sz w:val="24"/>
          <w:szCs w:val="24"/>
        </w:rPr>
      </w:pPr>
    </w:p>
    <w:p w14:paraId="20A100B6" w14:textId="739FF56A" w:rsidR="004B23D0" w:rsidRPr="00E638C8" w:rsidRDefault="004B23D0" w:rsidP="004B23D0">
      <w:pPr>
        <w:rPr>
          <w:rFonts w:eastAsiaTheme="minorEastAsia"/>
          <w:color w:val="000000"/>
          <w:sz w:val="24"/>
          <w:szCs w:val="24"/>
          <w:lang w:eastAsia="ja-JP"/>
        </w:rPr>
      </w:pPr>
      <w:r>
        <w:rPr>
          <w:sz w:val="24"/>
          <w:szCs w:val="24"/>
        </w:rPr>
        <w:t>TO:</w:t>
      </w:r>
      <w:r>
        <w:rPr>
          <w:sz w:val="24"/>
          <w:szCs w:val="24"/>
        </w:rPr>
        <w:tab/>
      </w:r>
      <w:r>
        <w:rPr>
          <w:sz w:val="24"/>
          <w:szCs w:val="24"/>
        </w:rPr>
        <w:tab/>
      </w:r>
      <w:r>
        <w:rPr>
          <w:sz w:val="24"/>
          <w:szCs w:val="24"/>
        </w:rPr>
        <w:tab/>
      </w:r>
      <w:r w:rsidRPr="00E638C8">
        <w:rPr>
          <w:rFonts w:eastAsiaTheme="minorEastAsia"/>
          <w:color w:val="000000"/>
          <w:sz w:val="24"/>
          <w:szCs w:val="24"/>
          <w:lang w:eastAsia="ja-JP"/>
        </w:rPr>
        <w:t xml:space="preserve">Regional Directors </w:t>
      </w:r>
    </w:p>
    <w:p w14:paraId="5BA50129" w14:textId="77777777" w:rsidR="004B23D0" w:rsidRPr="00E638C8" w:rsidRDefault="004B23D0" w:rsidP="004B23D0">
      <w:pPr>
        <w:rPr>
          <w:rFonts w:eastAsiaTheme="minorEastAsia"/>
          <w:color w:val="000000"/>
          <w:sz w:val="24"/>
          <w:szCs w:val="24"/>
          <w:lang w:eastAsia="ja-JP"/>
        </w:rPr>
      </w:pPr>
      <w:r w:rsidRPr="00E638C8">
        <w:rPr>
          <w:rFonts w:eastAsiaTheme="minorEastAsia"/>
          <w:color w:val="000000"/>
          <w:sz w:val="24"/>
          <w:szCs w:val="24"/>
          <w:lang w:eastAsia="ja-JP"/>
        </w:rPr>
        <w:tab/>
      </w:r>
      <w:r w:rsidRPr="00E638C8">
        <w:rPr>
          <w:rFonts w:eastAsiaTheme="minorEastAsia"/>
          <w:color w:val="000000"/>
          <w:sz w:val="24"/>
          <w:szCs w:val="24"/>
          <w:lang w:eastAsia="ja-JP"/>
        </w:rPr>
        <w:tab/>
      </w:r>
      <w:r w:rsidRPr="00E638C8">
        <w:rPr>
          <w:rFonts w:eastAsiaTheme="minorEastAsia"/>
          <w:color w:val="000000"/>
          <w:sz w:val="24"/>
          <w:szCs w:val="24"/>
          <w:lang w:eastAsia="ja-JP"/>
        </w:rPr>
        <w:tab/>
      </w:r>
      <w:r>
        <w:rPr>
          <w:rFonts w:eastAsiaTheme="minorEastAsia"/>
          <w:color w:val="000000"/>
          <w:sz w:val="24"/>
          <w:szCs w:val="24"/>
          <w:lang w:eastAsia="ja-JP"/>
        </w:rPr>
        <w:t>Child</w:t>
      </w:r>
      <w:r w:rsidRPr="00E638C8">
        <w:rPr>
          <w:rFonts w:eastAsiaTheme="minorEastAsia"/>
          <w:color w:val="000000"/>
          <w:sz w:val="24"/>
          <w:szCs w:val="24"/>
          <w:lang w:eastAsia="ja-JP"/>
        </w:rPr>
        <w:t xml:space="preserve"> Nutrition Programs</w:t>
      </w:r>
    </w:p>
    <w:p w14:paraId="642A60D4" w14:textId="77777777" w:rsidR="004B23D0" w:rsidRDefault="004B23D0" w:rsidP="004B23D0">
      <w:pPr>
        <w:rPr>
          <w:rFonts w:eastAsiaTheme="minorEastAsia"/>
          <w:color w:val="000000"/>
          <w:sz w:val="24"/>
          <w:szCs w:val="24"/>
          <w:lang w:eastAsia="ja-JP"/>
        </w:rPr>
      </w:pPr>
      <w:r w:rsidRPr="00E638C8">
        <w:rPr>
          <w:rFonts w:eastAsiaTheme="minorEastAsia"/>
          <w:color w:val="000000"/>
          <w:sz w:val="24"/>
          <w:szCs w:val="24"/>
          <w:lang w:eastAsia="ja-JP"/>
        </w:rPr>
        <w:tab/>
      </w:r>
      <w:r w:rsidRPr="00E638C8">
        <w:rPr>
          <w:rFonts w:eastAsiaTheme="minorEastAsia"/>
          <w:color w:val="000000"/>
          <w:sz w:val="24"/>
          <w:szCs w:val="24"/>
          <w:lang w:eastAsia="ja-JP"/>
        </w:rPr>
        <w:tab/>
      </w:r>
      <w:r w:rsidRPr="00E638C8">
        <w:rPr>
          <w:rFonts w:eastAsiaTheme="minorEastAsia"/>
          <w:color w:val="000000"/>
          <w:sz w:val="24"/>
          <w:szCs w:val="24"/>
          <w:lang w:eastAsia="ja-JP"/>
        </w:rPr>
        <w:tab/>
        <w:t>All Regions</w:t>
      </w:r>
    </w:p>
    <w:p w14:paraId="48D1842D" w14:textId="77777777" w:rsidR="004B23D0" w:rsidRPr="00006FF2" w:rsidRDefault="004B23D0" w:rsidP="004B23D0">
      <w:pPr>
        <w:rPr>
          <w:rFonts w:eastAsiaTheme="minorEastAsia"/>
          <w:color w:val="000000"/>
          <w:sz w:val="20"/>
          <w:szCs w:val="20"/>
          <w:lang w:eastAsia="ja-JP"/>
        </w:rPr>
      </w:pPr>
    </w:p>
    <w:p w14:paraId="28C8800D" w14:textId="77777777" w:rsidR="004B23D0" w:rsidRPr="00E638C8" w:rsidRDefault="004B23D0" w:rsidP="004B23D0">
      <w:pPr>
        <w:rPr>
          <w:rFonts w:eastAsiaTheme="minorEastAsia"/>
          <w:color w:val="000000"/>
          <w:sz w:val="24"/>
          <w:szCs w:val="24"/>
          <w:lang w:eastAsia="ja-JP"/>
        </w:rPr>
      </w:pPr>
      <w:r w:rsidRPr="00E638C8">
        <w:rPr>
          <w:rFonts w:eastAsiaTheme="minorEastAsia"/>
          <w:color w:val="000000"/>
          <w:sz w:val="24"/>
          <w:szCs w:val="24"/>
          <w:lang w:eastAsia="ja-JP"/>
        </w:rPr>
        <w:tab/>
      </w:r>
      <w:r w:rsidRPr="00E638C8">
        <w:rPr>
          <w:rFonts w:eastAsiaTheme="minorEastAsia"/>
          <w:color w:val="000000"/>
          <w:sz w:val="24"/>
          <w:szCs w:val="24"/>
          <w:lang w:eastAsia="ja-JP"/>
        </w:rPr>
        <w:tab/>
      </w:r>
      <w:r w:rsidRPr="00E638C8">
        <w:rPr>
          <w:rFonts w:eastAsiaTheme="minorEastAsia"/>
          <w:color w:val="000000"/>
          <w:sz w:val="24"/>
          <w:szCs w:val="24"/>
          <w:lang w:eastAsia="ja-JP"/>
        </w:rPr>
        <w:tab/>
        <w:t>State Directors</w:t>
      </w:r>
    </w:p>
    <w:p w14:paraId="2EE53410" w14:textId="77777777" w:rsidR="004B23D0" w:rsidRPr="00E638C8" w:rsidRDefault="004B23D0" w:rsidP="004B23D0">
      <w:pPr>
        <w:rPr>
          <w:rFonts w:eastAsiaTheme="minorEastAsia"/>
          <w:color w:val="000000"/>
          <w:sz w:val="24"/>
          <w:szCs w:val="24"/>
          <w:lang w:eastAsia="ja-JP"/>
        </w:rPr>
      </w:pPr>
      <w:r w:rsidRPr="00E638C8">
        <w:rPr>
          <w:rFonts w:eastAsiaTheme="minorEastAsia"/>
          <w:color w:val="000000"/>
          <w:sz w:val="24"/>
          <w:szCs w:val="24"/>
          <w:lang w:eastAsia="ja-JP"/>
        </w:rPr>
        <w:tab/>
      </w:r>
      <w:r w:rsidRPr="00E638C8">
        <w:rPr>
          <w:rFonts w:eastAsiaTheme="minorEastAsia"/>
          <w:color w:val="000000"/>
          <w:sz w:val="24"/>
          <w:szCs w:val="24"/>
          <w:lang w:eastAsia="ja-JP"/>
        </w:rPr>
        <w:tab/>
      </w:r>
      <w:r w:rsidRPr="00E638C8">
        <w:rPr>
          <w:rFonts w:eastAsiaTheme="minorEastAsia"/>
          <w:color w:val="000000"/>
          <w:sz w:val="24"/>
          <w:szCs w:val="24"/>
          <w:lang w:eastAsia="ja-JP"/>
        </w:rPr>
        <w:tab/>
        <w:t>Child Nutrition Programs</w:t>
      </w:r>
    </w:p>
    <w:p w14:paraId="0AB9EEF5" w14:textId="2A0B0C47" w:rsidR="004B23D0" w:rsidRPr="004B23D0" w:rsidRDefault="004B23D0" w:rsidP="004B23D0">
      <w:pPr>
        <w:rPr>
          <w:sz w:val="24"/>
          <w:szCs w:val="24"/>
        </w:rPr>
      </w:pPr>
      <w:r w:rsidRPr="00E638C8">
        <w:rPr>
          <w:rFonts w:eastAsiaTheme="minorEastAsia"/>
          <w:color w:val="000000"/>
          <w:sz w:val="24"/>
          <w:szCs w:val="24"/>
          <w:lang w:eastAsia="ja-JP"/>
        </w:rPr>
        <w:tab/>
      </w:r>
      <w:r w:rsidRPr="00E638C8">
        <w:rPr>
          <w:rFonts w:eastAsiaTheme="minorEastAsia"/>
          <w:color w:val="000000"/>
          <w:sz w:val="24"/>
          <w:szCs w:val="24"/>
          <w:lang w:eastAsia="ja-JP"/>
        </w:rPr>
        <w:tab/>
      </w:r>
      <w:r w:rsidRPr="00E638C8">
        <w:rPr>
          <w:rFonts w:eastAsiaTheme="minorEastAsia"/>
          <w:color w:val="000000"/>
          <w:sz w:val="24"/>
          <w:szCs w:val="24"/>
          <w:lang w:eastAsia="ja-JP"/>
        </w:rPr>
        <w:tab/>
        <w:t>All States</w:t>
      </w:r>
    </w:p>
    <w:p w14:paraId="46CC9F79" w14:textId="77777777" w:rsidR="004B23D0" w:rsidRDefault="004B23D0">
      <w:pPr>
        <w:pStyle w:val="BodyText"/>
        <w:spacing w:before="3"/>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Issuing Agency"/>
      </w:tblPr>
      <w:tblGrid>
        <w:gridCol w:w="3674"/>
        <w:gridCol w:w="5371"/>
      </w:tblGrid>
      <w:tr w:rsidR="00251F20" w14:paraId="20B2B727" w14:textId="77777777" w:rsidTr="004B23D0">
        <w:trPr>
          <w:trHeight w:val="275"/>
        </w:trPr>
        <w:tc>
          <w:tcPr>
            <w:tcW w:w="3674" w:type="dxa"/>
          </w:tcPr>
          <w:p w14:paraId="272392AD" w14:textId="77777777" w:rsidR="00251F20" w:rsidRDefault="00801677">
            <w:pPr>
              <w:pStyle w:val="TableParagraph"/>
              <w:spacing w:line="255" w:lineRule="exact"/>
              <w:ind w:left="6"/>
              <w:rPr>
                <w:b/>
                <w:sz w:val="24"/>
              </w:rPr>
            </w:pPr>
            <w:r>
              <w:rPr>
                <w:b/>
                <w:sz w:val="24"/>
              </w:rPr>
              <w:t xml:space="preserve">Issuing </w:t>
            </w:r>
            <w:r>
              <w:rPr>
                <w:b/>
                <w:spacing w:val="-2"/>
                <w:sz w:val="24"/>
              </w:rPr>
              <w:t>Agency/Office:</w:t>
            </w:r>
          </w:p>
        </w:tc>
        <w:tc>
          <w:tcPr>
            <w:tcW w:w="5371" w:type="dxa"/>
          </w:tcPr>
          <w:p w14:paraId="1ABEB1AB" w14:textId="77777777" w:rsidR="00251F20" w:rsidRDefault="00801677">
            <w:pPr>
              <w:pStyle w:val="TableParagraph"/>
              <w:spacing w:line="255" w:lineRule="exact"/>
              <w:ind w:left="7"/>
              <w:rPr>
                <w:sz w:val="24"/>
              </w:rPr>
            </w:pPr>
            <w:r>
              <w:rPr>
                <w:sz w:val="24"/>
              </w:rPr>
              <w:t>FNS/Child</w:t>
            </w:r>
            <w:r>
              <w:rPr>
                <w:spacing w:val="-3"/>
                <w:sz w:val="24"/>
              </w:rPr>
              <w:t xml:space="preserve"> </w:t>
            </w:r>
            <w:r>
              <w:rPr>
                <w:sz w:val="24"/>
              </w:rPr>
              <w:t>Nutrition</w:t>
            </w:r>
            <w:r>
              <w:rPr>
                <w:spacing w:val="-2"/>
                <w:sz w:val="24"/>
              </w:rPr>
              <w:t xml:space="preserve"> Programs</w:t>
            </w:r>
          </w:p>
        </w:tc>
      </w:tr>
      <w:tr w:rsidR="00251F20" w14:paraId="71F7339F" w14:textId="77777777" w:rsidTr="004B23D0">
        <w:trPr>
          <w:trHeight w:val="551"/>
        </w:trPr>
        <w:tc>
          <w:tcPr>
            <w:tcW w:w="3674" w:type="dxa"/>
          </w:tcPr>
          <w:p w14:paraId="03291855" w14:textId="77777777" w:rsidR="00251F20" w:rsidRDefault="00801677">
            <w:pPr>
              <w:pStyle w:val="TableParagraph"/>
              <w:spacing w:line="275" w:lineRule="exact"/>
              <w:ind w:left="6"/>
              <w:rPr>
                <w:b/>
                <w:sz w:val="24"/>
              </w:rPr>
            </w:pPr>
            <w:r>
              <w:rPr>
                <w:b/>
                <w:sz w:val="24"/>
              </w:rPr>
              <w:t>Title</w:t>
            </w:r>
            <w:r>
              <w:rPr>
                <w:b/>
                <w:spacing w:val="-2"/>
                <w:sz w:val="24"/>
              </w:rPr>
              <w:t xml:space="preserve"> </w:t>
            </w:r>
            <w:r>
              <w:rPr>
                <w:b/>
                <w:sz w:val="24"/>
              </w:rPr>
              <w:t>of</w:t>
            </w:r>
            <w:r>
              <w:rPr>
                <w:b/>
                <w:spacing w:val="-1"/>
                <w:sz w:val="24"/>
              </w:rPr>
              <w:t xml:space="preserve"> </w:t>
            </w:r>
            <w:r>
              <w:rPr>
                <w:b/>
                <w:spacing w:val="-2"/>
                <w:sz w:val="24"/>
              </w:rPr>
              <w:t>Document:</w:t>
            </w:r>
          </w:p>
        </w:tc>
        <w:tc>
          <w:tcPr>
            <w:tcW w:w="5371" w:type="dxa"/>
          </w:tcPr>
          <w:p w14:paraId="5A971B17" w14:textId="77777777" w:rsidR="00251F20" w:rsidRDefault="00801677">
            <w:pPr>
              <w:pStyle w:val="TableParagraph"/>
              <w:spacing w:line="276" w:lineRule="exact"/>
              <w:ind w:left="7"/>
              <w:rPr>
                <w:sz w:val="24"/>
              </w:rPr>
            </w:pPr>
            <w:r>
              <w:rPr>
                <w:sz w:val="24"/>
              </w:rPr>
              <w:t>Approved</w:t>
            </w:r>
            <w:r>
              <w:rPr>
                <w:spacing w:val="-5"/>
                <w:sz w:val="24"/>
              </w:rPr>
              <w:t xml:space="preserve"> </w:t>
            </w:r>
            <w:r>
              <w:rPr>
                <w:sz w:val="24"/>
              </w:rPr>
              <w:t>Levels</w:t>
            </w:r>
            <w:r>
              <w:rPr>
                <w:spacing w:val="-5"/>
                <w:sz w:val="24"/>
              </w:rPr>
              <w:t xml:space="preserve"> </w:t>
            </w:r>
            <w:r>
              <w:rPr>
                <w:sz w:val="24"/>
              </w:rPr>
              <w:t>of</w:t>
            </w:r>
            <w:r>
              <w:rPr>
                <w:spacing w:val="-6"/>
                <w:sz w:val="24"/>
              </w:rPr>
              <w:t xml:space="preserve"> </w:t>
            </w:r>
            <w:r>
              <w:rPr>
                <w:sz w:val="24"/>
              </w:rPr>
              <w:t>Meals</w:t>
            </w:r>
            <w:r>
              <w:rPr>
                <w:spacing w:val="-5"/>
                <w:sz w:val="24"/>
              </w:rPr>
              <w:t xml:space="preserve"> </w:t>
            </w:r>
            <w:r>
              <w:rPr>
                <w:sz w:val="24"/>
              </w:rPr>
              <w:t>for</w:t>
            </w:r>
            <w:r>
              <w:rPr>
                <w:spacing w:val="-6"/>
                <w:sz w:val="24"/>
              </w:rPr>
              <w:t xml:space="preserve"> </w:t>
            </w:r>
            <w:r>
              <w:rPr>
                <w:sz w:val="24"/>
              </w:rPr>
              <w:t>Vended</w:t>
            </w:r>
            <w:r>
              <w:rPr>
                <w:spacing w:val="-5"/>
                <w:sz w:val="24"/>
              </w:rPr>
              <w:t xml:space="preserve"> </w:t>
            </w:r>
            <w:r>
              <w:rPr>
                <w:sz w:val="24"/>
              </w:rPr>
              <w:t>Sites</w:t>
            </w:r>
            <w:r>
              <w:rPr>
                <w:spacing w:val="-5"/>
                <w:sz w:val="24"/>
              </w:rPr>
              <w:t xml:space="preserve"> </w:t>
            </w:r>
            <w:r>
              <w:rPr>
                <w:sz w:val="24"/>
              </w:rPr>
              <w:t>in</w:t>
            </w:r>
            <w:r>
              <w:rPr>
                <w:spacing w:val="-5"/>
                <w:sz w:val="24"/>
              </w:rPr>
              <w:t xml:space="preserve"> </w:t>
            </w:r>
            <w:r>
              <w:rPr>
                <w:sz w:val="24"/>
              </w:rPr>
              <w:t>the Summer Food Service Program</w:t>
            </w:r>
          </w:p>
        </w:tc>
      </w:tr>
      <w:tr w:rsidR="00251F20" w14:paraId="5117D1FB" w14:textId="77777777" w:rsidTr="004B23D0">
        <w:trPr>
          <w:trHeight w:val="276"/>
        </w:trPr>
        <w:tc>
          <w:tcPr>
            <w:tcW w:w="3674" w:type="dxa"/>
          </w:tcPr>
          <w:p w14:paraId="33844BAE" w14:textId="77777777" w:rsidR="00251F20" w:rsidRDefault="00801677">
            <w:pPr>
              <w:pStyle w:val="TableParagraph"/>
              <w:spacing w:line="257" w:lineRule="exact"/>
              <w:ind w:left="6"/>
              <w:rPr>
                <w:b/>
                <w:sz w:val="24"/>
              </w:rPr>
            </w:pPr>
            <w:r>
              <w:rPr>
                <w:b/>
                <w:sz w:val="24"/>
              </w:rPr>
              <w:t>Document</w:t>
            </w:r>
            <w:r>
              <w:rPr>
                <w:b/>
                <w:spacing w:val="-1"/>
                <w:sz w:val="24"/>
              </w:rPr>
              <w:t xml:space="preserve"> </w:t>
            </w:r>
            <w:r>
              <w:rPr>
                <w:b/>
                <w:spacing w:val="-5"/>
                <w:sz w:val="24"/>
              </w:rPr>
              <w:t>ID:</w:t>
            </w:r>
          </w:p>
        </w:tc>
        <w:tc>
          <w:tcPr>
            <w:tcW w:w="5371" w:type="dxa"/>
          </w:tcPr>
          <w:p w14:paraId="755821DB" w14:textId="77777777" w:rsidR="00251F20" w:rsidRDefault="00251F20">
            <w:pPr>
              <w:pStyle w:val="TableParagraph"/>
              <w:rPr>
                <w:sz w:val="20"/>
              </w:rPr>
            </w:pPr>
          </w:p>
        </w:tc>
      </w:tr>
      <w:tr w:rsidR="00251F20" w14:paraId="7E43E9E8" w14:textId="77777777" w:rsidTr="004B23D0">
        <w:trPr>
          <w:trHeight w:val="275"/>
        </w:trPr>
        <w:tc>
          <w:tcPr>
            <w:tcW w:w="3674" w:type="dxa"/>
          </w:tcPr>
          <w:p w14:paraId="19DF7B1A" w14:textId="77777777" w:rsidR="00251F20" w:rsidRDefault="00801677">
            <w:pPr>
              <w:pStyle w:val="TableParagraph"/>
              <w:spacing w:line="255" w:lineRule="exact"/>
              <w:ind w:left="6"/>
              <w:rPr>
                <w:b/>
                <w:sz w:val="24"/>
              </w:rPr>
            </w:pPr>
            <w:r>
              <w:rPr>
                <w:b/>
                <w:spacing w:val="-2"/>
                <w:sz w:val="24"/>
              </w:rPr>
              <w:t>Z-</w:t>
            </w:r>
            <w:r>
              <w:rPr>
                <w:b/>
                <w:spacing w:val="-4"/>
                <w:sz w:val="24"/>
              </w:rPr>
              <w:t>RIN:</w:t>
            </w:r>
          </w:p>
        </w:tc>
        <w:tc>
          <w:tcPr>
            <w:tcW w:w="5371" w:type="dxa"/>
          </w:tcPr>
          <w:p w14:paraId="2D826405" w14:textId="77777777" w:rsidR="00251F20" w:rsidRDefault="00251F20">
            <w:pPr>
              <w:pStyle w:val="TableParagraph"/>
              <w:rPr>
                <w:sz w:val="20"/>
              </w:rPr>
            </w:pPr>
          </w:p>
        </w:tc>
      </w:tr>
      <w:tr w:rsidR="00251F20" w14:paraId="7BBC75BD" w14:textId="77777777" w:rsidTr="004B23D0">
        <w:trPr>
          <w:trHeight w:val="275"/>
        </w:trPr>
        <w:tc>
          <w:tcPr>
            <w:tcW w:w="3674" w:type="dxa"/>
          </w:tcPr>
          <w:p w14:paraId="0E715E2C" w14:textId="77777777" w:rsidR="00251F20" w:rsidRDefault="00801677">
            <w:pPr>
              <w:pStyle w:val="TableParagraph"/>
              <w:spacing w:line="255" w:lineRule="exact"/>
              <w:ind w:left="6"/>
              <w:rPr>
                <w:b/>
                <w:sz w:val="24"/>
              </w:rPr>
            </w:pPr>
            <w:r>
              <w:rPr>
                <w:b/>
                <w:sz w:val="24"/>
              </w:rPr>
              <w:t>Date</w:t>
            </w:r>
            <w:r>
              <w:rPr>
                <w:b/>
                <w:spacing w:val="-2"/>
                <w:sz w:val="24"/>
              </w:rPr>
              <w:t xml:space="preserve"> </w:t>
            </w:r>
            <w:r>
              <w:rPr>
                <w:b/>
                <w:sz w:val="24"/>
              </w:rPr>
              <w:t>of</w:t>
            </w:r>
            <w:r>
              <w:rPr>
                <w:b/>
                <w:spacing w:val="-2"/>
                <w:sz w:val="24"/>
              </w:rPr>
              <w:t xml:space="preserve"> Issuance:</w:t>
            </w:r>
          </w:p>
        </w:tc>
        <w:tc>
          <w:tcPr>
            <w:tcW w:w="5371" w:type="dxa"/>
          </w:tcPr>
          <w:p w14:paraId="2E367F40" w14:textId="77777777" w:rsidR="00251F20" w:rsidRDefault="00801677">
            <w:pPr>
              <w:pStyle w:val="TableParagraph"/>
              <w:spacing w:line="255" w:lineRule="exact"/>
              <w:ind w:left="7"/>
              <w:rPr>
                <w:sz w:val="24"/>
              </w:rPr>
            </w:pPr>
            <w:r>
              <w:rPr>
                <w:sz w:val="24"/>
              </w:rPr>
              <w:t>May</w:t>
            </w:r>
            <w:r>
              <w:rPr>
                <w:spacing w:val="-2"/>
                <w:sz w:val="24"/>
              </w:rPr>
              <w:t xml:space="preserve"> </w:t>
            </w:r>
            <w:r>
              <w:rPr>
                <w:sz w:val="24"/>
              </w:rPr>
              <w:t xml:space="preserve">31, </w:t>
            </w:r>
            <w:r>
              <w:rPr>
                <w:spacing w:val="-4"/>
                <w:sz w:val="24"/>
              </w:rPr>
              <w:t>2023</w:t>
            </w:r>
          </w:p>
        </w:tc>
      </w:tr>
      <w:tr w:rsidR="00251F20" w14:paraId="7FCB15CC" w14:textId="77777777" w:rsidTr="004B23D0">
        <w:trPr>
          <w:trHeight w:val="275"/>
        </w:trPr>
        <w:tc>
          <w:tcPr>
            <w:tcW w:w="3674" w:type="dxa"/>
          </w:tcPr>
          <w:p w14:paraId="07FDDC68" w14:textId="77777777" w:rsidR="00251F20" w:rsidRDefault="00801677">
            <w:pPr>
              <w:pStyle w:val="TableParagraph"/>
              <w:spacing w:line="255" w:lineRule="exact"/>
              <w:ind w:left="6"/>
              <w:rPr>
                <w:b/>
                <w:sz w:val="24"/>
              </w:rPr>
            </w:pPr>
            <w:r>
              <w:rPr>
                <w:b/>
                <w:spacing w:val="-2"/>
                <w:sz w:val="24"/>
              </w:rPr>
              <w:t>Replaces:</w:t>
            </w:r>
          </w:p>
        </w:tc>
        <w:tc>
          <w:tcPr>
            <w:tcW w:w="5371" w:type="dxa"/>
          </w:tcPr>
          <w:p w14:paraId="30FD484A" w14:textId="77777777" w:rsidR="00251F20" w:rsidRDefault="00801677">
            <w:pPr>
              <w:pStyle w:val="TableParagraph"/>
              <w:spacing w:line="255" w:lineRule="exact"/>
              <w:ind w:left="7"/>
              <w:rPr>
                <w:sz w:val="24"/>
              </w:rPr>
            </w:pPr>
            <w:r>
              <w:rPr>
                <w:spacing w:val="-5"/>
                <w:sz w:val="24"/>
              </w:rPr>
              <w:t>N/A</w:t>
            </w:r>
          </w:p>
        </w:tc>
      </w:tr>
      <w:tr w:rsidR="00251F20" w14:paraId="637B873B" w14:textId="77777777" w:rsidTr="004B23D0">
        <w:trPr>
          <w:trHeight w:val="1657"/>
        </w:trPr>
        <w:tc>
          <w:tcPr>
            <w:tcW w:w="3674" w:type="dxa"/>
          </w:tcPr>
          <w:p w14:paraId="2D1027ED" w14:textId="77777777" w:rsidR="00251F20" w:rsidRDefault="00801677">
            <w:pPr>
              <w:pStyle w:val="TableParagraph"/>
              <w:spacing w:before="1"/>
              <w:ind w:left="6"/>
              <w:rPr>
                <w:b/>
                <w:sz w:val="24"/>
              </w:rPr>
            </w:pPr>
            <w:r>
              <w:rPr>
                <w:b/>
                <w:spacing w:val="-2"/>
                <w:sz w:val="24"/>
              </w:rPr>
              <w:t>Summary:</w:t>
            </w:r>
          </w:p>
        </w:tc>
        <w:tc>
          <w:tcPr>
            <w:tcW w:w="5371" w:type="dxa"/>
          </w:tcPr>
          <w:p w14:paraId="5FD86977" w14:textId="77777777" w:rsidR="00251F20" w:rsidRDefault="00801677">
            <w:pPr>
              <w:pStyle w:val="TableParagraph"/>
              <w:spacing w:before="1"/>
              <w:ind w:left="7"/>
              <w:rPr>
                <w:sz w:val="24"/>
              </w:rPr>
            </w:pPr>
            <w:r>
              <w:rPr>
                <w:sz w:val="24"/>
              </w:rPr>
              <w:t>(1) This memo addresses guidance for approved levels of meals for vended sites in the Summer Food Service Program. (2) This memorandum applies to State agencies administering, and local organizations</w:t>
            </w:r>
          </w:p>
          <w:p w14:paraId="0C52E72E" w14:textId="77777777" w:rsidR="00251F20" w:rsidRDefault="00801677">
            <w:pPr>
              <w:pStyle w:val="TableParagraph"/>
              <w:spacing w:line="276" w:lineRule="exact"/>
              <w:ind w:left="7"/>
              <w:rPr>
                <w:sz w:val="24"/>
              </w:rPr>
            </w:pPr>
            <w:r>
              <w:rPr>
                <w:sz w:val="24"/>
              </w:rPr>
              <w:t>operating,</w:t>
            </w:r>
            <w:r>
              <w:rPr>
                <w:spacing w:val="-6"/>
                <w:sz w:val="24"/>
              </w:rPr>
              <w:t xml:space="preserve"> </w:t>
            </w:r>
            <w:r>
              <w:rPr>
                <w:sz w:val="24"/>
              </w:rPr>
              <w:t>the</w:t>
            </w:r>
            <w:r>
              <w:rPr>
                <w:spacing w:val="-6"/>
                <w:sz w:val="24"/>
              </w:rPr>
              <w:t xml:space="preserve"> </w:t>
            </w:r>
            <w:r>
              <w:rPr>
                <w:sz w:val="24"/>
              </w:rPr>
              <w:t>Summer</w:t>
            </w:r>
            <w:r>
              <w:rPr>
                <w:spacing w:val="-6"/>
                <w:sz w:val="24"/>
              </w:rPr>
              <w:t xml:space="preserve"> </w:t>
            </w:r>
            <w:r>
              <w:rPr>
                <w:sz w:val="24"/>
              </w:rPr>
              <w:t>Food</w:t>
            </w:r>
            <w:r>
              <w:rPr>
                <w:spacing w:val="-6"/>
                <w:sz w:val="24"/>
              </w:rPr>
              <w:t xml:space="preserve"> </w:t>
            </w:r>
            <w:r>
              <w:rPr>
                <w:sz w:val="24"/>
              </w:rPr>
              <w:t>Service</w:t>
            </w:r>
            <w:r>
              <w:rPr>
                <w:spacing w:val="-6"/>
                <w:sz w:val="24"/>
              </w:rPr>
              <w:t xml:space="preserve"> </w:t>
            </w:r>
            <w:r>
              <w:rPr>
                <w:sz w:val="24"/>
              </w:rPr>
              <w:t>Program.</w:t>
            </w:r>
            <w:r>
              <w:rPr>
                <w:spacing w:val="-6"/>
                <w:sz w:val="24"/>
              </w:rPr>
              <w:t xml:space="preserve"> </w:t>
            </w:r>
            <w:r>
              <w:rPr>
                <w:sz w:val="24"/>
              </w:rPr>
              <w:t>(3)</w:t>
            </w:r>
            <w:r>
              <w:rPr>
                <w:spacing w:val="-5"/>
                <w:sz w:val="24"/>
              </w:rPr>
              <w:t xml:space="preserve"> </w:t>
            </w:r>
            <w:r>
              <w:rPr>
                <w:sz w:val="24"/>
              </w:rPr>
              <w:t>This document relates to 7 CFR Part 225.</w:t>
            </w:r>
          </w:p>
        </w:tc>
      </w:tr>
    </w:tbl>
    <w:p w14:paraId="14FFD321" w14:textId="77777777" w:rsidR="00251F20" w:rsidRDefault="00251F20">
      <w:pPr>
        <w:pStyle w:val="BodyText"/>
        <w:spacing w:before="4"/>
        <w:rPr>
          <w:sz w:val="16"/>
        </w:rPr>
      </w:pPr>
    </w:p>
    <w:p w14:paraId="355353A8" w14:textId="77777777" w:rsidR="00251F20" w:rsidRDefault="00801677" w:rsidP="00937661">
      <w:pPr>
        <w:pStyle w:val="BodyText"/>
      </w:pPr>
      <w:r>
        <w:t xml:space="preserve">On September 19, 2022, the Food and Nutrition Service (FNS) published the Final Rule: </w:t>
      </w:r>
      <w:r>
        <w:rPr>
          <w:i/>
        </w:rPr>
        <w:t>Streamlining Program Requirements and Improving Integrity in the SFSP</w:t>
      </w:r>
      <w:r>
        <w:t>. The rule amended Summer</w:t>
      </w:r>
      <w:r>
        <w:rPr>
          <w:spacing w:val="-4"/>
        </w:rPr>
        <w:t xml:space="preserve"> </w:t>
      </w:r>
      <w:r>
        <w:t>Food</w:t>
      </w:r>
      <w:r>
        <w:rPr>
          <w:spacing w:val="-3"/>
        </w:rPr>
        <w:t xml:space="preserve"> </w:t>
      </w:r>
      <w:r>
        <w:t>Service</w:t>
      </w:r>
      <w:r>
        <w:rPr>
          <w:spacing w:val="-4"/>
        </w:rPr>
        <w:t xml:space="preserve"> </w:t>
      </w:r>
      <w:r>
        <w:t>Program</w:t>
      </w:r>
      <w:r>
        <w:rPr>
          <w:spacing w:val="-3"/>
        </w:rPr>
        <w:t xml:space="preserve"> </w:t>
      </w:r>
      <w:r>
        <w:t>(SFSP)</w:t>
      </w:r>
      <w:r>
        <w:rPr>
          <w:spacing w:val="-4"/>
        </w:rPr>
        <w:t xml:space="preserve"> </w:t>
      </w:r>
      <w:r>
        <w:t>regulations</w:t>
      </w:r>
      <w:r>
        <w:rPr>
          <w:spacing w:val="-3"/>
        </w:rPr>
        <w:t xml:space="preserve"> </w:t>
      </w:r>
      <w:r>
        <w:t>to</w:t>
      </w:r>
      <w:r>
        <w:rPr>
          <w:spacing w:val="-3"/>
        </w:rPr>
        <w:t xml:space="preserve"> </w:t>
      </w:r>
      <w:r>
        <w:t>strengthen</w:t>
      </w:r>
      <w:r>
        <w:rPr>
          <w:spacing w:val="-3"/>
        </w:rPr>
        <w:t xml:space="preserve"> </w:t>
      </w:r>
      <w:r>
        <w:t>Program</w:t>
      </w:r>
      <w:r>
        <w:rPr>
          <w:spacing w:val="-3"/>
        </w:rPr>
        <w:t xml:space="preserve"> </w:t>
      </w:r>
      <w:r>
        <w:t>integrity</w:t>
      </w:r>
      <w:r>
        <w:rPr>
          <w:spacing w:val="-3"/>
        </w:rPr>
        <w:t xml:space="preserve"> </w:t>
      </w:r>
      <w:r>
        <w:t>by</w:t>
      </w:r>
      <w:r>
        <w:rPr>
          <w:spacing w:val="-3"/>
        </w:rPr>
        <w:t xml:space="preserve"> </w:t>
      </w:r>
      <w:r>
        <w:t>clarifying, simplifying, and streamlining Program administration to facilitate compliance with Program requirements. Through the rule, USDA codified changes to the regulations that will simplify the application</w:t>
      </w:r>
      <w:r>
        <w:rPr>
          <w:spacing w:val="-4"/>
        </w:rPr>
        <w:t xml:space="preserve"> </w:t>
      </w:r>
      <w:r>
        <w:t>process,</w:t>
      </w:r>
      <w:r>
        <w:rPr>
          <w:spacing w:val="-2"/>
        </w:rPr>
        <w:t xml:space="preserve"> </w:t>
      </w:r>
      <w:r>
        <w:t>enhance</w:t>
      </w:r>
      <w:r>
        <w:rPr>
          <w:spacing w:val="-5"/>
        </w:rPr>
        <w:t xml:space="preserve"> </w:t>
      </w:r>
      <w:r>
        <w:t>monitoring</w:t>
      </w:r>
      <w:r>
        <w:rPr>
          <w:spacing w:val="-4"/>
        </w:rPr>
        <w:t xml:space="preserve"> </w:t>
      </w:r>
      <w:r>
        <w:t>requirements,</w:t>
      </w:r>
      <w:r>
        <w:rPr>
          <w:spacing w:val="-4"/>
        </w:rPr>
        <w:t xml:space="preserve"> </w:t>
      </w:r>
      <w:r>
        <w:t>clarify</w:t>
      </w:r>
      <w:r>
        <w:rPr>
          <w:spacing w:val="-4"/>
        </w:rPr>
        <w:t xml:space="preserve"> </w:t>
      </w:r>
      <w:r>
        <w:t>existing</w:t>
      </w:r>
      <w:r>
        <w:rPr>
          <w:spacing w:val="-4"/>
        </w:rPr>
        <w:t xml:space="preserve"> </w:t>
      </w:r>
      <w:r>
        <w:t>requirements,</w:t>
      </w:r>
      <w:r>
        <w:rPr>
          <w:spacing w:val="-4"/>
        </w:rPr>
        <w:t xml:space="preserve"> </w:t>
      </w:r>
      <w:r>
        <w:t>and</w:t>
      </w:r>
      <w:r>
        <w:rPr>
          <w:spacing w:val="-4"/>
        </w:rPr>
        <w:t xml:space="preserve"> </w:t>
      </w:r>
      <w:r>
        <w:t>provide more discretion at the State agency level to manage Program operations. Compliance with the provisions</w:t>
      </w:r>
      <w:r>
        <w:rPr>
          <w:spacing w:val="-3"/>
        </w:rPr>
        <w:t xml:space="preserve"> </w:t>
      </w:r>
      <w:r>
        <w:t>of</w:t>
      </w:r>
      <w:r>
        <w:rPr>
          <w:spacing w:val="-4"/>
        </w:rPr>
        <w:t xml:space="preserve"> </w:t>
      </w:r>
      <w:r>
        <w:t>this</w:t>
      </w:r>
      <w:r>
        <w:rPr>
          <w:spacing w:val="-3"/>
        </w:rPr>
        <w:t xml:space="preserve"> </w:t>
      </w:r>
      <w:r>
        <w:t>rule</w:t>
      </w:r>
      <w:r>
        <w:rPr>
          <w:spacing w:val="-4"/>
        </w:rPr>
        <w:t xml:space="preserve"> </w:t>
      </w:r>
      <w:r>
        <w:t>must</w:t>
      </w:r>
      <w:r>
        <w:rPr>
          <w:spacing w:val="-3"/>
        </w:rPr>
        <w:t xml:space="preserve"> </w:t>
      </w:r>
      <w:r>
        <w:t>begin</w:t>
      </w:r>
      <w:r>
        <w:rPr>
          <w:spacing w:val="-3"/>
        </w:rPr>
        <w:t xml:space="preserve"> </w:t>
      </w:r>
      <w:r>
        <w:t>by</w:t>
      </w:r>
      <w:r>
        <w:rPr>
          <w:spacing w:val="-3"/>
        </w:rPr>
        <w:t xml:space="preserve"> </w:t>
      </w:r>
      <w:r>
        <w:t>May</w:t>
      </w:r>
      <w:r>
        <w:rPr>
          <w:spacing w:val="-3"/>
        </w:rPr>
        <w:t xml:space="preserve"> </w:t>
      </w:r>
      <w:r>
        <w:t>1,</w:t>
      </w:r>
      <w:r>
        <w:rPr>
          <w:spacing w:val="-3"/>
        </w:rPr>
        <w:t xml:space="preserve"> </w:t>
      </w:r>
      <w:r>
        <w:t>2023</w:t>
      </w:r>
      <w:r>
        <w:rPr>
          <w:spacing w:val="-3"/>
        </w:rPr>
        <w:t xml:space="preserve"> </w:t>
      </w:r>
      <w:r>
        <w:t>(except</w:t>
      </w:r>
      <w:r>
        <w:rPr>
          <w:spacing w:val="-1"/>
        </w:rPr>
        <w:t xml:space="preserve"> </w:t>
      </w:r>
      <w:r>
        <w:t>for</w:t>
      </w:r>
      <w:r>
        <w:rPr>
          <w:spacing w:val="-4"/>
        </w:rPr>
        <w:t xml:space="preserve"> </w:t>
      </w:r>
      <w:r>
        <w:t>those</w:t>
      </w:r>
      <w:r>
        <w:rPr>
          <w:spacing w:val="-4"/>
        </w:rPr>
        <w:t xml:space="preserve"> </w:t>
      </w:r>
      <w:r>
        <w:t>State</w:t>
      </w:r>
      <w:r>
        <w:rPr>
          <w:spacing w:val="-4"/>
        </w:rPr>
        <w:t xml:space="preserve"> </w:t>
      </w:r>
      <w:r>
        <w:t>agencies</w:t>
      </w:r>
      <w:r>
        <w:rPr>
          <w:spacing w:val="-3"/>
        </w:rPr>
        <w:t xml:space="preserve"> </w:t>
      </w:r>
      <w:r>
        <w:t>which</w:t>
      </w:r>
      <w:r>
        <w:rPr>
          <w:spacing w:val="-3"/>
        </w:rPr>
        <w:t xml:space="preserve"> </w:t>
      </w:r>
      <w:r>
        <w:t>have</w:t>
      </w:r>
      <w:r>
        <w:rPr>
          <w:spacing w:val="-4"/>
        </w:rPr>
        <w:t xml:space="preserve"> </w:t>
      </w:r>
      <w:r>
        <w:t>an approved waiver for implementation by January 1, 2024).</w:t>
      </w:r>
    </w:p>
    <w:p w14:paraId="58BD367C" w14:textId="77777777" w:rsidR="00251F20" w:rsidRDefault="00251F20" w:rsidP="00937661">
      <w:pPr>
        <w:pStyle w:val="BodyText"/>
        <w:rPr>
          <w:sz w:val="25"/>
        </w:rPr>
      </w:pPr>
    </w:p>
    <w:p w14:paraId="509EBE27" w14:textId="77777777" w:rsidR="00251F20" w:rsidRDefault="00801677" w:rsidP="00937661">
      <w:pPr>
        <w:pStyle w:val="BodyText"/>
      </w:pPr>
      <w:r>
        <w:t>The purpose of this memorandum is to provide guidance on establishing and revising the approved level of meals, also known as “site caps,” for SFSP sites serving meals prepared by food service management companies, known as “vended sites.”</w:t>
      </w:r>
      <w:r>
        <w:rPr>
          <w:spacing w:val="40"/>
        </w:rPr>
        <w:t xml:space="preserve"> </w:t>
      </w:r>
      <w:r>
        <w:t>The approved level of meals is the maximum amount of children’s meals that can be claimed for reimbursement by a vended site.</w:t>
      </w:r>
      <w:r>
        <w:rPr>
          <w:spacing w:val="-3"/>
        </w:rPr>
        <w:t xml:space="preserve"> </w:t>
      </w:r>
      <w:r>
        <w:t>The</w:t>
      </w:r>
      <w:r>
        <w:rPr>
          <w:spacing w:val="-4"/>
        </w:rPr>
        <w:t xml:space="preserve"> </w:t>
      </w:r>
      <w:r>
        <w:t>objective</w:t>
      </w:r>
      <w:r>
        <w:rPr>
          <w:spacing w:val="-4"/>
        </w:rPr>
        <w:t xml:space="preserve"> </w:t>
      </w:r>
      <w:r>
        <w:t>of</w:t>
      </w:r>
      <w:r>
        <w:rPr>
          <w:spacing w:val="-2"/>
        </w:rPr>
        <w:t xml:space="preserve"> </w:t>
      </w:r>
      <w:r>
        <w:t>establishing</w:t>
      </w:r>
      <w:r>
        <w:rPr>
          <w:spacing w:val="-3"/>
        </w:rPr>
        <w:t xml:space="preserve"> </w:t>
      </w:r>
      <w:r>
        <w:t>an</w:t>
      </w:r>
      <w:r>
        <w:rPr>
          <w:spacing w:val="-3"/>
        </w:rPr>
        <w:t xml:space="preserve"> </w:t>
      </w:r>
      <w:r>
        <w:t>approved</w:t>
      </w:r>
      <w:r>
        <w:rPr>
          <w:spacing w:val="-3"/>
        </w:rPr>
        <w:t xml:space="preserve"> </w:t>
      </w:r>
      <w:r>
        <w:t>level</w:t>
      </w:r>
      <w:r>
        <w:rPr>
          <w:spacing w:val="-3"/>
        </w:rPr>
        <w:t xml:space="preserve"> </w:t>
      </w:r>
      <w:r>
        <w:t>of</w:t>
      </w:r>
      <w:r>
        <w:rPr>
          <w:spacing w:val="-4"/>
        </w:rPr>
        <w:t xml:space="preserve"> </w:t>
      </w:r>
      <w:r>
        <w:t>meals</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only</w:t>
      </w:r>
      <w:r>
        <w:rPr>
          <w:spacing w:val="-3"/>
        </w:rPr>
        <w:t xml:space="preserve"> </w:t>
      </w:r>
      <w:r>
        <w:t>one</w:t>
      </w:r>
      <w:r>
        <w:rPr>
          <w:spacing w:val="-4"/>
        </w:rPr>
        <w:t xml:space="preserve"> </w:t>
      </w:r>
      <w:r>
        <w:t>meal</w:t>
      </w:r>
      <w:r>
        <w:rPr>
          <w:spacing w:val="-3"/>
        </w:rPr>
        <w:t xml:space="preserve"> </w:t>
      </w:r>
      <w:r>
        <w:t>per child is served and claimed per approved meal service, as required under 7 CFR 225.15(b)(3).</w:t>
      </w:r>
    </w:p>
    <w:p w14:paraId="38C64595" w14:textId="77777777" w:rsidR="00937661" w:rsidRDefault="00937661" w:rsidP="00937661">
      <w:pPr>
        <w:pStyle w:val="BodyText"/>
      </w:pPr>
      <w:r>
        <w:lastRenderedPageBreak/>
        <w:t>During the approval process of an application for a site that will serve vended meals, State agencies are responsible for establishing an approved maximum number of children’s meals that may be served under the Program. The approved level of meals to be served at vended sites, including</w:t>
      </w:r>
      <w:r>
        <w:rPr>
          <w:spacing w:val="-3"/>
        </w:rPr>
        <w:t xml:space="preserve"> </w:t>
      </w:r>
      <w:r>
        <w:t>vended</w:t>
      </w:r>
      <w:r>
        <w:rPr>
          <w:spacing w:val="-3"/>
        </w:rPr>
        <w:t xml:space="preserve"> </w:t>
      </w:r>
      <w:r>
        <w:t>non-congregate</w:t>
      </w:r>
      <w:r>
        <w:rPr>
          <w:spacing w:val="-2"/>
        </w:rPr>
        <w:t xml:space="preserve"> </w:t>
      </w:r>
      <w:r>
        <w:t>rural</w:t>
      </w:r>
      <w:r>
        <w:rPr>
          <w:spacing w:val="-3"/>
        </w:rPr>
        <w:t xml:space="preserve"> </w:t>
      </w:r>
      <w:r>
        <w:t>sites,</w:t>
      </w:r>
      <w:r>
        <w:rPr>
          <w:spacing w:val="-4"/>
        </w:rPr>
        <w:t xml:space="preserve"> </w:t>
      </w:r>
      <w:r>
        <w:t>must</w:t>
      </w:r>
      <w:r>
        <w:rPr>
          <w:spacing w:val="-3"/>
        </w:rPr>
        <w:t xml:space="preserve"> </w:t>
      </w:r>
      <w:r>
        <w:t>be</w:t>
      </w:r>
      <w:r>
        <w:rPr>
          <w:spacing w:val="-4"/>
        </w:rPr>
        <w:t xml:space="preserve"> </w:t>
      </w:r>
      <w:r>
        <w:t>set</w:t>
      </w:r>
      <w:r>
        <w:rPr>
          <w:spacing w:val="-3"/>
        </w:rPr>
        <w:t xml:space="preserve"> </w:t>
      </w:r>
      <w:r>
        <w:t>in</w:t>
      </w:r>
      <w:r>
        <w:rPr>
          <w:spacing w:val="-3"/>
        </w:rPr>
        <w:t xml:space="preserve"> </w:t>
      </w:r>
      <w:r>
        <w:t>accordance</w:t>
      </w:r>
      <w:r>
        <w:rPr>
          <w:spacing w:val="-4"/>
        </w:rPr>
        <w:t xml:space="preserve"> </w:t>
      </w:r>
      <w:r>
        <w:t>with</w:t>
      </w:r>
      <w:r>
        <w:rPr>
          <w:spacing w:val="-3"/>
        </w:rPr>
        <w:t xml:space="preserve"> </w:t>
      </w:r>
      <w:r>
        <w:t>provisions</w:t>
      </w:r>
      <w:r>
        <w:rPr>
          <w:spacing w:val="-3"/>
        </w:rPr>
        <w:t xml:space="preserve"> </w:t>
      </w:r>
      <w:r>
        <w:t>listed</w:t>
      </w:r>
      <w:r>
        <w:rPr>
          <w:spacing w:val="-3"/>
        </w:rPr>
        <w:t xml:space="preserve"> </w:t>
      </w:r>
      <w:r>
        <w:t>at</w:t>
      </w:r>
      <w:r>
        <w:rPr>
          <w:spacing w:val="-3"/>
        </w:rPr>
        <w:t xml:space="preserve"> </w:t>
      </w:r>
      <w:r>
        <w:t>7 CFR 225.6(h)(2). These provisions include:</w:t>
      </w:r>
    </w:p>
    <w:p w14:paraId="29684A6F" w14:textId="77777777" w:rsidR="00937661" w:rsidRDefault="00937661" w:rsidP="00937661">
      <w:pPr>
        <w:pStyle w:val="BodyText"/>
        <w:spacing w:before="11"/>
        <w:rPr>
          <w:sz w:val="23"/>
        </w:rPr>
      </w:pPr>
    </w:p>
    <w:p w14:paraId="20FC4DFB" w14:textId="77777777" w:rsidR="00937661" w:rsidRDefault="00937661" w:rsidP="00937661">
      <w:pPr>
        <w:pStyle w:val="ListParagraph"/>
        <w:numPr>
          <w:ilvl w:val="0"/>
          <w:numId w:val="1"/>
        </w:numPr>
        <w:ind w:left="721" w:hanging="361"/>
        <w:rPr>
          <w:sz w:val="24"/>
        </w:rPr>
      </w:pPr>
      <w:r>
        <w:rPr>
          <w:sz w:val="24"/>
        </w:rPr>
        <w:t>Establishing</w:t>
      </w:r>
      <w:r>
        <w:rPr>
          <w:spacing w:val="-1"/>
          <w:sz w:val="24"/>
        </w:rPr>
        <w:t xml:space="preserve"> </w:t>
      </w:r>
      <w:r>
        <w:rPr>
          <w:sz w:val="24"/>
        </w:rPr>
        <w:t>the</w:t>
      </w:r>
      <w:r>
        <w:rPr>
          <w:spacing w:val="-2"/>
          <w:sz w:val="24"/>
        </w:rPr>
        <w:t xml:space="preserve"> </w:t>
      </w:r>
      <w:r>
        <w:rPr>
          <w:sz w:val="24"/>
        </w:rPr>
        <w:t>initial</w:t>
      </w:r>
      <w:r>
        <w:rPr>
          <w:spacing w:val="-1"/>
          <w:sz w:val="24"/>
        </w:rPr>
        <w:t xml:space="preserve"> </w:t>
      </w:r>
      <w:r>
        <w:rPr>
          <w:sz w:val="24"/>
        </w:rPr>
        <w:t>maximum</w:t>
      </w:r>
      <w:r>
        <w:rPr>
          <w:spacing w:val="-1"/>
          <w:sz w:val="24"/>
        </w:rPr>
        <w:t xml:space="preserve"> </w:t>
      </w:r>
      <w:r>
        <w:rPr>
          <w:sz w:val="24"/>
        </w:rPr>
        <w:t>approved</w:t>
      </w:r>
      <w:r>
        <w:rPr>
          <w:spacing w:val="-1"/>
          <w:sz w:val="24"/>
        </w:rPr>
        <w:t xml:space="preserve"> </w:t>
      </w:r>
      <w:r>
        <w:rPr>
          <w:sz w:val="24"/>
        </w:rPr>
        <w:t>level</w:t>
      </w:r>
      <w:r>
        <w:rPr>
          <w:spacing w:val="-1"/>
          <w:sz w:val="24"/>
        </w:rPr>
        <w:t xml:space="preserve"> </w:t>
      </w:r>
      <w:r>
        <w:rPr>
          <w:sz w:val="24"/>
        </w:rPr>
        <w:t>of</w:t>
      </w:r>
      <w:r>
        <w:rPr>
          <w:spacing w:val="-2"/>
          <w:sz w:val="24"/>
        </w:rPr>
        <w:t xml:space="preserve"> </w:t>
      </w:r>
      <w:r>
        <w:rPr>
          <w:sz w:val="24"/>
        </w:rPr>
        <w:t>meals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served</w:t>
      </w:r>
      <w:r>
        <w:rPr>
          <w:spacing w:val="-1"/>
          <w:sz w:val="24"/>
        </w:rPr>
        <w:t xml:space="preserve"> </w:t>
      </w:r>
      <w:r>
        <w:rPr>
          <w:sz w:val="24"/>
        </w:rPr>
        <w:t>at</w:t>
      </w:r>
      <w:r>
        <w:rPr>
          <w:spacing w:val="-1"/>
          <w:sz w:val="24"/>
        </w:rPr>
        <w:t xml:space="preserve"> </w:t>
      </w:r>
      <w:r>
        <w:rPr>
          <w:sz w:val="24"/>
        </w:rPr>
        <w:t>vended</w:t>
      </w:r>
      <w:r>
        <w:rPr>
          <w:spacing w:val="-1"/>
          <w:sz w:val="24"/>
        </w:rPr>
        <w:t xml:space="preserve"> </w:t>
      </w:r>
      <w:r>
        <w:rPr>
          <w:spacing w:val="-2"/>
          <w:sz w:val="24"/>
        </w:rPr>
        <w:t>sites.</w:t>
      </w:r>
    </w:p>
    <w:p w14:paraId="0A485EDE" w14:textId="77777777" w:rsidR="00937661" w:rsidRDefault="00937661" w:rsidP="00937661">
      <w:pPr>
        <w:pStyle w:val="ListParagraph"/>
        <w:numPr>
          <w:ilvl w:val="0"/>
          <w:numId w:val="1"/>
        </w:numPr>
        <w:ind w:left="721" w:hanging="361"/>
        <w:rPr>
          <w:sz w:val="24"/>
        </w:rPr>
      </w:pPr>
      <w:r>
        <w:rPr>
          <w:sz w:val="24"/>
        </w:rPr>
        <w:t>Determining</w:t>
      </w:r>
      <w:r>
        <w:rPr>
          <w:spacing w:val="-4"/>
          <w:sz w:val="24"/>
        </w:rPr>
        <w:t xml:space="preserve"> </w:t>
      </w:r>
      <w:r>
        <w:rPr>
          <w:sz w:val="24"/>
        </w:rPr>
        <w:t>the</w:t>
      </w:r>
      <w:r>
        <w:rPr>
          <w:spacing w:val="-2"/>
          <w:sz w:val="24"/>
        </w:rPr>
        <w:t xml:space="preserve"> </w:t>
      </w:r>
      <w:r>
        <w:rPr>
          <w:sz w:val="24"/>
        </w:rPr>
        <w:t>maximum</w:t>
      </w:r>
      <w:r>
        <w:rPr>
          <w:spacing w:val="-1"/>
          <w:sz w:val="24"/>
        </w:rPr>
        <w:t xml:space="preserve"> </w:t>
      </w:r>
      <w:r>
        <w:rPr>
          <w:sz w:val="24"/>
        </w:rPr>
        <w:t>approved</w:t>
      </w:r>
      <w:r>
        <w:rPr>
          <w:spacing w:val="-1"/>
          <w:sz w:val="24"/>
        </w:rPr>
        <w:t xml:space="preserve"> </w:t>
      </w:r>
      <w:r>
        <w:rPr>
          <w:sz w:val="24"/>
        </w:rPr>
        <w:t>level</w:t>
      </w:r>
      <w:r>
        <w:rPr>
          <w:spacing w:val="-1"/>
          <w:sz w:val="24"/>
        </w:rPr>
        <w:t xml:space="preserve"> </w:t>
      </w:r>
      <w:r>
        <w:rPr>
          <w:sz w:val="24"/>
        </w:rPr>
        <w:t>of</w:t>
      </w:r>
      <w:r>
        <w:rPr>
          <w:spacing w:val="-2"/>
          <w:sz w:val="24"/>
        </w:rPr>
        <w:t xml:space="preserve"> </w:t>
      </w:r>
      <w:r>
        <w:rPr>
          <w:sz w:val="24"/>
        </w:rPr>
        <w:t>meals</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served</w:t>
      </w:r>
      <w:r>
        <w:rPr>
          <w:spacing w:val="1"/>
          <w:sz w:val="24"/>
        </w:rPr>
        <w:t xml:space="preserve"> </w:t>
      </w:r>
      <w:r>
        <w:rPr>
          <w:sz w:val="24"/>
        </w:rPr>
        <w:t>at</w:t>
      </w:r>
      <w:r>
        <w:rPr>
          <w:spacing w:val="-1"/>
          <w:sz w:val="24"/>
        </w:rPr>
        <w:t xml:space="preserve"> </w:t>
      </w:r>
      <w:r>
        <w:rPr>
          <w:sz w:val="24"/>
        </w:rPr>
        <w:t>vended</w:t>
      </w:r>
      <w:r>
        <w:rPr>
          <w:spacing w:val="-1"/>
          <w:sz w:val="24"/>
        </w:rPr>
        <w:t xml:space="preserve"> </w:t>
      </w:r>
      <w:r>
        <w:rPr>
          <w:spacing w:val="-2"/>
          <w:sz w:val="24"/>
        </w:rPr>
        <w:t>sites.</w:t>
      </w:r>
    </w:p>
    <w:p w14:paraId="156C2578" w14:textId="77777777" w:rsidR="00937661" w:rsidRDefault="00937661" w:rsidP="00937661">
      <w:pPr>
        <w:pStyle w:val="ListParagraph"/>
        <w:numPr>
          <w:ilvl w:val="0"/>
          <w:numId w:val="1"/>
        </w:numPr>
        <w:ind w:left="721" w:hanging="361"/>
        <w:rPr>
          <w:sz w:val="24"/>
        </w:rPr>
      </w:pPr>
      <w:r>
        <w:rPr>
          <w:sz w:val="24"/>
        </w:rPr>
        <w:t>Ensuring</w:t>
      </w:r>
      <w:r>
        <w:rPr>
          <w:spacing w:val="-4"/>
          <w:sz w:val="24"/>
        </w:rPr>
        <w:t xml:space="preserve"> </w:t>
      </w:r>
      <w:r>
        <w:rPr>
          <w:sz w:val="24"/>
        </w:rPr>
        <w:t>appropriate adjustments</w:t>
      </w:r>
      <w:r>
        <w:rPr>
          <w:spacing w:val="-2"/>
          <w:sz w:val="24"/>
        </w:rPr>
        <w:t xml:space="preserve"> </w:t>
      </w:r>
      <w:r>
        <w:rPr>
          <w:sz w:val="24"/>
        </w:rPr>
        <w:t>are</w:t>
      </w:r>
      <w:r>
        <w:rPr>
          <w:spacing w:val="-2"/>
          <w:sz w:val="24"/>
        </w:rPr>
        <w:t xml:space="preserve"> </w:t>
      </w:r>
      <w:r>
        <w:rPr>
          <w:sz w:val="24"/>
        </w:rPr>
        <w:t>made</w:t>
      </w:r>
      <w:r>
        <w:rPr>
          <w:spacing w:val="-2"/>
          <w:sz w:val="24"/>
        </w:rPr>
        <w:t xml:space="preserve"> </w:t>
      </w:r>
      <w:r>
        <w:rPr>
          <w:sz w:val="24"/>
        </w:rPr>
        <w:t>to</w:t>
      </w:r>
      <w:r>
        <w:rPr>
          <w:spacing w:val="-1"/>
          <w:sz w:val="24"/>
        </w:rPr>
        <w:t xml:space="preserve"> </w:t>
      </w:r>
      <w:r>
        <w:rPr>
          <w:sz w:val="24"/>
        </w:rPr>
        <w:t>approved</w:t>
      </w:r>
      <w:r>
        <w:rPr>
          <w:spacing w:val="-2"/>
          <w:sz w:val="24"/>
        </w:rPr>
        <w:t xml:space="preserve"> </w:t>
      </w:r>
      <w:r>
        <w:rPr>
          <w:sz w:val="24"/>
        </w:rPr>
        <w:t>levels</w:t>
      </w:r>
      <w:r>
        <w:rPr>
          <w:spacing w:val="-1"/>
          <w:sz w:val="24"/>
        </w:rPr>
        <w:t xml:space="preserve"> </w:t>
      </w:r>
      <w:r>
        <w:rPr>
          <w:sz w:val="24"/>
        </w:rPr>
        <w:t>when</w:t>
      </w:r>
      <w:r>
        <w:rPr>
          <w:spacing w:val="-1"/>
          <w:sz w:val="24"/>
        </w:rPr>
        <w:t xml:space="preserve"> </w:t>
      </w:r>
      <w:r>
        <w:rPr>
          <w:spacing w:val="-2"/>
          <w:sz w:val="24"/>
        </w:rPr>
        <w:t>necessary.</w:t>
      </w:r>
    </w:p>
    <w:p w14:paraId="70E6369F" w14:textId="77777777" w:rsidR="00937661" w:rsidRDefault="00937661" w:rsidP="00937661">
      <w:pPr>
        <w:pStyle w:val="BodyText"/>
        <w:spacing w:before="11"/>
        <w:rPr>
          <w:sz w:val="23"/>
        </w:rPr>
      </w:pPr>
    </w:p>
    <w:p w14:paraId="4ACA5D49" w14:textId="77777777" w:rsidR="00937661" w:rsidRDefault="00937661" w:rsidP="00937661">
      <w:pPr>
        <w:pStyle w:val="BodyText"/>
      </w:pPr>
      <w:r>
        <w:t>The initial maximum approved level of meals must be based on the historical records of attendance at the vended site. The State agency will determine if these records are accurate. Should the vended site not have prior records of attendance, the State agency must develop a procedure for establishing the initial maximum approved level. The State agency may then consider relevant information such as statistics on the number of children residing in the area, participation at other similar sites, documentation of programming at the site, and more. To aid in the determination of the maximum approved level of a new vended site, the State agency should consider the site’s average daily participation of current programs; if this information is unavailable,</w:t>
      </w:r>
      <w:r>
        <w:rPr>
          <w:spacing w:val="-3"/>
        </w:rPr>
        <w:t xml:space="preserve"> </w:t>
      </w:r>
      <w:r>
        <w:t>the</w:t>
      </w:r>
      <w:r>
        <w:rPr>
          <w:spacing w:val="-4"/>
        </w:rPr>
        <w:t xml:space="preserve"> </w:t>
      </w:r>
      <w:r>
        <w:t>most</w:t>
      </w:r>
      <w:r>
        <w:rPr>
          <w:spacing w:val="-3"/>
        </w:rPr>
        <w:t xml:space="preserve"> </w:t>
      </w:r>
      <w:r>
        <w:t>recent</w:t>
      </w:r>
      <w:r>
        <w:rPr>
          <w:spacing w:val="-3"/>
        </w:rPr>
        <w:t xml:space="preserve"> </w:t>
      </w:r>
      <w:r>
        <w:t>Census</w:t>
      </w:r>
      <w:r>
        <w:rPr>
          <w:spacing w:val="-3"/>
        </w:rPr>
        <w:t xml:space="preserve"> </w:t>
      </w:r>
      <w:r>
        <w:t>data</w:t>
      </w:r>
      <w:r>
        <w:rPr>
          <w:spacing w:val="-4"/>
        </w:rPr>
        <w:t xml:space="preserve"> </w:t>
      </w:r>
      <w:r>
        <w:t>could</w:t>
      </w:r>
      <w:r>
        <w:rPr>
          <w:spacing w:val="-3"/>
        </w:rPr>
        <w:t xml:space="preserve"> </w:t>
      </w:r>
      <w:r>
        <w:t>also</w:t>
      </w:r>
      <w:r>
        <w:rPr>
          <w:spacing w:val="-3"/>
        </w:rPr>
        <w:t xml:space="preserve"> </w:t>
      </w:r>
      <w:r>
        <w:t>be</w:t>
      </w:r>
      <w:r>
        <w:rPr>
          <w:spacing w:val="-4"/>
        </w:rPr>
        <w:t xml:space="preserve"> </w:t>
      </w:r>
      <w:r>
        <w:t>used</w:t>
      </w:r>
      <w:r>
        <w:rPr>
          <w:spacing w:val="-3"/>
        </w:rPr>
        <w:t xml:space="preserve"> </w:t>
      </w:r>
      <w:r>
        <w:t>to</w:t>
      </w:r>
      <w:r>
        <w:rPr>
          <w:spacing w:val="-3"/>
        </w:rPr>
        <w:t xml:space="preserve"> </w:t>
      </w:r>
      <w:r>
        <w:t>determine</w:t>
      </w:r>
      <w:r>
        <w:rPr>
          <w:spacing w:val="-4"/>
        </w:rPr>
        <w:t xml:space="preserve"> </w:t>
      </w:r>
      <w:r>
        <w:t>the</w:t>
      </w:r>
      <w:r>
        <w:rPr>
          <w:spacing w:val="-4"/>
        </w:rPr>
        <w:t xml:space="preserve"> </w:t>
      </w:r>
      <w:r>
        <w:t>number</w:t>
      </w:r>
      <w:r>
        <w:rPr>
          <w:spacing w:val="-4"/>
        </w:rPr>
        <w:t xml:space="preserve"> </w:t>
      </w:r>
      <w:r>
        <w:t>of</w:t>
      </w:r>
      <w:r>
        <w:rPr>
          <w:spacing w:val="-2"/>
        </w:rPr>
        <w:t xml:space="preserve"> </w:t>
      </w:r>
      <w:r>
        <w:t xml:space="preserve">children residing in the zip code to assist in determining the maximum level of meals that would be </w:t>
      </w:r>
      <w:r>
        <w:rPr>
          <w:spacing w:val="-2"/>
        </w:rPr>
        <w:t>appropriate.</w:t>
      </w:r>
    </w:p>
    <w:p w14:paraId="5069862C" w14:textId="77777777" w:rsidR="00937661" w:rsidRDefault="00937661" w:rsidP="00937661">
      <w:pPr>
        <w:pStyle w:val="BodyText"/>
      </w:pPr>
    </w:p>
    <w:p w14:paraId="51185A88" w14:textId="77777777" w:rsidR="00937661" w:rsidRDefault="00937661" w:rsidP="00937661">
      <w:pPr>
        <w:pStyle w:val="BodyText"/>
      </w:pPr>
      <w:r>
        <w:t>The</w:t>
      </w:r>
      <w:r>
        <w:rPr>
          <w:spacing w:val="-3"/>
        </w:rPr>
        <w:t xml:space="preserve"> </w:t>
      </w:r>
      <w:r>
        <w:t>maximum</w:t>
      </w:r>
      <w:r>
        <w:rPr>
          <w:spacing w:val="-2"/>
        </w:rPr>
        <w:t xml:space="preserve"> </w:t>
      </w:r>
      <w:r>
        <w:t>approved level</w:t>
      </w:r>
      <w:r>
        <w:rPr>
          <w:spacing w:val="-2"/>
        </w:rPr>
        <w:t xml:space="preserve"> </w:t>
      </w:r>
      <w:r>
        <w:t>of</w:t>
      </w:r>
      <w:r>
        <w:rPr>
          <w:spacing w:val="-3"/>
        </w:rPr>
        <w:t xml:space="preserve"> </w:t>
      </w:r>
      <w:r>
        <w:t>meals</w:t>
      </w:r>
      <w:r>
        <w:rPr>
          <w:spacing w:val="-2"/>
        </w:rPr>
        <w:t xml:space="preserve"> </w:t>
      </w:r>
      <w:r>
        <w:t>must</w:t>
      </w:r>
      <w:r>
        <w:rPr>
          <w:spacing w:val="-2"/>
        </w:rPr>
        <w:t xml:space="preserve"> </w:t>
      </w:r>
      <w:r>
        <w:t>be</w:t>
      </w:r>
      <w:r>
        <w:rPr>
          <w:spacing w:val="-3"/>
        </w:rPr>
        <w:t xml:space="preserve"> </w:t>
      </w:r>
      <w:r>
        <w:t>adjusted</w:t>
      </w:r>
      <w:r>
        <w:rPr>
          <w:spacing w:val="-2"/>
        </w:rPr>
        <w:t xml:space="preserve"> </w:t>
      </w:r>
      <w:r>
        <w:t>based</w:t>
      </w:r>
      <w:r>
        <w:rPr>
          <w:spacing w:val="-2"/>
        </w:rPr>
        <w:t xml:space="preserve"> </w:t>
      </w:r>
      <w:r>
        <w:t>upon</w:t>
      </w:r>
      <w:r>
        <w:rPr>
          <w:spacing w:val="-2"/>
        </w:rPr>
        <w:t xml:space="preserve"> </w:t>
      </w:r>
      <w:r>
        <w:t>the</w:t>
      </w:r>
      <w:r>
        <w:rPr>
          <w:spacing w:val="-3"/>
        </w:rPr>
        <w:t xml:space="preserve"> </w:t>
      </w:r>
      <w:r>
        <w:t>information</w:t>
      </w:r>
      <w:r>
        <w:rPr>
          <w:spacing w:val="-2"/>
        </w:rPr>
        <w:t xml:space="preserve"> </w:t>
      </w:r>
      <w:r>
        <w:t>collected</w:t>
      </w:r>
      <w:r>
        <w:rPr>
          <w:spacing w:val="-2"/>
        </w:rPr>
        <w:t xml:space="preserve"> </w:t>
      </w:r>
      <w:r>
        <w:t>at site</w:t>
      </w:r>
      <w:r>
        <w:rPr>
          <w:spacing w:val="-4"/>
        </w:rPr>
        <w:t xml:space="preserve"> </w:t>
      </w:r>
      <w:r>
        <w:t>reviews</w:t>
      </w:r>
      <w:r>
        <w:rPr>
          <w:spacing w:val="-3"/>
        </w:rPr>
        <w:t xml:space="preserve"> </w:t>
      </w:r>
      <w:r>
        <w:t>by</w:t>
      </w:r>
      <w:r>
        <w:rPr>
          <w:spacing w:val="-3"/>
        </w:rPr>
        <w:t xml:space="preserve"> </w:t>
      </w:r>
      <w:r>
        <w:t>the</w:t>
      </w:r>
      <w:r>
        <w:rPr>
          <w:spacing w:val="-4"/>
        </w:rPr>
        <w:t xml:space="preserve"> </w:t>
      </w:r>
      <w:r>
        <w:t>sponsor</w:t>
      </w:r>
      <w:r>
        <w:rPr>
          <w:spacing w:val="-4"/>
        </w:rPr>
        <w:t xml:space="preserve"> </w:t>
      </w:r>
      <w:r>
        <w:t>and/or</w:t>
      </w:r>
      <w:r>
        <w:rPr>
          <w:spacing w:val="-4"/>
        </w:rPr>
        <w:t xml:space="preserve"> </w:t>
      </w:r>
      <w:r>
        <w:t>State</w:t>
      </w:r>
      <w:r>
        <w:rPr>
          <w:spacing w:val="-4"/>
        </w:rPr>
        <w:t xml:space="preserve"> </w:t>
      </w:r>
      <w:r>
        <w:t>agency.</w:t>
      </w:r>
      <w:r>
        <w:rPr>
          <w:spacing w:val="-3"/>
        </w:rPr>
        <w:t xml:space="preserve"> </w:t>
      </w:r>
      <w:r>
        <w:t>Sponsors</w:t>
      </w:r>
      <w:r>
        <w:rPr>
          <w:spacing w:val="-3"/>
        </w:rPr>
        <w:t xml:space="preserve"> </w:t>
      </w:r>
      <w:r>
        <w:t>may</w:t>
      </w:r>
      <w:r>
        <w:rPr>
          <w:spacing w:val="-3"/>
        </w:rPr>
        <w:t xml:space="preserve"> </w:t>
      </w:r>
      <w:r>
        <w:t>seek</w:t>
      </w:r>
      <w:r>
        <w:rPr>
          <w:spacing w:val="-3"/>
        </w:rPr>
        <w:t xml:space="preserve"> </w:t>
      </w:r>
      <w:r>
        <w:t>an</w:t>
      </w:r>
      <w:r>
        <w:rPr>
          <w:spacing w:val="-3"/>
        </w:rPr>
        <w:t xml:space="preserve"> </w:t>
      </w:r>
      <w:r>
        <w:t>upward</w:t>
      </w:r>
      <w:r>
        <w:rPr>
          <w:spacing w:val="-3"/>
        </w:rPr>
        <w:t xml:space="preserve"> </w:t>
      </w:r>
      <w:r>
        <w:t>adjustment</w:t>
      </w:r>
      <w:r>
        <w:rPr>
          <w:spacing w:val="-3"/>
        </w:rPr>
        <w:t xml:space="preserve"> </w:t>
      </w:r>
      <w:r>
        <w:t>of</w:t>
      </w:r>
      <w:r>
        <w:rPr>
          <w:spacing w:val="-4"/>
        </w:rPr>
        <w:t xml:space="preserve"> </w:t>
      </w:r>
      <w:r>
        <w:t>the approved level by requesting a site review or providing the State agency with evidence that attendance exceeds the site’s approved levels. The State agency must disallow children’s meals claimed above the site’s approved level of meals per 7 CFR 225.11(e)(3). However, operating costs for meals above the site’s approved level served to adults performing necessary food service labor may be claimed per 7 CFR 225.9(f).</w:t>
      </w:r>
    </w:p>
    <w:p w14:paraId="3B8F12A9" w14:textId="77777777" w:rsidR="00937661" w:rsidRDefault="00937661" w:rsidP="00937661">
      <w:pPr>
        <w:pStyle w:val="BodyText"/>
      </w:pPr>
    </w:p>
    <w:p w14:paraId="457C2E13" w14:textId="77777777" w:rsidR="00937661" w:rsidRPr="00937661" w:rsidRDefault="00937661" w:rsidP="00937661">
      <w:pPr>
        <w:pStyle w:val="BodyText"/>
      </w:pPr>
      <w:r w:rsidRPr="00937661">
        <w:t xml:space="preserve">Downward adjustments are required by the State agency if a site is not meeting their established maximum approved level of meals; these may also be requested by the sponsor. State agencies should consider downward adjustments to ensure that meals are not ordered </w:t>
      </w:r>
      <w:proofErr w:type="gramStart"/>
      <w:r w:rsidRPr="00937661">
        <w:t>in excess of</w:t>
      </w:r>
      <w:proofErr w:type="gramEnd"/>
      <w:r w:rsidRPr="00937661">
        <w:t xml:space="preserve"> the quantity needed daily for one meal per child to be served and claimed. These adjustments may be requested at any point prior to submitting the claim for the impacted reimbursement period.</w:t>
      </w:r>
    </w:p>
    <w:p w14:paraId="58177952" w14:textId="48006260" w:rsidR="00937661" w:rsidRDefault="00937661" w:rsidP="00937661">
      <w:pPr>
        <w:pStyle w:val="BodyText"/>
      </w:pPr>
      <w:r w:rsidRPr="00937661">
        <w:t>Claims submitted for reimbursement must also accurately reflect the number of children who received meals during the meal service period. For example, a site with a maximum approved level of 30 children may have received 30 vended meals, but only served 20 children during their lunch meal service; this claim must reflect 20 meals, not 30.</w:t>
      </w:r>
    </w:p>
    <w:p w14:paraId="75583D5B" w14:textId="77777777" w:rsidR="00937661" w:rsidRDefault="00937661" w:rsidP="00937661">
      <w:pPr>
        <w:pStyle w:val="BodyText"/>
      </w:pPr>
    </w:p>
    <w:p w14:paraId="2E8F82D2" w14:textId="7730AD7F" w:rsidR="00937661" w:rsidRDefault="00937661" w:rsidP="00937661">
      <w:pPr>
        <w:pStyle w:val="BodyText"/>
        <w:rPr>
          <w:spacing w:val="-2"/>
        </w:rPr>
      </w:pPr>
      <w:r>
        <w:t>Any adjustments made to the approved level of meals must be documented by the State agency in its files, and sponsors must be provided with written confirmation of the new approved level</w:t>
      </w:r>
      <w:r>
        <w:rPr>
          <w:spacing w:val="40"/>
        </w:rPr>
        <w:t xml:space="preserve"> </w:t>
      </w:r>
      <w:r>
        <w:t>of</w:t>
      </w:r>
      <w:r>
        <w:rPr>
          <w:spacing w:val="-4"/>
        </w:rPr>
        <w:t xml:space="preserve"> </w:t>
      </w:r>
      <w:r>
        <w:t>meals.</w:t>
      </w:r>
      <w:r>
        <w:rPr>
          <w:spacing w:val="-1"/>
        </w:rPr>
        <w:t xml:space="preserve"> </w:t>
      </w:r>
      <w:r>
        <w:t>In</w:t>
      </w:r>
      <w:r>
        <w:rPr>
          <w:spacing w:val="-3"/>
        </w:rPr>
        <w:t xml:space="preserve"> </w:t>
      </w:r>
      <w:r>
        <w:t>turn,</w:t>
      </w:r>
      <w:r>
        <w:rPr>
          <w:spacing w:val="-3"/>
        </w:rPr>
        <w:t xml:space="preserve"> </w:t>
      </w:r>
      <w:r>
        <w:t>sponsors</w:t>
      </w:r>
      <w:r>
        <w:rPr>
          <w:spacing w:val="-3"/>
        </w:rPr>
        <w:t xml:space="preserve"> </w:t>
      </w:r>
      <w:r>
        <w:t>must</w:t>
      </w:r>
      <w:r>
        <w:rPr>
          <w:spacing w:val="-3"/>
        </w:rPr>
        <w:t xml:space="preserve"> </w:t>
      </w:r>
      <w:r>
        <w:t>notify</w:t>
      </w:r>
      <w:r>
        <w:rPr>
          <w:spacing w:val="-3"/>
        </w:rPr>
        <w:t xml:space="preserve"> </w:t>
      </w:r>
      <w:r>
        <w:t>food</w:t>
      </w:r>
      <w:r>
        <w:rPr>
          <w:spacing w:val="-3"/>
        </w:rPr>
        <w:t xml:space="preserve"> </w:t>
      </w:r>
      <w:r>
        <w:t>service</w:t>
      </w:r>
      <w:r>
        <w:rPr>
          <w:spacing w:val="-4"/>
        </w:rPr>
        <w:t xml:space="preserve"> </w:t>
      </w:r>
      <w:r>
        <w:t>management</w:t>
      </w:r>
      <w:r>
        <w:rPr>
          <w:spacing w:val="-3"/>
        </w:rPr>
        <w:t xml:space="preserve"> </w:t>
      </w:r>
      <w:r>
        <w:t>companies</w:t>
      </w:r>
      <w:r>
        <w:rPr>
          <w:spacing w:val="-3"/>
        </w:rPr>
        <w:t xml:space="preserve"> </w:t>
      </w:r>
      <w:r>
        <w:t>of</w:t>
      </w:r>
      <w:r>
        <w:rPr>
          <w:spacing w:val="-4"/>
        </w:rPr>
        <w:t xml:space="preserve"> </w:t>
      </w:r>
      <w:r>
        <w:t>these</w:t>
      </w:r>
      <w:r>
        <w:rPr>
          <w:spacing w:val="-4"/>
        </w:rPr>
        <w:t xml:space="preserve"> </w:t>
      </w:r>
      <w:r>
        <w:t xml:space="preserve">adjustments for each vended site impacted within the time frames set forth in the contract for adjusting meal orders. Sponsors must inform the food service management company that the approved level for meal service is the maximum number of meals that may be served at a site, and it is not a </w:t>
      </w:r>
      <w:r>
        <w:lastRenderedPageBreak/>
        <w:t>standing order.</w:t>
      </w:r>
      <w:r>
        <w:rPr>
          <w:spacing w:val="-3"/>
        </w:rPr>
        <w:t xml:space="preserve"> </w:t>
      </w:r>
      <w:r>
        <w:t>Adjustments</w:t>
      </w:r>
      <w:r>
        <w:rPr>
          <w:spacing w:val="-3"/>
        </w:rPr>
        <w:t xml:space="preserve"> </w:t>
      </w:r>
      <w:r>
        <w:t>can</w:t>
      </w:r>
      <w:r>
        <w:rPr>
          <w:spacing w:val="-3"/>
        </w:rPr>
        <w:t xml:space="preserve"> </w:t>
      </w:r>
      <w:r>
        <w:t>be</w:t>
      </w:r>
      <w:r>
        <w:rPr>
          <w:spacing w:val="-4"/>
        </w:rPr>
        <w:t xml:space="preserve"> </w:t>
      </w:r>
      <w:r>
        <w:t>made</w:t>
      </w:r>
      <w:r>
        <w:rPr>
          <w:spacing w:val="-4"/>
        </w:rPr>
        <w:t xml:space="preserve"> </w:t>
      </w:r>
      <w:r>
        <w:t>to</w:t>
      </w:r>
      <w:r>
        <w:rPr>
          <w:spacing w:val="-3"/>
        </w:rPr>
        <w:t xml:space="preserve"> </w:t>
      </w:r>
      <w:r>
        <w:t>the</w:t>
      </w:r>
      <w:r>
        <w:rPr>
          <w:spacing w:val="-4"/>
        </w:rPr>
        <w:t xml:space="preserve"> </w:t>
      </w:r>
      <w:r>
        <w:t>meal</w:t>
      </w:r>
      <w:r>
        <w:rPr>
          <w:spacing w:val="-3"/>
        </w:rPr>
        <w:t xml:space="preserve"> </w:t>
      </w:r>
      <w:r>
        <w:t>order</w:t>
      </w:r>
      <w:r>
        <w:rPr>
          <w:spacing w:val="-4"/>
        </w:rPr>
        <w:t xml:space="preserve"> </w:t>
      </w:r>
      <w:r>
        <w:t>by</w:t>
      </w:r>
      <w:r>
        <w:rPr>
          <w:spacing w:val="-3"/>
        </w:rPr>
        <w:t xml:space="preserve"> </w:t>
      </w:r>
      <w:r>
        <w:t>the</w:t>
      </w:r>
      <w:r>
        <w:rPr>
          <w:spacing w:val="-4"/>
        </w:rPr>
        <w:t xml:space="preserve"> </w:t>
      </w:r>
      <w:r>
        <w:t>sponsor</w:t>
      </w:r>
      <w:r>
        <w:rPr>
          <w:spacing w:val="-4"/>
        </w:rPr>
        <w:t xml:space="preserve"> </w:t>
      </w:r>
      <w:r>
        <w:t>to</w:t>
      </w:r>
      <w:r>
        <w:rPr>
          <w:spacing w:val="-3"/>
        </w:rPr>
        <w:t xml:space="preserve"> </w:t>
      </w:r>
      <w:r>
        <w:t>accurately</w:t>
      </w:r>
      <w:r>
        <w:rPr>
          <w:spacing w:val="-3"/>
        </w:rPr>
        <w:t xml:space="preserve"> </w:t>
      </w:r>
      <w:r>
        <w:t xml:space="preserve">reflect the number of children participating if it does not exceed the approved level of meals. If additional meals over the approved level are needed, sponsors must request an upward adjustment with the State agency prior to the submission of a claim for the reimbursement </w:t>
      </w:r>
      <w:r>
        <w:rPr>
          <w:spacing w:val="-2"/>
        </w:rPr>
        <w:t>period.</w:t>
      </w:r>
    </w:p>
    <w:p w14:paraId="5D7765A9" w14:textId="77777777" w:rsidR="00937661" w:rsidRDefault="00937661" w:rsidP="00937661">
      <w:pPr>
        <w:pStyle w:val="BodyText"/>
        <w:rPr>
          <w:spacing w:val="-2"/>
        </w:rPr>
      </w:pPr>
    </w:p>
    <w:p w14:paraId="1C53D4AB" w14:textId="77777777" w:rsidR="00937661" w:rsidRPr="00937661" w:rsidRDefault="00937661" w:rsidP="00937661">
      <w:pPr>
        <w:pStyle w:val="BodyText"/>
      </w:pPr>
      <w:r w:rsidRPr="00937661">
        <w:t>FNS recognizes that it may be difficult to precisely estimate the number of meals needed due to fluctuation in participation levels. In accordance with 7 CFR 225.15(b)(4), second meals may be served after all participating children at the site’s meal service have been served a first meal.</w:t>
      </w:r>
    </w:p>
    <w:p w14:paraId="07BA80E9" w14:textId="5712531A" w:rsidR="00937661" w:rsidRDefault="00937661" w:rsidP="00937661">
      <w:pPr>
        <w:pStyle w:val="BodyText"/>
      </w:pPr>
      <w:r w:rsidRPr="00937661">
        <w:t xml:space="preserve">When there are fluctuations in attendance resulting in more meals than program participants, sponsors may claim reimbursement of second meals to not exceed two percent of the number of first meals served to children for that meal service. For example, if 60 meals were ordered for breakfast meal service and there </w:t>
      </w:r>
      <w:proofErr w:type="gramStart"/>
      <w:r w:rsidRPr="00937661">
        <w:t>were</w:t>
      </w:r>
      <w:proofErr w:type="gramEnd"/>
      <w:r w:rsidRPr="00937661">
        <w:t xml:space="preserve"> a total of 50 program participants, a total of one meal may be claimed as second meals. If two percent of the number of first meals served to children yields a fraction, the number of second meals claimed may not be rounded up; for example, if the calculated two percent is one and a half (1.5), only one meal may be claimed as a second meal. The State agency may also disallow claims for second meals if it determines that the sponsor failed to plan and prepare or order meals with the objective of providing only one meal per child at meal service.</w:t>
      </w:r>
    </w:p>
    <w:p w14:paraId="737FE723" w14:textId="77777777" w:rsidR="00937661" w:rsidRDefault="00937661" w:rsidP="00937661">
      <w:pPr>
        <w:pStyle w:val="BodyText"/>
      </w:pPr>
    </w:p>
    <w:p w14:paraId="1CBC8588" w14:textId="1AFD5A69" w:rsidR="00937661" w:rsidRDefault="00937661" w:rsidP="00937661">
      <w:pPr>
        <w:pStyle w:val="BodyText"/>
      </w:pPr>
      <w:r w:rsidRPr="00937661">
        <w:t>Sponsors serving vended non-congregate rural sites must also make appropriate upward or downward adjustments to the approved level of meals for each site and distribution model. For example, a vended non-congregate rural site operating one day per week is distributing bulk meals and planning on serving 20 children but only 10 children received meals. The sponsor should adjust their approved level of meals by seeking a downward adjustment for the following weeks’ meal service.</w:t>
      </w:r>
    </w:p>
    <w:p w14:paraId="2F340B6F" w14:textId="77777777" w:rsidR="00E8157A" w:rsidRDefault="00E8157A" w:rsidP="00937661">
      <w:pPr>
        <w:pStyle w:val="BodyText"/>
      </w:pPr>
    </w:p>
    <w:p w14:paraId="51480DB6" w14:textId="77777777" w:rsidR="00937661" w:rsidRDefault="00E8157A" w:rsidP="00937661">
      <w:pPr>
        <w:pStyle w:val="BodyText"/>
      </w:pPr>
      <w:r>
        <w:t>State agencies are reminded to distribute this memorandum to Program operators. Program operators</w:t>
      </w:r>
      <w:r>
        <w:rPr>
          <w:spacing w:val="-4"/>
        </w:rPr>
        <w:t xml:space="preserve"> </w:t>
      </w:r>
      <w:r>
        <w:t>should</w:t>
      </w:r>
      <w:r>
        <w:rPr>
          <w:spacing w:val="-4"/>
        </w:rPr>
        <w:t xml:space="preserve"> </w:t>
      </w:r>
      <w:r>
        <w:t>direct</w:t>
      </w:r>
      <w:r>
        <w:rPr>
          <w:spacing w:val="-4"/>
        </w:rPr>
        <w:t xml:space="preserve"> </w:t>
      </w:r>
      <w:r>
        <w:t>any</w:t>
      </w:r>
      <w:r>
        <w:rPr>
          <w:spacing w:val="-4"/>
        </w:rPr>
        <w:t xml:space="preserve"> </w:t>
      </w:r>
      <w:r>
        <w:t>questions</w:t>
      </w:r>
      <w:r>
        <w:rPr>
          <w:spacing w:val="-4"/>
        </w:rPr>
        <w:t xml:space="preserve"> </w:t>
      </w:r>
      <w:r>
        <w:t>concerning</w:t>
      </w:r>
      <w:r>
        <w:rPr>
          <w:spacing w:val="-2"/>
        </w:rPr>
        <w:t xml:space="preserve"> </w:t>
      </w:r>
      <w:r>
        <w:t>this</w:t>
      </w:r>
      <w:r>
        <w:rPr>
          <w:spacing w:val="-4"/>
        </w:rPr>
        <w:t xml:space="preserve"> </w:t>
      </w:r>
      <w:r>
        <w:t>guidance</w:t>
      </w:r>
      <w:r>
        <w:rPr>
          <w:spacing w:val="-5"/>
        </w:rPr>
        <w:t xml:space="preserve"> </w:t>
      </w:r>
      <w:r>
        <w:t>to</w:t>
      </w:r>
      <w:r>
        <w:rPr>
          <w:spacing w:val="-4"/>
        </w:rPr>
        <w:t xml:space="preserve"> </w:t>
      </w:r>
      <w:r>
        <w:t>their</w:t>
      </w:r>
      <w:r>
        <w:rPr>
          <w:spacing w:val="-5"/>
        </w:rPr>
        <w:t xml:space="preserve"> </w:t>
      </w:r>
      <w:r>
        <w:t>respective</w:t>
      </w:r>
      <w:r>
        <w:rPr>
          <w:spacing w:val="-5"/>
        </w:rPr>
        <w:t xml:space="preserve"> </w:t>
      </w:r>
      <w:r>
        <w:t>State</w:t>
      </w:r>
      <w:r>
        <w:rPr>
          <w:spacing w:val="-5"/>
        </w:rPr>
        <w:t xml:space="preserve"> </w:t>
      </w:r>
      <w:r>
        <w:t>agency. State agencies with questions should contact the appropriate FNS Regional Office.</w:t>
      </w:r>
    </w:p>
    <w:p w14:paraId="2775338B" w14:textId="77777777" w:rsidR="00E8157A" w:rsidRDefault="00E8157A" w:rsidP="00937661">
      <w:pPr>
        <w:pStyle w:val="BodyText"/>
      </w:pPr>
    </w:p>
    <w:p w14:paraId="01F33728" w14:textId="77777777" w:rsidR="00E8157A" w:rsidRDefault="00E8157A" w:rsidP="00937661">
      <w:pPr>
        <w:pStyle w:val="BodyText"/>
      </w:pPr>
    </w:p>
    <w:p w14:paraId="39D11674" w14:textId="77777777" w:rsidR="00E8157A" w:rsidRPr="00E8157A" w:rsidRDefault="00E8157A" w:rsidP="00E8157A">
      <w:pPr>
        <w:pStyle w:val="BodyText"/>
      </w:pPr>
      <w:r w:rsidRPr="00E8157A">
        <w:t>Sincerely,</w:t>
      </w:r>
    </w:p>
    <w:p w14:paraId="25573E41" w14:textId="77777777" w:rsidR="00E8157A" w:rsidRPr="00E8157A" w:rsidRDefault="00E8157A" w:rsidP="00E8157A">
      <w:pPr>
        <w:pStyle w:val="BodyText"/>
      </w:pPr>
      <w:r w:rsidRPr="00E8157A">
        <w:rPr>
          <w:noProof/>
        </w:rPr>
        <w:drawing>
          <wp:inline distT="0" distB="0" distL="0" distR="0" wp14:anchorId="400FDC0B" wp14:editId="21BB5041">
            <wp:extent cx="1517650" cy="602242"/>
            <wp:effectExtent l="0" t="0" r="6350" b="7620"/>
            <wp:docPr id="1" name="Picture 1" descr="Original S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iginal Signed"/>
                    <pic:cNvPicPr/>
                  </pic:nvPicPr>
                  <pic:blipFill>
                    <a:blip r:embed="rId7">
                      <a:extLst>
                        <a:ext uri="{28A0092B-C50C-407E-A947-70E740481C1C}">
                          <a14:useLocalDpi xmlns:a14="http://schemas.microsoft.com/office/drawing/2010/main" val="0"/>
                        </a:ext>
                      </a:extLst>
                    </a:blip>
                    <a:stretch>
                      <a:fillRect/>
                    </a:stretch>
                  </pic:blipFill>
                  <pic:spPr>
                    <a:xfrm>
                      <a:off x="0" y="0"/>
                      <a:ext cx="1533167" cy="608400"/>
                    </a:xfrm>
                    <a:prstGeom prst="rect">
                      <a:avLst/>
                    </a:prstGeom>
                  </pic:spPr>
                </pic:pic>
              </a:graphicData>
            </a:graphic>
          </wp:inline>
        </w:drawing>
      </w:r>
    </w:p>
    <w:p w14:paraId="1EFBFC7C" w14:textId="77777777" w:rsidR="00E8157A" w:rsidRPr="00E8157A" w:rsidRDefault="00E8157A" w:rsidP="00E8157A">
      <w:pPr>
        <w:pStyle w:val="BodyText"/>
      </w:pPr>
    </w:p>
    <w:p w14:paraId="66127717" w14:textId="77777777" w:rsidR="005C7D7D" w:rsidRDefault="00E8157A" w:rsidP="00E8157A">
      <w:pPr>
        <w:pStyle w:val="BodyText"/>
      </w:pPr>
      <w:r w:rsidRPr="00E8157A">
        <w:t>Jessica Saracino</w:t>
      </w:r>
    </w:p>
    <w:p w14:paraId="4411F5B7" w14:textId="4F86164D" w:rsidR="00E8157A" w:rsidRPr="00E8157A" w:rsidRDefault="00E8157A" w:rsidP="00E8157A">
      <w:pPr>
        <w:pStyle w:val="BodyText"/>
      </w:pPr>
      <w:r w:rsidRPr="00E8157A">
        <w:t>Director</w:t>
      </w:r>
    </w:p>
    <w:p w14:paraId="000C5110" w14:textId="77777777" w:rsidR="00E8157A" w:rsidRPr="00E8157A" w:rsidRDefault="00E8157A" w:rsidP="00E8157A">
      <w:pPr>
        <w:pStyle w:val="BodyText"/>
      </w:pPr>
      <w:r w:rsidRPr="00E8157A">
        <w:t>Program Monitoring and Operational Support Division</w:t>
      </w:r>
    </w:p>
    <w:p w14:paraId="4B3DC564" w14:textId="2741F569" w:rsidR="00E8157A" w:rsidRDefault="00E8157A" w:rsidP="00937661">
      <w:pPr>
        <w:pStyle w:val="BodyText"/>
        <w:sectPr w:rsidR="00E8157A" w:rsidSect="004B23D0">
          <w:headerReference w:type="first" r:id="rId8"/>
          <w:type w:val="continuous"/>
          <w:pgSz w:w="12240" w:h="15840"/>
          <w:pgMar w:top="1440" w:right="1440" w:bottom="1440" w:left="1440" w:header="720" w:footer="720" w:gutter="0"/>
          <w:cols w:space="720"/>
          <w:titlePg/>
          <w:docGrid w:linePitch="299"/>
        </w:sectPr>
      </w:pPr>
      <w:r w:rsidRPr="00E8157A">
        <w:t>Child Nutrition Programs</w:t>
      </w:r>
      <w:r>
        <w:t xml:space="preserve"> </w:t>
      </w:r>
    </w:p>
    <w:p w14:paraId="6FC34074" w14:textId="06C71E4F" w:rsidR="00251F20" w:rsidRDefault="00251F20" w:rsidP="00E8157A">
      <w:pPr>
        <w:pStyle w:val="BodyText"/>
      </w:pPr>
    </w:p>
    <w:sectPr w:rsidR="00251F20">
      <w:type w:val="continuous"/>
      <w:pgSz w:w="12240" w:h="15840"/>
      <w:pgMar w:top="440" w:right="1340" w:bottom="280" w:left="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FEE8" w14:textId="77777777" w:rsidR="004B23D0" w:rsidRDefault="004B23D0" w:rsidP="004B23D0">
      <w:r>
        <w:separator/>
      </w:r>
    </w:p>
  </w:endnote>
  <w:endnote w:type="continuationSeparator" w:id="0">
    <w:p w14:paraId="79AA602A" w14:textId="77777777" w:rsidR="004B23D0" w:rsidRDefault="004B23D0" w:rsidP="004B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F71D" w14:textId="77777777" w:rsidR="004B23D0" w:rsidRDefault="004B23D0" w:rsidP="004B23D0">
      <w:r>
        <w:separator/>
      </w:r>
    </w:p>
  </w:footnote>
  <w:footnote w:type="continuationSeparator" w:id="0">
    <w:p w14:paraId="60C8FBBF" w14:textId="77777777" w:rsidR="004B23D0" w:rsidRDefault="004B23D0" w:rsidP="004B2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8A92" w14:textId="77777777" w:rsidR="004B23D0" w:rsidRPr="00CB1EDE" w:rsidRDefault="004B23D0" w:rsidP="004B23D0">
    <w:pPr>
      <w:adjustRightInd w:val="0"/>
      <w:ind w:right="-270"/>
      <w:rPr>
        <w:b/>
        <w:sz w:val="24"/>
        <w:szCs w:val="24"/>
      </w:rPr>
    </w:pPr>
    <w:r>
      <w:rPr>
        <w:b/>
        <w:noProof/>
      </w:rPr>
      <w:drawing>
        <wp:inline distT="0" distB="0" distL="0" distR="0" wp14:anchorId="4077C354" wp14:editId="4D8D4182">
          <wp:extent cx="2684145" cy="406400"/>
          <wp:effectExtent l="0" t="0" r="1905" b="0"/>
          <wp:docPr id="4" name="Picture 4" descr="United States Department of Agriculture logo" title="United States Department of Agricul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pic:spPr>
              </pic:pic>
            </a:graphicData>
          </a:graphic>
        </wp:inline>
      </w:drawing>
    </w:r>
    <w:r w:rsidR="005C7D7D">
      <w:pict w14:anchorId="67113963">
        <v:rect id="_x0000_i1025" style="width:405.4pt;height:1pt;mso-position-horizontal-relative:page;mso-position-vertical-relative:page" o:hralign="center" o:hrstd="t" o:hrnoshade="t" o:hr="t" fillcolor="black"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E6BA8"/>
    <w:multiLevelType w:val="hybridMultilevel"/>
    <w:tmpl w:val="CAA0E604"/>
    <w:lvl w:ilvl="0" w:tplc="BF18AE02">
      <w:numFmt w:val="bullet"/>
      <w:lvlText w:val=""/>
      <w:lvlJc w:val="left"/>
      <w:pPr>
        <w:ind w:left="2020" w:hanging="360"/>
      </w:pPr>
      <w:rPr>
        <w:rFonts w:ascii="Symbol" w:eastAsia="Symbol" w:hAnsi="Symbol" w:cs="Symbol" w:hint="default"/>
        <w:b w:val="0"/>
        <w:bCs w:val="0"/>
        <w:i w:val="0"/>
        <w:iCs w:val="0"/>
        <w:w w:val="100"/>
        <w:sz w:val="24"/>
        <w:szCs w:val="24"/>
        <w:lang w:val="en-US" w:eastAsia="en-US" w:bidi="ar-SA"/>
      </w:rPr>
    </w:lvl>
    <w:lvl w:ilvl="1" w:tplc="FD58CDA4">
      <w:numFmt w:val="bullet"/>
      <w:lvlText w:val="•"/>
      <w:lvlJc w:val="left"/>
      <w:pPr>
        <w:ind w:left="2894" w:hanging="360"/>
      </w:pPr>
      <w:rPr>
        <w:rFonts w:hint="default"/>
        <w:lang w:val="en-US" w:eastAsia="en-US" w:bidi="ar-SA"/>
      </w:rPr>
    </w:lvl>
    <w:lvl w:ilvl="2" w:tplc="AEF8E8D0">
      <w:numFmt w:val="bullet"/>
      <w:lvlText w:val="•"/>
      <w:lvlJc w:val="left"/>
      <w:pPr>
        <w:ind w:left="3768" w:hanging="360"/>
      </w:pPr>
      <w:rPr>
        <w:rFonts w:hint="default"/>
        <w:lang w:val="en-US" w:eastAsia="en-US" w:bidi="ar-SA"/>
      </w:rPr>
    </w:lvl>
    <w:lvl w:ilvl="3" w:tplc="F516EDC6">
      <w:numFmt w:val="bullet"/>
      <w:lvlText w:val="•"/>
      <w:lvlJc w:val="left"/>
      <w:pPr>
        <w:ind w:left="4642" w:hanging="360"/>
      </w:pPr>
      <w:rPr>
        <w:rFonts w:hint="default"/>
        <w:lang w:val="en-US" w:eastAsia="en-US" w:bidi="ar-SA"/>
      </w:rPr>
    </w:lvl>
    <w:lvl w:ilvl="4" w:tplc="6A9C7000">
      <w:numFmt w:val="bullet"/>
      <w:lvlText w:val="•"/>
      <w:lvlJc w:val="left"/>
      <w:pPr>
        <w:ind w:left="5516" w:hanging="360"/>
      </w:pPr>
      <w:rPr>
        <w:rFonts w:hint="default"/>
        <w:lang w:val="en-US" w:eastAsia="en-US" w:bidi="ar-SA"/>
      </w:rPr>
    </w:lvl>
    <w:lvl w:ilvl="5" w:tplc="31BA165E">
      <w:numFmt w:val="bullet"/>
      <w:lvlText w:val="•"/>
      <w:lvlJc w:val="left"/>
      <w:pPr>
        <w:ind w:left="6390" w:hanging="360"/>
      </w:pPr>
      <w:rPr>
        <w:rFonts w:hint="default"/>
        <w:lang w:val="en-US" w:eastAsia="en-US" w:bidi="ar-SA"/>
      </w:rPr>
    </w:lvl>
    <w:lvl w:ilvl="6" w:tplc="926008F4">
      <w:numFmt w:val="bullet"/>
      <w:lvlText w:val="•"/>
      <w:lvlJc w:val="left"/>
      <w:pPr>
        <w:ind w:left="7264" w:hanging="360"/>
      </w:pPr>
      <w:rPr>
        <w:rFonts w:hint="default"/>
        <w:lang w:val="en-US" w:eastAsia="en-US" w:bidi="ar-SA"/>
      </w:rPr>
    </w:lvl>
    <w:lvl w:ilvl="7" w:tplc="EC7E5E7C">
      <w:numFmt w:val="bullet"/>
      <w:lvlText w:val="•"/>
      <w:lvlJc w:val="left"/>
      <w:pPr>
        <w:ind w:left="8138" w:hanging="360"/>
      </w:pPr>
      <w:rPr>
        <w:rFonts w:hint="default"/>
        <w:lang w:val="en-US" w:eastAsia="en-US" w:bidi="ar-SA"/>
      </w:rPr>
    </w:lvl>
    <w:lvl w:ilvl="8" w:tplc="329256D0">
      <w:numFmt w:val="bullet"/>
      <w:lvlText w:val="•"/>
      <w:lvlJc w:val="left"/>
      <w:pPr>
        <w:ind w:left="9012" w:hanging="360"/>
      </w:pPr>
      <w:rPr>
        <w:rFonts w:hint="default"/>
        <w:lang w:val="en-US" w:eastAsia="en-US" w:bidi="ar-SA"/>
      </w:rPr>
    </w:lvl>
  </w:abstractNum>
  <w:num w:numId="1" w16cid:durableId="102387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51F20"/>
    <w:rsid w:val="00251F20"/>
    <w:rsid w:val="004B23D0"/>
    <w:rsid w:val="005C7D7D"/>
    <w:rsid w:val="00801677"/>
    <w:rsid w:val="00937661"/>
    <w:rsid w:val="00E8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EB193D"/>
  <w15:docId w15:val="{19018D66-17C2-4629-9DEA-5664FC05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20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23D0"/>
    <w:pPr>
      <w:tabs>
        <w:tab w:val="center" w:pos="4680"/>
        <w:tab w:val="right" w:pos="9360"/>
      </w:tabs>
    </w:pPr>
  </w:style>
  <w:style w:type="character" w:customStyle="1" w:styleId="HeaderChar">
    <w:name w:val="Header Char"/>
    <w:basedOn w:val="DefaultParagraphFont"/>
    <w:link w:val="Header"/>
    <w:uiPriority w:val="99"/>
    <w:rsid w:val="004B23D0"/>
    <w:rPr>
      <w:rFonts w:ascii="Times New Roman" w:eastAsia="Times New Roman" w:hAnsi="Times New Roman" w:cs="Times New Roman"/>
    </w:rPr>
  </w:style>
  <w:style w:type="paragraph" w:styleId="Footer">
    <w:name w:val="footer"/>
    <w:basedOn w:val="Normal"/>
    <w:link w:val="FooterChar"/>
    <w:uiPriority w:val="99"/>
    <w:unhideWhenUsed/>
    <w:rsid w:val="004B23D0"/>
    <w:pPr>
      <w:tabs>
        <w:tab w:val="center" w:pos="4680"/>
        <w:tab w:val="right" w:pos="9360"/>
      </w:tabs>
    </w:pPr>
  </w:style>
  <w:style w:type="character" w:customStyle="1" w:styleId="FooterChar">
    <w:name w:val="Footer Char"/>
    <w:basedOn w:val="DefaultParagraphFont"/>
    <w:link w:val="Footer"/>
    <w:uiPriority w:val="99"/>
    <w:rsid w:val="004B23D0"/>
    <w:rPr>
      <w:rFonts w:ascii="Times New Roman" w:eastAsia="Times New Roman" w:hAnsi="Times New Roman" w:cs="Times New Roman"/>
    </w:rPr>
  </w:style>
  <w:style w:type="paragraph" w:customStyle="1" w:styleId="BasicParagraph">
    <w:name w:val="[Basic Paragraph]"/>
    <w:basedOn w:val="Normal"/>
    <w:uiPriority w:val="99"/>
    <w:rsid w:val="004B23D0"/>
    <w:pPr>
      <w:adjustRightInd w:val="0"/>
      <w:spacing w:line="288" w:lineRule="auto"/>
      <w:textAlignment w:val="center"/>
    </w:pPr>
    <w:rPr>
      <w:rFonts w:ascii="MinionPro-Regular" w:hAnsi="MinionPro-Regular" w:cs="MinionPro-Regular"/>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so_x002d_See xmlns="acba4c61-953d-48b5-bb58-434074c8a6f3">
      <Url xsi:nil="true"/>
      <Description xsi:nil="true"/>
    </Also_x002d_See>
    <FFY xmlns="acba4c61-953d-48b5-bb58-434074c8a6f3">2023</FFY>
    <PGM xmlns="acba4c61-953d-48b5-bb58-434074c8a6f3">
      <Value>SFSP</Value>
    </PGM>
    <status xmlns="acba4c61-953d-48b5-bb58-434074c8a6f3">active</status>
    <signed xmlns="acba4c61-953d-48b5-bb58-434074c8a6f3">false</signed>
    <DocID xmlns="acba4c61-953d-48b5-bb58-434074c8a6f3">2023-05-31T04:00:00+00:00</DocID>
    <Keyphrase xmlns="acba4c61-953d-48b5-bb58-434074c8a6f3">28</Keyphrase>
  </documentManagement>
</p:properties>
</file>

<file path=customXml/itemProps1.xml><?xml version="1.0" encoding="utf-8"?>
<ds:datastoreItem xmlns:ds="http://schemas.openxmlformats.org/officeDocument/2006/customXml" ds:itemID="{3F69C238-CA76-44B6-991E-4BC16A2C0449}"/>
</file>

<file path=customXml/itemProps2.xml><?xml version="1.0" encoding="utf-8"?>
<ds:datastoreItem xmlns:ds="http://schemas.openxmlformats.org/officeDocument/2006/customXml" ds:itemID="{729D2BC5-8308-4D43-9C61-424EE74671E8}"/>
</file>

<file path=customXml/itemProps3.xml><?xml version="1.0" encoding="utf-8"?>
<ds:datastoreItem xmlns:ds="http://schemas.openxmlformats.org/officeDocument/2006/customXml" ds:itemID="{A8CEC95D-4F24-4690-BA76-9700C762E619}"/>
</file>

<file path=docProps/app.xml><?xml version="1.0" encoding="utf-8"?>
<Properties xmlns="http://schemas.openxmlformats.org/officeDocument/2006/extended-properties" xmlns:vt="http://schemas.openxmlformats.org/officeDocument/2006/docPropsVTypes">
  <Template>Normal.dotm</Template>
  <TotalTime>28</TotalTime>
  <Pages>3</Pages>
  <Words>1296</Words>
  <Characters>6834</Characters>
  <Application>Microsoft Office Word</Application>
  <DocSecurity>0</DocSecurity>
  <Lines>139</Lines>
  <Paragraphs>48</Paragraphs>
  <ScaleCrop>false</ScaleCrop>
  <HeadingPairs>
    <vt:vector size="2" baseType="variant">
      <vt:variant>
        <vt:lpstr>Title</vt:lpstr>
      </vt:variant>
      <vt:variant>
        <vt:i4>1</vt:i4>
      </vt:variant>
    </vt:vector>
  </HeadingPairs>
  <TitlesOfParts>
    <vt:vector size="1" baseType="lpstr">
      <vt:lpstr>Approved Levels of Meals for Vended Sites in the Summer Food Service Program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Levels of Meals for Vended Sites in the Summer Food Service Program </dc:title>
  <dc:creator>USDA-FNS</dc:creator>
  <dc:description/>
  <cp:lastModifiedBy>Weeks, Susan - FNS</cp:lastModifiedBy>
  <cp:revision>4</cp:revision>
  <dcterms:created xsi:type="dcterms:W3CDTF">2023-05-31T14:21:00Z</dcterms:created>
  <dcterms:modified xsi:type="dcterms:W3CDTF">2023-06-05T21:51:00Z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y fmtid="{D5CDD505-2E9C-101B-9397-08002B2CF9AE}" pid="3" name="Created">
    <vt:filetime>2023-05-31T00:00:00Z</vt:filetime>
  </property>
  <property fmtid="{D5CDD505-2E9C-101B-9397-08002B2CF9AE}" pid="4" name="Creator">
    <vt:lpwstr>Acrobat PDFMaker 23 for Word</vt:lpwstr>
  </property>
  <property fmtid="{D5CDD505-2E9C-101B-9397-08002B2CF9AE}" pid="5" name="LastSaved">
    <vt:filetime>2023-05-31T00:00:00Z</vt:filetime>
  </property>
  <property fmtid="{D5CDD505-2E9C-101B-9397-08002B2CF9AE}" pid="6" name="Producer">
    <vt:lpwstr>Adobe PDF Library 23.1.206</vt:lpwstr>
  </property>
  <property fmtid="{D5CDD505-2E9C-101B-9397-08002B2CF9AE}" pid="7" name="SourceModified">
    <vt:lpwstr/>
  </property>
</Properties>
</file>