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3A7EF" w14:textId="5622CC03" w:rsidR="00EE6565" w:rsidRDefault="00EE6565" w:rsidP="00EE6565">
      <w:pPr>
        <w:widowControl w:val="0"/>
        <w:autoSpaceDE w:val="0"/>
        <w:autoSpaceDN w:val="0"/>
        <w:adjustRightInd w:val="0"/>
        <w:spacing w:after="0"/>
        <w:rPr>
          <w:rFonts w:ascii="Times New Roman" w:hAnsi="Times New Roman" w:cs="Times New Roman"/>
          <w:sz w:val="24"/>
          <w:szCs w:val="24"/>
        </w:rPr>
      </w:pPr>
      <w:r>
        <w:rPr>
          <w:noProof/>
        </w:rPr>
        <mc:AlternateContent>
          <mc:Choice Requires="wps">
            <w:drawing>
              <wp:anchor distT="0" distB="0" distL="114300" distR="114300" simplePos="0" relativeHeight="251658240" behindDoc="1" locked="0" layoutInCell="1" allowOverlap="1" wp14:anchorId="523BC240" wp14:editId="34BEB541">
                <wp:simplePos x="0" y="0"/>
                <wp:positionH relativeFrom="page">
                  <wp:align>left</wp:align>
                </wp:positionH>
                <wp:positionV relativeFrom="paragraph">
                  <wp:posOffset>6985</wp:posOffset>
                </wp:positionV>
                <wp:extent cx="787400" cy="1898650"/>
                <wp:effectExtent l="0" t="0" r="0" b="6350"/>
                <wp:wrapSquare wrapText="bothSides"/>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89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7E864" w14:textId="77777777" w:rsidR="00EE6565" w:rsidRDefault="00EE6565" w:rsidP="00EE6565">
                            <w:pPr>
                              <w:pStyle w:val="BasicParagraph"/>
                              <w:ind w:left="144"/>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33BB27AF" w14:textId="77777777" w:rsidR="00EE6565" w:rsidRDefault="00EE6565" w:rsidP="00EE6565">
                            <w:pPr>
                              <w:pStyle w:val="BasicParagraph"/>
                              <w:spacing w:line="240" w:lineRule="auto"/>
                              <w:rPr>
                                <w:rFonts w:ascii="Arial" w:hAnsi="Arial" w:cs="Arial"/>
                                <w:sz w:val="16"/>
                                <w:szCs w:val="16"/>
                              </w:rPr>
                            </w:pPr>
                          </w:p>
                          <w:p w14:paraId="2DEE38DF" w14:textId="77777777" w:rsidR="00EE6565" w:rsidRDefault="00EE6565" w:rsidP="00EE6565">
                            <w:pPr>
                              <w:pStyle w:val="BasicParagraph"/>
                              <w:ind w:left="144"/>
                              <w:jc w:val="both"/>
                              <w:rPr>
                                <w:rFonts w:ascii="Arial" w:hAnsi="Arial" w:cs="Arial"/>
                                <w:sz w:val="16"/>
                                <w:szCs w:val="16"/>
                              </w:rPr>
                            </w:pPr>
                            <w:r>
                              <w:rPr>
                                <w:rFonts w:ascii="Arial" w:hAnsi="Arial" w:cs="Arial"/>
                                <w:sz w:val="16"/>
                                <w:szCs w:val="16"/>
                              </w:rPr>
                              <w:t>Braddock</w:t>
                            </w:r>
                            <w:r>
                              <w:rPr>
                                <w:rFonts w:ascii="Arial" w:hAnsi="Arial" w:cs="Arial"/>
                                <w:sz w:val="16"/>
                                <w:szCs w:val="16"/>
                              </w:rPr>
                              <w:br/>
                              <w:t>Metro Center</w:t>
                            </w:r>
                          </w:p>
                          <w:p w14:paraId="270883C0" w14:textId="77777777" w:rsidR="00EE6565" w:rsidRDefault="00EE6565" w:rsidP="00EE6565">
                            <w:pPr>
                              <w:pStyle w:val="BasicParagraph"/>
                              <w:spacing w:line="240" w:lineRule="auto"/>
                              <w:rPr>
                                <w:rFonts w:ascii="Arial" w:hAnsi="Arial" w:cs="Arial"/>
                                <w:sz w:val="16"/>
                                <w:szCs w:val="16"/>
                              </w:rPr>
                            </w:pPr>
                          </w:p>
                          <w:p w14:paraId="0CB33432" w14:textId="77777777" w:rsidR="00EE6565" w:rsidRDefault="00EE6565" w:rsidP="00EE6565">
                            <w:pPr>
                              <w:pStyle w:val="BasicParagraph"/>
                              <w:ind w:left="144"/>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51E614AA" w14:textId="61CF3229" w:rsidR="00EE6565" w:rsidRDefault="00EE6565" w:rsidP="00EE6565">
                            <w:pPr>
                              <w:pStyle w:val="BasicParagraph"/>
                              <w:ind w:left="144"/>
                              <w:rPr>
                                <w:rFonts w:ascii="Arial" w:hAnsi="Arial" w:cs="Arial"/>
                                <w:sz w:val="16"/>
                                <w:szCs w:val="16"/>
                              </w:rPr>
                            </w:pPr>
                            <w:r>
                              <w:rPr>
                                <w:rFonts w:ascii="Arial" w:hAnsi="Arial" w:cs="Arial"/>
                                <w:sz w:val="16"/>
                                <w:szCs w:val="16"/>
                              </w:rPr>
                              <w:t>VA  22314</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3BC240" id="_x0000_t202" coordsize="21600,21600" o:spt="202" path="m,l,21600r21600,l21600,xe">
                <v:stroke joinstyle="miter"/>
                <v:path gradientshapeok="t" o:connecttype="rect"/>
              </v:shapetype>
              <v:shape id="Text Box 9" o:spid="_x0000_s1026" type="#_x0000_t202" alt="&quot;&quot;" style="position:absolute;margin-left:0;margin-top:.55pt;width:62pt;height:149.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" filled="f" stroked="f">
                <v:textbox>
                  <w:txbxContent>
                    <w:p w14:paraId="5997E864" w14:textId="77777777" w:rsidR="00EE6565" w:rsidRDefault="00EE6565" w:rsidP="00EE6565">
                      <w:pPr>
                        <w:pStyle w:val="BasicParagraph"/>
                        <w:ind w:left="144"/>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33BB27AF" w14:textId="77777777" w:rsidR="00EE6565" w:rsidRDefault="00EE6565" w:rsidP="00EE6565">
                      <w:pPr>
                        <w:pStyle w:val="BasicParagraph"/>
                        <w:spacing w:line="240" w:lineRule="auto"/>
                        <w:rPr>
                          <w:rFonts w:ascii="Arial" w:hAnsi="Arial" w:cs="Arial"/>
                          <w:sz w:val="16"/>
                          <w:szCs w:val="16"/>
                        </w:rPr>
                      </w:pPr>
                    </w:p>
                    <w:p w14:paraId="2DEE38DF" w14:textId="77777777" w:rsidR="00EE6565" w:rsidRDefault="00EE6565" w:rsidP="00EE6565">
                      <w:pPr>
                        <w:pStyle w:val="BasicParagraph"/>
                        <w:ind w:left="144"/>
                        <w:jc w:val="both"/>
                        <w:rPr>
                          <w:rFonts w:ascii="Arial" w:hAnsi="Arial" w:cs="Arial"/>
                          <w:sz w:val="16"/>
                          <w:szCs w:val="16"/>
                        </w:rPr>
                      </w:pPr>
                      <w:r>
                        <w:rPr>
                          <w:rFonts w:ascii="Arial" w:hAnsi="Arial" w:cs="Arial"/>
                          <w:sz w:val="16"/>
                          <w:szCs w:val="16"/>
                        </w:rPr>
                        <w:t>Braddock</w:t>
                      </w:r>
                      <w:r>
                        <w:rPr>
                          <w:rFonts w:ascii="Arial" w:hAnsi="Arial" w:cs="Arial"/>
                          <w:sz w:val="16"/>
                          <w:szCs w:val="16"/>
                        </w:rPr>
                        <w:br/>
                        <w:t>Metro Center</w:t>
                      </w:r>
                    </w:p>
                    <w:p w14:paraId="270883C0" w14:textId="77777777" w:rsidR="00EE6565" w:rsidRDefault="00EE6565" w:rsidP="00EE6565">
                      <w:pPr>
                        <w:pStyle w:val="BasicParagraph"/>
                        <w:spacing w:line="240" w:lineRule="auto"/>
                        <w:rPr>
                          <w:rFonts w:ascii="Arial" w:hAnsi="Arial" w:cs="Arial"/>
                          <w:sz w:val="16"/>
                          <w:szCs w:val="16"/>
                        </w:rPr>
                      </w:pPr>
                    </w:p>
                    <w:p w14:paraId="0CB33432" w14:textId="77777777" w:rsidR="00EE6565" w:rsidRDefault="00EE6565" w:rsidP="00EE6565">
                      <w:pPr>
                        <w:pStyle w:val="BasicParagraph"/>
                        <w:ind w:left="144"/>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51E614AA" w14:textId="61CF3229" w:rsidR="00EE6565" w:rsidRDefault="00EE6565" w:rsidP="00EE6565">
                      <w:pPr>
                        <w:pStyle w:val="BasicParagraph"/>
                        <w:ind w:left="144"/>
                        <w:rPr>
                          <w:rFonts w:ascii="Arial" w:hAnsi="Arial" w:cs="Arial"/>
                          <w:sz w:val="16"/>
                          <w:szCs w:val="16"/>
                        </w:rPr>
                      </w:pPr>
                      <w:r>
                        <w:rPr>
                          <w:rFonts w:ascii="Arial" w:hAnsi="Arial" w:cs="Arial"/>
                          <w:sz w:val="16"/>
                          <w:szCs w:val="16"/>
                        </w:rPr>
                        <w:t>VA  22314</w:t>
                      </w:r>
                    </w:p>
                  </w:txbxContent>
                </v:textbox>
                <w10:wrap type="square" anchorx="page"/>
              </v:shape>
            </w:pict>
          </mc:Fallback>
        </mc:AlternateContent>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53D">
        <w:rPr>
          <w:rFonts w:ascii="Times New Roman" w:hAnsi="Times New Roman" w:cs="Times New Roman"/>
          <w:sz w:val="24"/>
          <w:szCs w:val="24"/>
        </w:rPr>
        <w:t>April</w:t>
      </w:r>
      <w:r>
        <w:rPr>
          <w:rFonts w:ascii="Times New Roman" w:hAnsi="Times New Roman" w:cs="Times New Roman"/>
          <w:sz w:val="24"/>
          <w:szCs w:val="24"/>
        </w:rPr>
        <w:t xml:space="preserve"> 3, 2023</w:t>
      </w:r>
    </w:p>
    <w:p w14:paraId="395F7E34" w14:textId="77777777" w:rsidR="008642C9" w:rsidDel="00360604" w:rsidRDefault="008642C9" w:rsidP="008642C9">
      <w:pPr>
        <w:spacing w:after="0" w:line="240" w:lineRule="auto"/>
        <w:rPr>
          <w:rFonts w:ascii="Times New Roman" w:eastAsiaTheme="minorEastAsia" w:hAnsi="Times New Roman" w:cs="Times New Roman"/>
          <w:color w:val="000000"/>
          <w:sz w:val="24"/>
          <w:szCs w:val="24"/>
          <w:lang w:eastAsia="ja-JP"/>
        </w:rPr>
      </w:pPr>
    </w:p>
    <w:p w14:paraId="1F795800" w14:textId="7D01369F" w:rsidR="008642C9" w:rsidRPr="00E638C8" w:rsidRDefault="008642C9" w:rsidP="008642C9">
      <w:pPr>
        <w:spacing w:after="0" w:line="240" w:lineRule="auto"/>
        <w:rPr>
          <w:rFonts w:ascii="Times New Roman" w:eastAsiaTheme="minorEastAsia" w:hAnsi="Times New Roman" w:cs="Times New Roman"/>
          <w:color w:val="000000"/>
          <w:sz w:val="24"/>
          <w:szCs w:val="24"/>
          <w:lang w:eastAsia="ja-JP"/>
        </w:rPr>
      </w:pPr>
      <w:r w:rsidRPr="22846A93">
        <w:rPr>
          <w:rFonts w:ascii="Times New Roman" w:eastAsiaTheme="minorEastAsia" w:hAnsi="Times New Roman" w:cs="Times New Roman"/>
          <w:color w:val="000000" w:themeColor="text1"/>
          <w:sz w:val="24"/>
          <w:szCs w:val="24"/>
          <w:lang w:eastAsia="ja-JP"/>
        </w:rPr>
        <w:t>MEMO CODE:</w:t>
      </w:r>
      <w:r>
        <w:tab/>
      </w:r>
      <w:r w:rsidRPr="22846A93">
        <w:rPr>
          <w:rFonts w:ascii="Times New Roman" w:eastAsiaTheme="minorEastAsia" w:hAnsi="Times New Roman" w:cs="Times New Roman"/>
          <w:color w:val="000000" w:themeColor="text1"/>
          <w:sz w:val="24"/>
          <w:szCs w:val="24"/>
          <w:lang w:eastAsia="ja-JP"/>
        </w:rPr>
        <w:t xml:space="preserve">SFSP </w:t>
      </w:r>
      <w:r w:rsidR="006901EB">
        <w:rPr>
          <w:rFonts w:ascii="Times New Roman" w:eastAsiaTheme="minorEastAsia" w:hAnsi="Times New Roman" w:cs="Times New Roman"/>
          <w:color w:val="000000" w:themeColor="text1"/>
          <w:sz w:val="24"/>
          <w:szCs w:val="24"/>
          <w:lang w:eastAsia="ja-JP"/>
        </w:rPr>
        <w:t>05</w:t>
      </w:r>
      <w:r w:rsidRPr="006F6236">
        <w:rPr>
          <w:rFonts w:ascii="Times New Roman" w:eastAsiaTheme="minorEastAsia" w:hAnsi="Times New Roman" w:cs="Times New Roman"/>
          <w:color w:val="000000" w:themeColor="text1"/>
          <w:sz w:val="24"/>
          <w:szCs w:val="24"/>
          <w:lang w:eastAsia="ja-JP"/>
        </w:rPr>
        <w:t>-</w:t>
      </w:r>
      <w:r w:rsidRPr="22846A93">
        <w:rPr>
          <w:rFonts w:ascii="Times New Roman" w:eastAsiaTheme="minorEastAsia" w:hAnsi="Times New Roman" w:cs="Times New Roman"/>
          <w:color w:val="000000" w:themeColor="text1"/>
          <w:sz w:val="24"/>
          <w:szCs w:val="24"/>
          <w:lang w:eastAsia="ja-JP"/>
        </w:rPr>
        <w:t>2023</w:t>
      </w:r>
    </w:p>
    <w:p w14:paraId="0D31B9F1" w14:textId="77777777" w:rsidR="008642C9" w:rsidRPr="00E638C8" w:rsidRDefault="008642C9" w:rsidP="008642C9">
      <w:pPr>
        <w:spacing w:after="0" w:line="240" w:lineRule="auto"/>
        <w:rPr>
          <w:rFonts w:ascii="Times New Roman" w:eastAsiaTheme="minorEastAsia" w:hAnsi="Times New Roman" w:cs="Times New Roman"/>
          <w:color w:val="000000"/>
          <w:sz w:val="24"/>
          <w:szCs w:val="24"/>
          <w:lang w:eastAsia="ja-JP"/>
        </w:rPr>
      </w:pPr>
    </w:p>
    <w:p w14:paraId="47B70008" w14:textId="5B351AD5" w:rsidR="008642C9" w:rsidRPr="00E638C8" w:rsidRDefault="008642C9" w:rsidP="008642C9">
      <w:pPr>
        <w:spacing w:after="0" w:line="240" w:lineRule="auto"/>
        <w:ind w:left="2160" w:hanging="2160"/>
        <w:rPr>
          <w:rFonts w:ascii="Times New Roman" w:eastAsiaTheme="minorEastAsia" w:hAnsi="Times New Roman" w:cs="Times New Roman"/>
          <w:color w:val="000000"/>
          <w:sz w:val="24"/>
          <w:szCs w:val="24"/>
          <w:lang w:eastAsia="ja-JP"/>
        </w:rPr>
      </w:pPr>
      <w:r w:rsidRPr="2DA17A10">
        <w:rPr>
          <w:rFonts w:ascii="Times New Roman" w:eastAsiaTheme="minorEastAsia" w:hAnsi="Times New Roman" w:cs="Times New Roman"/>
          <w:color w:val="000000" w:themeColor="text1"/>
          <w:sz w:val="24"/>
          <w:szCs w:val="24"/>
          <w:lang w:eastAsia="ja-JP"/>
        </w:rPr>
        <w:t>SUBJECT:</w:t>
      </w:r>
      <w:r>
        <w:tab/>
      </w:r>
      <w:r w:rsidRPr="2DA17A10">
        <w:rPr>
          <w:rFonts w:ascii="Times New Roman" w:eastAsiaTheme="minorEastAsia" w:hAnsi="Times New Roman" w:cs="Times New Roman"/>
          <w:color w:val="000000" w:themeColor="text1"/>
          <w:sz w:val="24"/>
          <w:szCs w:val="24"/>
          <w:lang w:eastAsia="ja-JP"/>
        </w:rPr>
        <w:t xml:space="preserve">Best Practices for </w:t>
      </w:r>
      <w:r w:rsidRPr="2DA17A10">
        <w:rPr>
          <w:rFonts w:ascii="Times New Roman" w:eastAsia="Times New Roman" w:hAnsi="Times New Roman" w:cs="Times New Roman"/>
          <w:sz w:val="24"/>
          <w:szCs w:val="24"/>
        </w:rPr>
        <w:t>Meal Claim Verification</w:t>
      </w:r>
      <w:r>
        <w:rPr>
          <w:rFonts w:ascii="Times New Roman" w:eastAsia="Times New Roman" w:hAnsi="Times New Roman" w:cs="Times New Roman"/>
          <w:sz w:val="24"/>
          <w:szCs w:val="24"/>
        </w:rPr>
        <w:t xml:space="preserve"> and Ensuring Properly </w:t>
      </w:r>
      <w:r w:rsidR="00686F09">
        <w:rPr>
          <w:rFonts w:ascii="Times New Roman" w:eastAsia="Times New Roman" w:hAnsi="Times New Roman" w:cs="Times New Roman"/>
          <w:sz w:val="24"/>
          <w:szCs w:val="24"/>
        </w:rPr>
        <w:t>Payable</w:t>
      </w:r>
      <w:r>
        <w:rPr>
          <w:rFonts w:ascii="Times New Roman" w:eastAsia="Times New Roman" w:hAnsi="Times New Roman" w:cs="Times New Roman"/>
          <w:sz w:val="24"/>
          <w:szCs w:val="24"/>
        </w:rPr>
        <w:t xml:space="preserve"> Claims </w:t>
      </w:r>
      <w:r w:rsidRPr="2DA17A10">
        <w:rPr>
          <w:rFonts w:ascii="Times New Roman" w:eastAsiaTheme="minorEastAsia" w:hAnsi="Times New Roman" w:cs="Times New Roman"/>
          <w:color w:val="000000" w:themeColor="text1"/>
          <w:sz w:val="24"/>
          <w:szCs w:val="24"/>
          <w:lang w:eastAsia="ja-JP"/>
        </w:rPr>
        <w:t>in the Summer Food Service Program</w:t>
      </w:r>
    </w:p>
    <w:p w14:paraId="5289168F" w14:textId="77777777" w:rsidR="008642C9" w:rsidRPr="00E638C8" w:rsidRDefault="008642C9" w:rsidP="008642C9">
      <w:pPr>
        <w:spacing w:after="0" w:line="240" w:lineRule="auto"/>
        <w:rPr>
          <w:rFonts w:ascii="Times New Roman" w:eastAsiaTheme="minorEastAsia" w:hAnsi="Times New Roman" w:cs="Times New Roman"/>
          <w:color w:val="000000"/>
          <w:sz w:val="24"/>
          <w:szCs w:val="24"/>
          <w:lang w:eastAsia="ja-JP"/>
        </w:rPr>
      </w:pPr>
    </w:p>
    <w:p w14:paraId="70335C1D" w14:textId="77777777" w:rsidR="008642C9" w:rsidRPr="00E638C8" w:rsidRDefault="008642C9" w:rsidP="008642C9">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TO:</w:t>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t xml:space="preserve">Regional Directors </w:t>
      </w:r>
    </w:p>
    <w:p w14:paraId="7D61C183" w14:textId="77777777" w:rsidR="008642C9" w:rsidRPr="00E638C8" w:rsidRDefault="008642C9" w:rsidP="008642C9">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Pr>
          <w:rFonts w:ascii="Times New Roman" w:eastAsiaTheme="minorEastAsia" w:hAnsi="Times New Roman" w:cs="Times New Roman"/>
          <w:color w:val="000000"/>
          <w:sz w:val="24"/>
          <w:szCs w:val="24"/>
          <w:lang w:eastAsia="ja-JP"/>
        </w:rPr>
        <w:t>Child</w:t>
      </w:r>
      <w:r w:rsidRPr="00E638C8">
        <w:rPr>
          <w:rFonts w:ascii="Times New Roman" w:eastAsiaTheme="minorEastAsia" w:hAnsi="Times New Roman" w:cs="Times New Roman"/>
          <w:color w:val="000000"/>
          <w:sz w:val="24"/>
          <w:szCs w:val="24"/>
          <w:lang w:eastAsia="ja-JP"/>
        </w:rPr>
        <w:t xml:space="preserve"> Nutrition Programs</w:t>
      </w:r>
    </w:p>
    <w:p w14:paraId="2A49BDE5" w14:textId="77777777" w:rsidR="008642C9" w:rsidRPr="00E638C8" w:rsidRDefault="008642C9" w:rsidP="008642C9">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t>All Regions</w:t>
      </w:r>
    </w:p>
    <w:p w14:paraId="6A06C50B" w14:textId="77777777" w:rsidR="008642C9" w:rsidRPr="00E638C8" w:rsidRDefault="008642C9" w:rsidP="008642C9">
      <w:pPr>
        <w:spacing w:after="0" w:line="240" w:lineRule="auto"/>
        <w:rPr>
          <w:rFonts w:ascii="Times New Roman" w:eastAsiaTheme="minorEastAsia" w:hAnsi="Times New Roman" w:cs="Times New Roman"/>
          <w:color w:val="000000"/>
          <w:sz w:val="24"/>
          <w:szCs w:val="24"/>
          <w:lang w:eastAsia="ja-JP"/>
        </w:rPr>
      </w:pPr>
    </w:p>
    <w:p w14:paraId="20C22272" w14:textId="77777777" w:rsidR="008642C9" w:rsidRPr="00E638C8" w:rsidRDefault="008642C9" w:rsidP="008642C9">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t>State Directors</w:t>
      </w:r>
    </w:p>
    <w:p w14:paraId="52B03506" w14:textId="77777777" w:rsidR="008642C9" w:rsidRPr="00E638C8" w:rsidRDefault="008642C9" w:rsidP="008642C9">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t>Child Nutrition Programs</w:t>
      </w:r>
    </w:p>
    <w:p w14:paraId="4CEEF734" w14:textId="77777777" w:rsidR="008642C9" w:rsidRDefault="008642C9" w:rsidP="008642C9">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t>All States</w:t>
      </w:r>
    </w:p>
    <w:p w14:paraId="068E5F6F" w14:textId="77777777" w:rsidR="008642C9" w:rsidRPr="00E638C8" w:rsidRDefault="008642C9" w:rsidP="008642C9">
      <w:pPr>
        <w:spacing w:after="0" w:line="240" w:lineRule="auto"/>
        <w:rPr>
          <w:rFonts w:ascii="Times New Roman" w:eastAsiaTheme="minorEastAsia" w:hAnsi="Times New Roman" w:cs="Times New Roman"/>
          <w:color w:val="000000"/>
          <w:sz w:val="24"/>
          <w:szCs w:val="24"/>
          <w:lang w:eastAsia="ja-JP"/>
        </w:rPr>
      </w:pPr>
    </w:p>
    <w:tbl>
      <w:tblPr>
        <w:tblW w:w="8354" w:type="dxa"/>
        <w:tblInd w:w="27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81"/>
        <w:gridCol w:w="4973"/>
      </w:tblGrid>
      <w:tr w:rsidR="008642C9" w:rsidRPr="0072451F" w14:paraId="4FAEF171" w14:textId="77777777" w:rsidTr="3B88D530">
        <w:tc>
          <w:tcPr>
            <w:tcW w:w="338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EEFDB20" w14:textId="77777777" w:rsidR="008642C9" w:rsidRPr="0072451F" w:rsidRDefault="008642C9" w:rsidP="001E4587">
            <w:pPr>
              <w:spacing w:after="0" w:line="240" w:lineRule="auto"/>
              <w:textAlignment w:val="baseline"/>
              <w:rPr>
                <w:rFonts w:ascii="Segoe UI" w:eastAsia="Times New Roman" w:hAnsi="Segoe UI" w:cs="Segoe UI"/>
                <w:sz w:val="18"/>
                <w:szCs w:val="18"/>
              </w:rPr>
            </w:pPr>
            <w:r w:rsidRPr="0072451F">
              <w:rPr>
                <w:rFonts w:ascii="Times New Roman" w:eastAsia="Times New Roman" w:hAnsi="Times New Roman" w:cs="Times New Roman"/>
                <w:b/>
                <w:bCs/>
                <w:sz w:val="24"/>
                <w:szCs w:val="24"/>
              </w:rPr>
              <w:t>Issuing Agency/Office:</w:t>
            </w:r>
            <w:r w:rsidRPr="0072451F">
              <w:rPr>
                <w:rFonts w:ascii="Times New Roman" w:eastAsia="Times New Roman" w:hAnsi="Times New Roman" w:cs="Times New Roman"/>
                <w:sz w:val="24"/>
                <w:szCs w:val="24"/>
              </w:rPr>
              <w:t>   </w:t>
            </w:r>
          </w:p>
        </w:tc>
        <w:tc>
          <w:tcPr>
            <w:tcW w:w="497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2B61E22" w14:textId="77777777" w:rsidR="008642C9" w:rsidRPr="0072451F" w:rsidRDefault="008642C9" w:rsidP="001E4587">
            <w:pPr>
              <w:spacing w:after="0" w:line="240" w:lineRule="auto"/>
              <w:textAlignment w:val="baseline"/>
              <w:rPr>
                <w:rFonts w:ascii="Segoe UI" w:eastAsia="Times New Roman" w:hAnsi="Segoe UI" w:cs="Segoe UI"/>
                <w:sz w:val="18"/>
                <w:szCs w:val="18"/>
              </w:rPr>
            </w:pPr>
            <w:r w:rsidRPr="0072451F">
              <w:rPr>
                <w:rFonts w:ascii="Times New Roman" w:eastAsia="Times New Roman" w:hAnsi="Times New Roman" w:cs="Times New Roman"/>
                <w:sz w:val="24"/>
                <w:szCs w:val="24"/>
              </w:rPr>
              <w:t>FNS/Child Nutrition Programs   </w:t>
            </w:r>
          </w:p>
        </w:tc>
      </w:tr>
      <w:tr w:rsidR="008642C9" w:rsidRPr="0072451F" w14:paraId="776A090D" w14:textId="77777777" w:rsidTr="3B88D530">
        <w:tc>
          <w:tcPr>
            <w:tcW w:w="338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7155E5" w14:textId="77777777" w:rsidR="008642C9" w:rsidRPr="0072451F" w:rsidRDefault="008642C9" w:rsidP="001E4587">
            <w:pPr>
              <w:spacing w:after="0" w:line="240" w:lineRule="auto"/>
              <w:textAlignment w:val="baseline"/>
              <w:rPr>
                <w:rFonts w:ascii="Segoe UI" w:eastAsia="Times New Roman" w:hAnsi="Segoe UI" w:cs="Segoe UI"/>
                <w:sz w:val="18"/>
                <w:szCs w:val="18"/>
              </w:rPr>
            </w:pPr>
            <w:r w:rsidRPr="0072451F">
              <w:rPr>
                <w:rFonts w:ascii="Times New Roman" w:eastAsia="Times New Roman" w:hAnsi="Times New Roman" w:cs="Times New Roman"/>
                <w:b/>
                <w:bCs/>
                <w:sz w:val="24"/>
                <w:szCs w:val="24"/>
              </w:rPr>
              <w:t>Title of Document:</w:t>
            </w:r>
            <w:r w:rsidRPr="0072451F">
              <w:rPr>
                <w:rFonts w:ascii="Times New Roman" w:eastAsia="Times New Roman" w:hAnsi="Times New Roman" w:cs="Times New Roman"/>
                <w:sz w:val="24"/>
                <w:szCs w:val="24"/>
              </w:rPr>
              <w:t>   </w:t>
            </w:r>
          </w:p>
        </w:tc>
        <w:tc>
          <w:tcPr>
            <w:tcW w:w="497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7F8DD7F" w14:textId="764BB06F" w:rsidR="008642C9" w:rsidRPr="006651DE" w:rsidRDefault="008642C9" w:rsidP="001E4587">
            <w:pPr>
              <w:pStyle w:val="NoSpacing"/>
              <w:rPr>
                <w:rFonts w:ascii="Times New Roman" w:hAnsi="Times New Roman" w:cs="Times New Roman"/>
                <w:color w:val="000000"/>
                <w:sz w:val="24"/>
                <w:szCs w:val="24"/>
                <w:lang w:eastAsia="ja-JP"/>
              </w:rPr>
            </w:pPr>
            <w:r w:rsidRPr="006651DE">
              <w:rPr>
                <w:rFonts w:ascii="Times New Roman" w:hAnsi="Times New Roman" w:cs="Times New Roman"/>
                <w:sz w:val="24"/>
                <w:szCs w:val="24"/>
                <w:lang w:eastAsia="ja-JP"/>
              </w:rPr>
              <w:t xml:space="preserve">Best Practices for </w:t>
            </w:r>
            <w:r w:rsidRPr="006651DE">
              <w:rPr>
                <w:rFonts w:ascii="Times New Roman" w:eastAsia="Times New Roman" w:hAnsi="Times New Roman" w:cs="Times New Roman"/>
                <w:sz w:val="24"/>
                <w:szCs w:val="24"/>
              </w:rPr>
              <w:t xml:space="preserve">Meal Claim Verification </w:t>
            </w:r>
            <w:r>
              <w:rPr>
                <w:rFonts w:ascii="Times New Roman" w:eastAsia="Times New Roman" w:hAnsi="Times New Roman" w:cs="Times New Roman"/>
                <w:sz w:val="24"/>
                <w:szCs w:val="24"/>
              </w:rPr>
              <w:t xml:space="preserve">and Ensuring Properly </w:t>
            </w:r>
            <w:r w:rsidR="00B265EF">
              <w:rPr>
                <w:rFonts w:ascii="Times New Roman" w:eastAsia="Times New Roman" w:hAnsi="Times New Roman" w:cs="Times New Roman"/>
                <w:sz w:val="24"/>
                <w:szCs w:val="24"/>
              </w:rPr>
              <w:t>Payable</w:t>
            </w:r>
            <w:r>
              <w:rPr>
                <w:rFonts w:ascii="Times New Roman" w:eastAsia="Times New Roman" w:hAnsi="Times New Roman" w:cs="Times New Roman"/>
                <w:sz w:val="24"/>
                <w:szCs w:val="24"/>
              </w:rPr>
              <w:t xml:space="preserve"> Claims </w:t>
            </w:r>
            <w:r w:rsidRPr="006651DE">
              <w:rPr>
                <w:rFonts w:ascii="Times New Roman" w:hAnsi="Times New Roman" w:cs="Times New Roman"/>
                <w:sz w:val="24"/>
                <w:szCs w:val="24"/>
                <w:lang w:eastAsia="ja-JP"/>
              </w:rPr>
              <w:t>in the Summer Food Service Program</w:t>
            </w:r>
          </w:p>
          <w:p w14:paraId="515650E4" w14:textId="77777777" w:rsidR="008642C9" w:rsidRPr="0072451F" w:rsidRDefault="008642C9" w:rsidP="001E4587">
            <w:pPr>
              <w:spacing w:after="0" w:line="240" w:lineRule="auto"/>
              <w:textAlignment w:val="baseline"/>
              <w:rPr>
                <w:rFonts w:ascii="Segoe UI" w:eastAsia="Times New Roman" w:hAnsi="Segoe UI" w:cs="Segoe UI"/>
                <w:sz w:val="18"/>
                <w:szCs w:val="18"/>
              </w:rPr>
            </w:pPr>
          </w:p>
        </w:tc>
      </w:tr>
      <w:tr w:rsidR="008642C9" w:rsidRPr="0072451F" w14:paraId="19248B62" w14:textId="77777777" w:rsidTr="3B88D530">
        <w:tc>
          <w:tcPr>
            <w:tcW w:w="338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EA29D7" w14:textId="77777777" w:rsidR="008642C9" w:rsidRPr="0072451F" w:rsidRDefault="008642C9" w:rsidP="001E4587">
            <w:pPr>
              <w:spacing w:after="0" w:line="240" w:lineRule="auto"/>
              <w:textAlignment w:val="baseline"/>
              <w:rPr>
                <w:rFonts w:ascii="Segoe UI" w:eastAsia="Times New Roman" w:hAnsi="Segoe UI" w:cs="Segoe UI"/>
                <w:sz w:val="18"/>
                <w:szCs w:val="18"/>
              </w:rPr>
            </w:pPr>
            <w:r w:rsidRPr="0072451F">
              <w:rPr>
                <w:rFonts w:ascii="Times New Roman" w:eastAsia="Times New Roman" w:hAnsi="Times New Roman" w:cs="Times New Roman"/>
                <w:b/>
                <w:bCs/>
                <w:sz w:val="24"/>
                <w:szCs w:val="24"/>
              </w:rPr>
              <w:t>Document ID:</w:t>
            </w:r>
            <w:r w:rsidRPr="0072451F">
              <w:rPr>
                <w:rFonts w:ascii="Times New Roman" w:eastAsia="Times New Roman" w:hAnsi="Times New Roman" w:cs="Times New Roman"/>
                <w:sz w:val="24"/>
                <w:szCs w:val="24"/>
              </w:rPr>
              <w:t>   </w:t>
            </w:r>
          </w:p>
        </w:tc>
        <w:tc>
          <w:tcPr>
            <w:tcW w:w="497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753E928" w14:textId="77777777" w:rsidR="008642C9" w:rsidRPr="0072451F" w:rsidRDefault="008642C9" w:rsidP="001E4587">
            <w:pPr>
              <w:spacing w:after="0" w:line="240" w:lineRule="auto"/>
              <w:textAlignment w:val="baseline"/>
              <w:rPr>
                <w:rFonts w:ascii="Segoe UI" w:eastAsia="Times New Roman" w:hAnsi="Segoe UI" w:cs="Segoe UI"/>
                <w:sz w:val="18"/>
                <w:szCs w:val="18"/>
              </w:rPr>
            </w:pPr>
            <w:r w:rsidRPr="0072451F">
              <w:rPr>
                <w:rFonts w:ascii="Times New Roman" w:eastAsia="Times New Roman" w:hAnsi="Times New Roman" w:cs="Times New Roman"/>
                <w:sz w:val="24"/>
                <w:szCs w:val="24"/>
              </w:rPr>
              <w:t>   </w:t>
            </w:r>
          </w:p>
        </w:tc>
      </w:tr>
      <w:tr w:rsidR="008642C9" w:rsidRPr="0072451F" w14:paraId="07E17C60" w14:textId="77777777" w:rsidTr="3B88D530">
        <w:tc>
          <w:tcPr>
            <w:tcW w:w="338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03FF00" w14:textId="77777777" w:rsidR="008642C9" w:rsidRPr="0072451F" w:rsidRDefault="008642C9" w:rsidP="001E4587">
            <w:pPr>
              <w:spacing w:after="0" w:line="240" w:lineRule="auto"/>
              <w:textAlignment w:val="baseline"/>
              <w:rPr>
                <w:rFonts w:ascii="Segoe UI" w:eastAsia="Times New Roman" w:hAnsi="Segoe UI" w:cs="Segoe UI"/>
                <w:sz w:val="18"/>
                <w:szCs w:val="18"/>
              </w:rPr>
            </w:pPr>
            <w:r w:rsidRPr="0072451F">
              <w:rPr>
                <w:rFonts w:ascii="Times New Roman" w:eastAsia="Times New Roman" w:hAnsi="Times New Roman" w:cs="Times New Roman"/>
                <w:b/>
                <w:bCs/>
                <w:sz w:val="24"/>
                <w:szCs w:val="24"/>
              </w:rPr>
              <w:t>Z-RIN:</w:t>
            </w:r>
            <w:r w:rsidRPr="0072451F">
              <w:rPr>
                <w:rFonts w:ascii="Times New Roman" w:eastAsia="Times New Roman" w:hAnsi="Times New Roman" w:cs="Times New Roman"/>
                <w:sz w:val="24"/>
                <w:szCs w:val="24"/>
              </w:rPr>
              <w:t>   </w:t>
            </w:r>
          </w:p>
        </w:tc>
        <w:tc>
          <w:tcPr>
            <w:tcW w:w="497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5A7904" w14:textId="77777777" w:rsidR="008642C9" w:rsidRPr="0072451F" w:rsidRDefault="008642C9" w:rsidP="001E4587">
            <w:pPr>
              <w:spacing w:after="0" w:line="240" w:lineRule="auto"/>
              <w:textAlignment w:val="baseline"/>
              <w:rPr>
                <w:rFonts w:ascii="Segoe UI" w:eastAsia="Times New Roman" w:hAnsi="Segoe UI" w:cs="Segoe UI"/>
                <w:sz w:val="18"/>
                <w:szCs w:val="18"/>
              </w:rPr>
            </w:pPr>
            <w:r w:rsidRPr="0072451F">
              <w:rPr>
                <w:rFonts w:ascii="Times New Roman" w:eastAsia="Times New Roman" w:hAnsi="Times New Roman" w:cs="Times New Roman"/>
                <w:sz w:val="24"/>
                <w:szCs w:val="24"/>
              </w:rPr>
              <w:t>   </w:t>
            </w:r>
          </w:p>
        </w:tc>
      </w:tr>
      <w:tr w:rsidR="008642C9" w:rsidRPr="0072451F" w14:paraId="730A3D72" w14:textId="77777777" w:rsidTr="004B00B9">
        <w:tc>
          <w:tcPr>
            <w:tcW w:w="3381" w:type="dxa"/>
            <w:tcBorders>
              <w:top w:val="single" w:sz="6" w:space="0" w:color="auto"/>
              <w:left w:val="single" w:sz="6" w:space="0" w:color="auto"/>
              <w:bottom w:val="single" w:sz="6" w:space="0" w:color="auto"/>
              <w:right w:val="single" w:sz="6" w:space="0" w:color="auto"/>
            </w:tcBorders>
            <w:shd w:val="clear" w:color="auto" w:fill="auto"/>
            <w:hideMark/>
          </w:tcPr>
          <w:p w14:paraId="706D3455" w14:textId="77777777" w:rsidR="008642C9" w:rsidRPr="006F6236" w:rsidRDefault="008642C9" w:rsidP="001E4587">
            <w:pPr>
              <w:spacing w:after="0" w:line="240" w:lineRule="auto"/>
              <w:textAlignment w:val="baseline"/>
              <w:rPr>
                <w:rFonts w:ascii="Segoe UI" w:eastAsia="Times New Roman" w:hAnsi="Segoe UI" w:cs="Segoe UI"/>
                <w:sz w:val="18"/>
                <w:szCs w:val="18"/>
              </w:rPr>
            </w:pPr>
            <w:r w:rsidRPr="006F6236">
              <w:rPr>
                <w:rFonts w:ascii="Times New Roman" w:eastAsia="Times New Roman" w:hAnsi="Times New Roman" w:cs="Times New Roman"/>
                <w:b/>
                <w:bCs/>
                <w:sz w:val="24"/>
                <w:szCs w:val="24"/>
              </w:rPr>
              <w:t>Date of Issuance:</w:t>
            </w:r>
            <w:r w:rsidRPr="006F6236">
              <w:rPr>
                <w:rFonts w:ascii="Times New Roman" w:eastAsia="Times New Roman" w:hAnsi="Times New Roman" w:cs="Times New Roman"/>
                <w:sz w:val="24"/>
                <w:szCs w:val="24"/>
              </w:rPr>
              <w:t>   </w:t>
            </w:r>
          </w:p>
        </w:tc>
        <w:tc>
          <w:tcPr>
            <w:tcW w:w="4973" w:type="dxa"/>
            <w:tcBorders>
              <w:top w:val="single" w:sz="6" w:space="0" w:color="auto"/>
              <w:left w:val="single" w:sz="6" w:space="0" w:color="auto"/>
              <w:bottom w:val="single" w:sz="6" w:space="0" w:color="auto"/>
              <w:right w:val="single" w:sz="6" w:space="0" w:color="auto"/>
            </w:tcBorders>
            <w:shd w:val="clear" w:color="auto" w:fill="auto"/>
            <w:hideMark/>
          </w:tcPr>
          <w:p w14:paraId="287D8955" w14:textId="536BAA38" w:rsidR="008642C9" w:rsidRPr="00514EDE" w:rsidRDefault="00514EDE" w:rsidP="001E4587">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April 3</w:t>
            </w:r>
            <w:r w:rsidR="00275081">
              <w:rPr>
                <w:rFonts w:ascii="Times New Roman" w:eastAsia="Times New Roman" w:hAnsi="Times New Roman" w:cs="Times New Roman"/>
                <w:sz w:val="24"/>
                <w:szCs w:val="24"/>
              </w:rPr>
              <w:t xml:space="preserve">, </w:t>
            </w:r>
            <w:r w:rsidR="00E37484">
              <w:rPr>
                <w:rFonts w:ascii="Times New Roman" w:eastAsia="Times New Roman" w:hAnsi="Times New Roman" w:cs="Times New Roman"/>
                <w:sz w:val="24"/>
                <w:szCs w:val="24"/>
              </w:rPr>
              <w:t>2023</w:t>
            </w:r>
          </w:p>
        </w:tc>
      </w:tr>
      <w:tr w:rsidR="008642C9" w:rsidRPr="0072451F" w14:paraId="3147F418" w14:textId="77777777" w:rsidTr="3B88D530">
        <w:tc>
          <w:tcPr>
            <w:tcW w:w="338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E427C3" w14:textId="77777777" w:rsidR="008642C9" w:rsidRPr="0072451F" w:rsidRDefault="008642C9" w:rsidP="001E4587">
            <w:pPr>
              <w:spacing w:after="0" w:line="240" w:lineRule="auto"/>
              <w:textAlignment w:val="baseline"/>
              <w:rPr>
                <w:rFonts w:ascii="Segoe UI" w:eastAsia="Times New Roman" w:hAnsi="Segoe UI" w:cs="Segoe UI"/>
                <w:sz w:val="18"/>
                <w:szCs w:val="18"/>
              </w:rPr>
            </w:pPr>
            <w:r w:rsidRPr="0072451F">
              <w:rPr>
                <w:rFonts w:ascii="Times New Roman" w:eastAsia="Times New Roman" w:hAnsi="Times New Roman" w:cs="Times New Roman"/>
                <w:b/>
                <w:bCs/>
                <w:sz w:val="24"/>
                <w:szCs w:val="24"/>
              </w:rPr>
              <w:t>Replaces:</w:t>
            </w:r>
            <w:r w:rsidRPr="0072451F">
              <w:rPr>
                <w:rFonts w:ascii="Times New Roman" w:eastAsia="Times New Roman" w:hAnsi="Times New Roman" w:cs="Times New Roman"/>
                <w:sz w:val="24"/>
                <w:szCs w:val="24"/>
              </w:rPr>
              <w:t>   </w:t>
            </w:r>
          </w:p>
        </w:tc>
        <w:tc>
          <w:tcPr>
            <w:tcW w:w="4973" w:type="dxa"/>
            <w:tcBorders>
              <w:top w:val="single" w:sz="6" w:space="0" w:color="auto"/>
              <w:left w:val="single" w:sz="6" w:space="0" w:color="auto"/>
              <w:bottom w:val="single" w:sz="6" w:space="0" w:color="auto"/>
              <w:right w:val="single" w:sz="6" w:space="0" w:color="auto"/>
            </w:tcBorders>
            <w:shd w:val="clear" w:color="auto" w:fill="auto"/>
            <w:hideMark/>
          </w:tcPr>
          <w:p w14:paraId="4DD64CAA" w14:textId="77777777" w:rsidR="008642C9" w:rsidRPr="0072451F" w:rsidRDefault="008642C9" w:rsidP="001E4587">
            <w:pPr>
              <w:spacing w:after="0" w:line="240" w:lineRule="auto"/>
              <w:textAlignment w:val="baseline"/>
              <w:rPr>
                <w:rFonts w:ascii="Times New Roman" w:eastAsia="Times New Roman" w:hAnsi="Times New Roman" w:cs="Times New Roman"/>
                <w:sz w:val="24"/>
                <w:szCs w:val="24"/>
              </w:rPr>
            </w:pPr>
            <w:r w:rsidRPr="005E63C1">
              <w:rPr>
                <w:rFonts w:ascii="Times New Roman" w:eastAsia="Times New Roman" w:hAnsi="Times New Roman" w:cs="Times New Roman"/>
                <w:sz w:val="24"/>
                <w:szCs w:val="24"/>
              </w:rPr>
              <w:t>N/A</w:t>
            </w:r>
          </w:p>
        </w:tc>
      </w:tr>
      <w:tr w:rsidR="008642C9" w:rsidRPr="0072451F" w14:paraId="6CC23DC1" w14:textId="77777777" w:rsidTr="3B88D530">
        <w:tc>
          <w:tcPr>
            <w:tcW w:w="338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06C0A7F" w14:textId="77777777" w:rsidR="008642C9" w:rsidRPr="0072451F" w:rsidRDefault="008642C9" w:rsidP="001E4587">
            <w:pPr>
              <w:spacing w:after="0" w:line="240" w:lineRule="auto"/>
              <w:textAlignment w:val="baseline"/>
              <w:rPr>
                <w:rFonts w:ascii="Segoe UI" w:eastAsia="Times New Roman" w:hAnsi="Segoe UI" w:cs="Segoe UI"/>
                <w:sz w:val="18"/>
                <w:szCs w:val="18"/>
              </w:rPr>
            </w:pPr>
            <w:r w:rsidRPr="0072451F">
              <w:rPr>
                <w:rFonts w:ascii="Times New Roman" w:eastAsia="Times New Roman" w:hAnsi="Times New Roman" w:cs="Times New Roman"/>
                <w:b/>
                <w:bCs/>
                <w:sz w:val="24"/>
                <w:szCs w:val="24"/>
              </w:rPr>
              <w:t>Summary:</w:t>
            </w:r>
            <w:r w:rsidRPr="0072451F">
              <w:rPr>
                <w:rFonts w:ascii="Times New Roman" w:eastAsia="Times New Roman" w:hAnsi="Times New Roman" w:cs="Times New Roman"/>
                <w:sz w:val="24"/>
                <w:szCs w:val="24"/>
              </w:rPr>
              <w:t>   </w:t>
            </w:r>
          </w:p>
        </w:tc>
        <w:tc>
          <w:tcPr>
            <w:tcW w:w="497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DB7271" w14:textId="41008BEA" w:rsidR="008642C9" w:rsidRPr="0072451F" w:rsidRDefault="008642C9" w:rsidP="005668A6">
            <w:pPr>
              <w:spacing w:after="0" w:line="240" w:lineRule="auto"/>
              <w:textAlignment w:val="baseline"/>
              <w:rPr>
                <w:rFonts w:ascii="Segoe UI" w:eastAsia="Times New Roman" w:hAnsi="Segoe UI" w:cs="Segoe UI"/>
                <w:sz w:val="18"/>
                <w:szCs w:val="18"/>
              </w:rPr>
            </w:pPr>
            <w:r w:rsidRPr="3B88D530">
              <w:rPr>
                <w:rFonts w:ascii="Times New Roman" w:eastAsia="Times New Roman" w:hAnsi="Times New Roman" w:cs="Times New Roman"/>
                <w:sz w:val="24"/>
                <w:szCs w:val="24"/>
              </w:rPr>
              <w:t>This memorandum provides best practices for State agencies for using appropriate documentation for claim validation for self-preparation sites</w:t>
            </w:r>
            <w:r w:rsidR="5DFE201A" w:rsidRPr="3B88D530">
              <w:rPr>
                <w:rFonts w:ascii="Times New Roman" w:eastAsia="Times New Roman" w:hAnsi="Times New Roman" w:cs="Times New Roman"/>
                <w:sz w:val="24"/>
                <w:szCs w:val="24"/>
              </w:rPr>
              <w:t xml:space="preserve"> </w:t>
            </w:r>
            <w:r w:rsidR="5DFE201A" w:rsidRPr="005668A6">
              <w:rPr>
                <w:rFonts w:ascii="Times New Roman" w:eastAsia="Times New Roman" w:hAnsi="Times New Roman" w:cs="Times New Roman"/>
                <w:sz w:val="24"/>
                <w:szCs w:val="24"/>
              </w:rPr>
              <w:t>and ensuring claims are properly payable</w:t>
            </w:r>
            <w:r w:rsidRPr="3B88D530">
              <w:rPr>
                <w:rFonts w:ascii="Times New Roman" w:eastAsia="Times New Roman" w:hAnsi="Times New Roman" w:cs="Times New Roman"/>
                <w:sz w:val="24"/>
                <w:szCs w:val="24"/>
              </w:rPr>
              <w:t xml:space="preserve"> in the Summer Food Service Program (SFSP) pursuant to Program regulations at 7 CFR Part 225. </w:t>
            </w:r>
          </w:p>
        </w:tc>
      </w:tr>
    </w:tbl>
    <w:p w14:paraId="72C7F3BF" w14:textId="77777777" w:rsidR="008642C9" w:rsidRPr="00E638C8" w:rsidRDefault="008642C9" w:rsidP="007A5AA1">
      <w:pPr>
        <w:spacing w:line="240" w:lineRule="auto"/>
        <w:rPr>
          <w:rFonts w:ascii="Times New Roman" w:hAnsi="Times New Roman" w:cs="Times New Roman"/>
          <w:sz w:val="24"/>
          <w:szCs w:val="24"/>
        </w:rPr>
      </w:pPr>
    </w:p>
    <w:p w14:paraId="7BDED01B" w14:textId="14F26030" w:rsidR="008642C9" w:rsidRPr="005518C5" w:rsidRDefault="008642C9" w:rsidP="008642C9">
      <w:pPr>
        <w:pStyle w:val="Default"/>
        <w:rPr>
          <w:color w:val="000000" w:themeColor="text1"/>
        </w:rPr>
      </w:pPr>
      <w:r>
        <w:t xml:space="preserve">This memorandum offers State agencies best practices for using appropriate documentation to validate claims for reimbursement for self-preparation (self-prep) sites and ensuring claims are properly payable in the Summer Food Service Program (SFSP). </w:t>
      </w:r>
      <w:r w:rsidRPr="0B842398">
        <w:rPr>
          <w:color w:val="000000" w:themeColor="text1"/>
        </w:rPr>
        <w:t xml:space="preserve">An audit by the USDA Office of Inspector General (OIG), </w:t>
      </w:r>
      <w:hyperlink r:id="rId10">
        <w:r w:rsidRPr="0B842398">
          <w:rPr>
            <w:rStyle w:val="Hyperlink"/>
            <w:i/>
            <w:iCs/>
          </w:rPr>
          <w:t>Consolidated Report of FNS and Selected State Agencies’ Controls over SFSP</w:t>
        </w:r>
      </w:hyperlink>
      <w:r w:rsidRPr="0B842398">
        <w:rPr>
          <w:color w:val="000000" w:themeColor="text1"/>
        </w:rPr>
        <w:t xml:space="preserve">, Audit Report 27601-0005-41, disclosed that States need additional guidance on establishing methods and procedures for </w:t>
      </w:r>
      <w:r>
        <w:t xml:space="preserve">ensuring the accuracy of sponsor program payments by verifying appropriate record keeping for sponsors with self-prep sites. </w:t>
      </w:r>
      <w:r w:rsidRPr="0B842398">
        <w:rPr>
          <w:rFonts w:eastAsia="Times New Roman"/>
          <w:color w:val="auto"/>
        </w:rPr>
        <w:t>State agencies must establish and maintain procedures to validate the sponsors’ meal claims utilizing a record review process that includes, at a minimum, per 7 CFR 225.7(e)(6)(i), reconciling delivery receipts, daily meal counts from sites, and the sponsors’ claim consolidation spreadsheets against the meals claimed for reimbursement by the sponsors for periods under review.</w:t>
      </w:r>
      <w:r w:rsidRPr="0B842398">
        <w:rPr>
          <w:color w:val="000000" w:themeColor="text1"/>
        </w:rPr>
        <w:t xml:space="preserve"> State agencies must also ensure that claims submitted for reimbursement are properly payable, which means that the </w:t>
      </w:r>
      <w:r>
        <w:t xml:space="preserve">sponsor’s records justify all costs and meals claimed. </w:t>
      </w:r>
      <w:r w:rsidR="003D4500">
        <w:t>Corrective action</w:t>
      </w:r>
      <w:r>
        <w:t xml:space="preserve"> must adequately address any issues related to claiming issues and other areas of noncompliance.</w:t>
      </w:r>
    </w:p>
    <w:p w14:paraId="2DE2A767" w14:textId="77777777" w:rsidR="008642C9" w:rsidRPr="00E638C8" w:rsidRDefault="008642C9" w:rsidP="00200171">
      <w:pPr>
        <w:pStyle w:val="Heading1"/>
        <w:rPr>
          <w:i/>
          <w:iCs/>
          <w:color w:val="000000" w:themeColor="text1"/>
        </w:rPr>
      </w:pPr>
      <w:r w:rsidRPr="005518C5">
        <w:lastRenderedPageBreak/>
        <w:t>Background</w:t>
      </w:r>
    </w:p>
    <w:p w14:paraId="6B3CDD2D" w14:textId="050C9490" w:rsidR="008642C9" w:rsidRPr="00E638C8" w:rsidRDefault="008642C9" w:rsidP="008642C9">
      <w:pPr>
        <w:spacing w:before="120" w:line="240" w:lineRule="auto"/>
        <w:rPr>
          <w:rFonts w:ascii="Times New Roman" w:hAnsi="Times New Roman" w:cs="Times New Roman"/>
          <w:sz w:val="24"/>
          <w:szCs w:val="24"/>
        </w:rPr>
      </w:pPr>
      <w:r w:rsidRPr="005518C5">
        <w:rPr>
          <w:rFonts w:ascii="Times New Roman" w:hAnsi="Times New Roman" w:cs="Times New Roman"/>
          <w:sz w:val="24"/>
          <w:szCs w:val="24"/>
        </w:rPr>
        <w:t xml:space="preserve">Simplified cost accounting procedures allow SFSP sponsors to claim reimbursement for eligible meals using “meals times rates” (i.e., the number of meals served times the per meal rate equals the total amount of reimbursement). Sponsors are not required to report their costs to the State agency but are required to </w:t>
      </w:r>
      <w:r w:rsidRPr="005518C5">
        <w:rPr>
          <w:rFonts w:ascii="Times New Roman" w:eastAsia="Times New Roman" w:hAnsi="Times New Roman" w:cs="Times New Roman"/>
          <w:color w:val="000000" w:themeColor="text1"/>
          <w:sz w:val="24"/>
          <w:szCs w:val="24"/>
        </w:rPr>
        <w:t xml:space="preserve">maintain documentation </w:t>
      </w:r>
      <w:r w:rsidRPr="005518C5">
        <w:rPr>
          <w:rFonts w:ascii="Times New Roman" w:hAnsi="Times New Roman" w:cs="Times New Roman"/>
          <w:sz w:val="24"/>
          <w:szCs w:val="24"/>
        </w:rPr>
        <w:t xml:space="preserve">indicating that reimbursements were spent on allowable Child Nutrition Program costs. This documentation must be available for State agency review or audit purposes. </w:t>
      </w:r>
      <w:r w:rsidRPr="005518C5">
        <w:rPr>
          <w:rFonts w:ascii="Times New Roman" w:eastAsia="Times New Roman" w:hAnsi="Times New Roman" w:cs="Times New Roman"/>
          <w:color w:val="000000" w:themeColor="text1"/>
          <w:sz w:val="24"/>
          <w:szCs w:val="24"/>
        </w:rPr>
        <w:t>Regulations also require the State agency to develop and utilize a record</w:t>
      </w:r>
      <w:r w:rsidR="0EA7A497" w:rsidRPr="005518C5">
        <w:rPr>
          <w:rFonts w:ascii="Times New Roman" w:eastAsia="Times New Roman" w:hAnsi="Times New Roman" w:cs="Times New Roman"/>
          <w:color w:val="000000" w:themeColor="text1"/>
          <w:sz w:val="24"/>
          <w:szCs w:val="24"/>
        </w:rPr>
        <w:t>s</w:t>
      </w:r>
      <w:r w:rsidRPr="005518C5">
        <w:rPr>
          <w:rFonts w:ascii="Times New Roman" w:eastAsia="Times New Roman" w:hAnsi="Times New Roman" w:cs="Times New Roman"/>
          <w:color w:val="000000" w:themeColor="text1"/>
          <w:sz w:val="24"/>
          <w:szCs w:val="24"/>
        </w:rPr>
        <w:t xml:space="preserve"> review process to validate </w:t>
      </w:r>
      <w:r w:rsidR="7141DD12" w:rsidRPr="005518C5">
        <w:rPr>
          <w:rFonts w:ascii="Times New Roman" w:eastAsia="Times New Roman" w:hAnsi="Times New Roman" w:cs="Times New Roman"/>
          <w:color w:val="000000" w:themeColor="text1"/>
          <w:sz w:val="24"/>
          <w:szCs w:val="24"/>
        </w:rPr>
        <w:t>s</w:t>
      </w:r>
      <w:r w:rsidRPr="005518C5">
        <w:rPr>
          <w:rFonts w:ascii="Times New Roman" w:hAnsi="Times New Roman" w:cs="Times New Roman"/>
          <w:w w:val="110"/>
          <w:sz w:val="24"/>
          <w:szCs w:val="24"/>
        </w:rPr>
        <w:t xml:space="preserve">ponsors’ meal claims. </w:t>
      </w:r>
    </w:p>
    <w:p w14:paraId="18FE017C" w14:textId="30286015" w:rsidR="008642C9" w:rsidRDefault="008642C9" w:rsidP="008642C9">
      <w:pPr>
        <w:pStyle w:val="Default"/>
        <w:spacing w:before="240"/>
      </w:pPr>
      <w:r w:rsidRPr="005518C5">
        <w:t xml:space="preserve">This guidance offers best practices to complement regulations at </w:t>
      </w:r>
      <w:r w:rsidRPr="005518C5">
        <w:rPr>
          <w:rFonts w:eastAsia="Times New Roman"/>
          <w:color w:val="auto"/>
        </w:rPr>
        <w:t>7 CFR 225.7(e)(6)</w:t>
      </w:r>
      <w:r w:rsidRPr="005518C5">
        <w:rPr>
          <w:rFonts w:eastAsia="Times New Roman"/>
        </w:rPr>
        <w:t xml:space="preserve"> regarding </w:t>
      </w:r>
      <w:r w:rsidRPr="3A01659B">
        <w:rPr>
          <w:w w:val="110"/>
        </w:rPr>
        <w:t>meal</w:t>
      </w:r>
      <w:r w:rsidRPr="005518C5">
        <w:rPr>
          <w:iCs/>
          <w:spacing w:val="-13"/>
          <w:w w:val="110"/>
        </w:rPr>
        <w:t xml:space="preserve"> </w:t>
      </w:r>
      <w:r w:rsidRPr="3A01659B">
        <w:rPr>
          <w:w w:val="110"/>
        </w:rPr>
        <w:t>claim</w:t>
      </w:r>
      <w:r w:rsidRPr="005518C5">
        <w:rPr>
          <w:iCs/>
          <w:spacing w:val="-12"/>
          <w:w w:val="110"/>
        </w:rPr>
        <w:t xml:space="preserve"> </w:t>
      </w:r>
      <w:r w:rsidRPr="3A01659B">
        <w:rPr>
          <w:w w:val="110"/>
        </w:rPr>
        <w:t>validation</w:t>
      </w:r>
      <w:r w:rsidRPr="005518C5">
        <w:t xml:space="preserve"> and updated guidance on simplified cost accounting procedures in SFSP 05-2017 </w:t>
      </w:r>
      <w:r w:rsidRPr="0B842398">
        <w:rPr>
          <w:rFonts w:eastAsia="Times New Roman"/>
          <w:i/>
          <w:iCs/>
          <w:color w:val="000000" w:themeColor="text1"/>
        </w:rPr>
        <w:t>Summer Food Service Program Questions and Answers</w:t>
      </w:r>
      <w:r w:rsidRPr="005518C5">
        <w:t xml:space="preserve">, </w:t>
      </w:r>
      <w:r w:rsidRPr="0015271D">
        <w:t>December 1, 20</w:t>
      </w:r>
      <w:r w:rsidRPr="00637187">
        <w:t>16</w:t>
      </w:r>
      <w:r w:rsidRPr="005518C5">
        <w:t xml:space="preserve">  </w:t>
      </w:r>
      <w:hyperlink r:id="rId11">
        <w:r w:rsidRPr="005518C5">
          <w:rPr>
            <w:rStyle w:val="Hyperlink"/>
          </w:rPr>
          <w:t>https://www.fns.usda.gov/sfsp/summer-food-service-program-qas</w:t>
        </w:r>
      </w:hyperlink>
      <w:r w:rsidRPr="00E638C8">
        <w:t xml:space="preserve"> </w:t>
      </w:r>
      <w:r w:rsidRPr="005518C5">
        <w:t xml:space="preserve">and SFSP 01-2008, </w:t>
      </w:r>
      <w:r w:rsidRPr="0B842398">
        <w:rPr>
          <w:i/>
          <w:iCs/>
          <w:color w:val="000000" w:themeColor="text1"/>
        </w:rPr>
        <w:t xml:space="preserve">Nationwide Expansion of Summer Food Service Program Simplified Cost Accounting Procedures, </w:t>
      </w:r>
      <w:r w:rsidRPr="0015271D">
        <w:rPr>
          <w:color w:val="000000" w:themeColor="text1"/>
        </w:rPr>
        <w:t>January 2, 2008</w:t>
      </w:r>
      <w:r w:rsidRPr="00637187">
        <w:rPr>
          <w:color w:val="000000" w:themeColor="text1"/>
        </w:rPr>
        <w:t>,</w:t>
      </w:r>
      <w:r w:rsidRPr="005518C5">
        <w:rPr>
          <w:color w:val="000000" w:themeColor="text1"/>
        </w:rPr>
        <w:t xml:space="preserve"> </w:t>
      </w:r>
      <w:hyperlink r:id="rId12">
        <w:r w:rsidRPr="005518C5">
          <w:rPr>
            <w:rStyle w:val="Hyperlink"/>
          </w:rPr>
          <w:t>https://www.fns.usda.gov/nationwide-expansion-summer-food-service-program-simplified-cost-accounting-procedures</w:t>
        </w:r>
      </w:hyperlink>
      <w:r w:rsidRPr="005518C5">
        <w:rPr>
          <w:rStyle w:val="Hyperlink"/>
        </w:rPr>
        <w:t>.</w:t>
      </w:r>
      <w:r w:rsidRPr="005518C5">
        <w:t xml:space="preserve"> FNS shares these best practices for States seeking additional guidance </w:t>
      </w:r>
      <w:r>
        <w:t>regarding</w:t>
      </w:r>
      <w:r w:rsidRPr="005518C5">
        <w:t xml:space="preserve"> appropriate documentation that can be used for reconciling claims for reimbursement for self-prep sites</w:t>
      </w:r>
      <w:r>
        <w:t xml:space="preserve"> and can be applied to vended sites as well. Sponsors should be aware of the types of important documentation needed to facilitate meal claim validation by State agencies as well as ensure</w:t>
      </w:r>
      <w:r w:rsidRPr="006545AE">
        <w:t xml:space="preserve"> </w:t>
      </w:r>
      <w:r w:rsidRPr="00C565F1">
        <w:t>r</w:t>
      </w:r>
      <w:r w:rsidRPr="00637187">
        <w:t xml:space="preserve">ecords are </w:t>
      </w:r>
      <w:r w:rsidRPr="00C565F1">
        <w:t xml:space="preserve">made </w:t>
      </w:r>
      <w:r w:rsidRPr="00637187">
        <w:t>available</w:t>
      </w:r>
      <w:r w:rsidRPr="00C565F1">
        <w:t xml:space="preserve"> to the State agency </w:t>
      </w:r>
      <w:r w:rsidRPr="00637187">
        <w:t>to support all claims for reimburseme</w:t>
      </w:r>
      <w:r w:rsidRPr="006545AE">
        <w:t xml:space="preserve">nt, </w:t>
      </w:r>
      <w:r>
        <w:t xml:space="preserve">per 7 CFR 225.9(d)(5). All documentation related to the </w:t>
      </w:r>
      <w:r w:rsidRPr="001E4587">
        <w:t xml:space="preserve">sponsors’ meal claims </w:t>
      </w:r>
      <w:r>
        <w:t xml:space="preserve">should be maintained </w:t>
      </w:r>
      <w:r w:rsidRPr="001E4587">
        <w:t xml:space="preserve">so </w:t>
      </w:r>
      <w:r>
        <w:t xml:space="preserve">that </w:t>
      </w:r>
      <w:r w:rsidRPr="001E4587">
        <w:t xml:space="preserve">State agencies can periodically verify </w:t>
      </w:r>
      <w:r w:rsidR="00F10775">
        <w:t xml:space="preserve">previous </w:t>
      </w:r>
      <w:r w:rsidRPr="001E4587">
        <w:t>determinations</w:t>
      </w:r>
      <w:r w:rsidR="00701042">
        <w:t xml:space="preserve"> </w:t>
      </w:r>
      <w:r w:rsidR="009477F6">
        <w:t>assessed b</w:t>
      </w:r>
      <w:r w:rsidR="00FF0240">
        <w:t>y</w:t>
      </w:r>
      <w:r w:rsidR="009477F6">
        <w:t xml:space="preserve"> St</w:t>
      </w:r>
      <w:r w:rsidR="00FF0240">
        <w:t>a</w:t>
      </w:r>
      <w:r w:rsidR="009477F6">
        <w:t xml:space="preserve">te agency </w:t>
      </w:r>
      <w:r w:rsidR="00921A2B">
        <w:t>reviewer</w:t>
      </w:r>
      <w:r w:rsidR="00FB7ED6">
        <w:t>s</w:t>
      </w:r>
      <w:r w:rsidR="00921A2B">
        <w:t>.</w:t>
      </w:r>
      <w:r>
        <w:t xml:space="preserve">  </w:t>
      </w:r>
    </w:p>
    <w:p w14:paraId="638BA885" w14:textId="77777777" w:rsidR="008642C9" w:rsidRDefault="008642C9" w:rsidP="008642C9">
      <w:pPr>
        <w:pStyle w:val="Default"/>
        <w:spacing w:before="240"/>
        <w:rPr>
          <w:color w:val="000000" w:themeColor="text1"/>
        </w:rPr>
      </w:pPr>
      <w:r w:rsidRPr="005518C5">
        <w:rPr>
          <w:color w:val="000000" w:themeColor="text1"/>
        </w:rPr>
        <w:t>FNS appreciates the effort of State agencies and local Program operators working to meet the nutritional needs of children during the summer months. State agencies are reminded to distribute this memorandum to Program operators. Program operators should direct any questions concerning this guidance to their respective State agency. State agencies with questions should contact the appropriate FNS Regional Office.</w:t>
      </w:r>
      <w:r>
        <w:rPr>
          <w:color w:val="000000" w:themeColor="text1"/>
        </w:rPr>
        <w:t xml:space="preserve"> </w:t>
      </w:r>
    </w:p>
    <w:p w14:paraId="7FCCD22D" w14:textId="70F8A3DD" w:rsidR="008642C9" w:rsidRDefault="002E3728" w:rsidP="008642C9">
      <w:pPr>
        <w:suppressAutoHyphens/>
        <w:spacing w:before="240"/>
        <w:rPr>
          <w:rFonts w:ascii="Times New Roman" w:hAnsi="Times New Roman" w:cs="Times New Roman"/>
          <w:color w:val="000000" w:themeColor="text1"/>
          <w:sz w:val="24"/>
          <w:szCs w:val="24"/>
        </w:rPr>
      </w:pPr>
      <w:r w:rsidRPr="006E4D29">
        <w:rPr>
          <w:rFonts w:ascii="Times New Roman" w:hAnsi="Times New Roman" w:cs="Times New Roman"/>
          <w:sz w:val="24"/>
          <w:szCs w:val="24"/>
        </w:rPr>
        <w:t>Sincerely,</w:t>
      </w:r>
    </w:p>
    <w:p w14:paraId="1E90B553" w14:textId="38118DFE" w:rsidR="00534192" w:rsidRPr="00D01E48" w:rsidRDefault="00D01E48" w:rsidP="00D01E48">
      <w:pPr>
        <w:suppressAutoHyphens/>
        <w:spacing w:before="240"/>
        <w:rPr>
          <w:rStyle w:val="normaltextrun"/>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7E217ED0" wp14:editId="26F8225E">
            <wp:extent cx="1600200" cy="635000"/>
            <wp:effectExtent l="0" t="0" r="0" b="0"/>
            <wp:docPr id="3" name="Picture 3" descr="Original Sig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riginal Signed"/>
                    <pic:cNvPicPr/>
                  </pic:nvPicPr>
                  <pic:blipFill>
                    <a:blip r:embed="rId13">
                      <a:extLst>
                        <a:ext uri="{28A0092B-C50C-407E-A947-70E740481C1C}">
                          <a14:useLocalDpi xmlns:a14="http://schemas.microsoft.com/office/drawing/2010/main" val="0"/>
                        </a:ext>
                      </a:extLst>
                    </a:blip>
                    <a:stretch>
                      <a:fillRect/>
                    </a:stretch>
                  </pic:blipFill>
                  <pic:spPr>
                    <a:xfrm>
                      <a:off x="0" y="0"/>
                      <a:ext cx="1600200" cy="635000"/>
                    </a:xfrm>
                    <a:prstGeom prst="rect">
                      <a:avLst/>
                    </a:prstGeom>
                  </pic:spPr>
                </pic:pic>
              </a:graphicData>
            </a:graphic>
          </wp:inline>
        </w:drawing>
      </w:r>
    </w:p>
    <w:p w14:paraId="1A96AF68" w14:textId="3D346843" w:rsidR="008642C9" w:rsidRPr="005518C5" w:rsidRDefault="008642C9" w:rsidP="008642C9">
      <w:pPr>
        <w:pStyle w:val="paragraph"/>
        <w:spacing w:before="0" w:beforeAutospacing="0" w:after="0" w:afterAutospacing="0"/>
        <w:textAlignment w:val="baseline"/>
        <w:rPr>
          <w:rFonts w:ascii="Segoe UI" w:hAnsi="Segoe UI" w:cs="Segoe UI"/>
          <w:sz w:val="18"/>
          <w:szCs w:val="18"/>
        </w:rPr>
      </w:pPr>
      <w:r w:rsidRPr="005518C5">
        <w:rPr>
          <w:rStyle w:val="normaltextrun"/>
        </w:rPr>
        <w:t>Jessica Saracino</w:t>
      </w:r>
      <w:r w:rsidRPr="005518C5">
        <w:rPr>
          <w:rStyle w:val="eop"/>
        </w:rPr>
        <w:t> </w:t>
      </w:r>
    </w:p>
    <w:p w14:paraId="21D3E1CE" w14:textId="77777777" w:rsidR="008642C9" w:rsidRPr="005518C5" w:rsidRDefault="008642C9" w:rsidP="008642C9">
      <w:pPr>
        <w:pStyle w:val="paragraph"/>
        <w:spacing w:before="0" w:beforeAutospacing="0" w:after="0" w:afterAutospacing="0"/>
        <w:textAlignment w:val="baseline"/>
        <w:rPr>
          <w:rFonts w:ascii="Segoe UI" w:hAnsi="Segoe UI" w:cs="Segoe UI"/>
          <w:sz w:val="18"/>
          <w:szCs w:val="18"/>
        </w:rPr>
      </w:pPr>
      <w:r w:rsidRPr="005518C5">
        <w:rPr>
          <w:rStyle w:val="normaltextrun"/>
        </w:rPr>
        <w:t>Director</w:t>
      </w:r>
      <w:r w:rsidRPr="005518C5">
        <w:rPr>
          <w:rStyle w:val="eop"/>
        </w:rPr>
        <w:t> </w:t>
      </w:r>
    </w:p>
    <w:p w14:paraId="588A5814" w14:textId="77777777" w:rsidR="008642C9" w:rsidRPr="005518C5" w:rsidRDefault="008642C9" w:rsidP="008642C9">
      <w:pPr>
        <w:pStyle w:val="paragraph"/>
        <w:spacing w:before="0" w:beforeAutospacing="0" w:after="0" w:afterAutospacing="0"/>
        <w:textAlignment w:val="baseline"/>
        <w:rPr>
          <w:rFonts w:ascii="Segoe UI" w:hAnsi="Segoe UI" w:cs="Segoe UI"/>
          <w:sz w:val="18"/>
          <w:szCs w:val="18"/>
        </w:rPr>
      </w:pPr>
      <w:r w:rsidRPr="005518C5">
        <w:rPr>
          <w:rStyle w:val="normaltextrun"/>
        </w:rPr>
        <w:t>Program Monitoring and Operational Support Division</w:t>
      </w:r>
      <w:r w:rsidRPr="005518C5">
        <w:rPr>
          <w:rStyle w:val="eop"/>
        </w:rPr>
        <w:t> </w:t>
      </w:r>
    </w:p>
    <w:p w14:paraId="46609FCC" w14:textId="20F72209" w:rsidR="00DB353D" w:rsidRDefault="008642C9" w:rsidP="00D01E48">
      <w:pPr>
        <w:pStyle w:val="paragraph"/>
        <w:spacing w:before="0" w:beforeAutospacing="0" w:after="0" w:afterAutospacing="0"/>
        <w:textAlignment w:val="baseline"/>
        <w:rPr>
          <w:rStyle w:val="eop"/>
        </w:rPr>
      </w:pPr>
      <w:r w:rsidRPr="005518C5">
        <w:rPr>
          <w:rStyle w:val="normaltextrun"/>
        </w:rPr>
        <w:t>Child Nutrition Programs</w:t>
      </w:r>
    </w:p>
    <w:p w14:paraId="43E17907" w14:textId="77777777" w:rsidR="00DB353D" w:rsidRDefault="00DB353D">
      <w:pPr>
        <w:spacing w:after="160" w:line="259" w:lineRule="auto"/>
        <w:rPr>
          <w:rStyle w:val="eop"/>
          <w:rFonts w:ascii="Times New Roman" w:eastAsia="Times New Roman" w:hAnsi="Times New Roman" w:cs="Times New Roman"/>
          <w:sz w:val="24"/>
          <w:szCs w:val="24"/>
        </w:rPr>
      </w:pPr>
      <w:r>
        <w:rPr>
          <w:rStyle w:val="eop"/>
        </w:rPr>
        <w:br w:type="page"/>
      </w:r>
    </w:p>
    <w:p w14:paraId="3FA7EFE3" w14:textId="77777777" w:rsidR="008642C9" w:rsidRDefault="008642C9" w:rsidP="008642C9">
      <w:pPr>
        <w:spacing w:before="240" w:after="120"/>
        <w:jc w:val="center"/>
        <w:rPr>
          <w:rFonts w:ascii="Times New Roman" w:eastAsiaTheme="minorEastAsia" w:hAnsi="Times New Roman" w:cs="Times New Roman"/>
          <w:b/>
          <w:bCs/>
          <w:color w:val="000000" w:themeColor="text1"/>
          <w:sz w:val="24"/>
          <w:szCs w:val="24"/>
          <w:lang w:eastAsia="ja-JP"/>
        </w:rPr>
      </w:pPr>
      <w:r w:rsidRPr="005255F9">
        <w:rPr>
          <w:rFonts w:ascii="Times New Roman" w:eastAsiaTheme="minorEastAsia" w:hAnsi="Times New Roman" w:cs="Times New Roman"/>
          <w:b/>
          <w:bCs/>
          <w:color w:val="000000" w:themeColor="text1"/>
          <w:sz w:val="24"/>
          <w:szCs w:val="24"/>
          <w:lang w:eastAsia="ja-JP"/>
        </w:rPr>
        <w:lastRenderedPageBreak/>
        <w:t xml:space="preserve">Best Practices for </w:t>
      </w:r>
      <w:r w:rsidRPr="005255F9">
        <w:rPr>
          <w:rFonts w:ascii="Times New Roman" w:eastAsia="Times New Roman" w:hAnsi="Times New Roman" w:cs="Times New Roman"/>
          <w:b/>
          <w:bCs/>
          <w:sz w:val="24"/>
          <w:szCs w:val="24"/>
        </w:rPr>
        <w:t>Meal Claim Verification of Self-Preparation Sites</w:t>
      </w:r>
      <w:r w:rsidRPr="005255F9">
        <w:rPr>
          <w:rFonts w:ascii="Times New Roman" w:eastAsiaTheme="minorEastAsia" w:hAnsi="Times New Roman" w:cs="Times New Roman"/>
          <w:b/>
          <w:bCs/>
          <w:color w:val="000000" w:themeColor="text1"/>
          <w:sz w:val="24"/>
          <w:szCs w:val="24"/>
          <w:lang w:eastAsia="ja-JP"/>
        </w:rPr>
        <w:t xml:space="preserve"> in the Summer Food Service Program</w:t>
      </w:r>
    </w:p>
    <w:p w14:paraId="28AAAD2F" w14:textId="77777777" w:rsidR="008642C9" w:rsidRPr="005255F9" w:rsidRDefault="008642C9" w:rsidP="008642C9">
      <w:pPr>
        <w:spacing w:before="240" w:after="120"/>
        <w:jc w:val="center"/>
        <w:rPr>
          <w:rFonts w:ascii="Times New Roman" w:hAnsi="Times New Roman" w:cs="Times New Roman"/>
          <w:b/>
          <w:bCs/>
          <w:sz w:val="24"/>
          <w:szCs w:val="24"/>
        </w:rPr>
      </w:pPr>
    </w:p>
    <w:p w14:paraId="36C2B61F" w14:textId="0A6064ED" w:rsidR="008642C9" w:rsidRPr="005255F9" w:rsidRDefault="008642C9" w:rsidP="00200171">
      <w:pPr>
        <w:pStyle w:val="Heading1"/>
      </w:pPr>
      <w:r w:rsidRPr="005255F9">
        <w:t xml:space="preserve">Types of documentation (e.g., </w:t>
      </w:r>
      <w:r w:rsidR="00F9501A" w:rsidRPr="005255F9">
        <w:t>paper,</w:t>
      </w:r>
      <w:r w:rsidRPr="005255F9">
        <w:t xml:space="preserve"> or digital) that can be used to validate SFSP meal claims when reviewing sponsors with self-prep sites:</w:t>
      </w:r>
    </w:p>
    <w:p w14:paraId="66D19921" w14:textId="77777777" w:rsidR="008642C9" w:rsidRPr="007D4479" w:rsidRDefault="008642C9" w:rsidP="008642C9">
      <w:pPr>
        <w:pStyle w:val="ListParagraph"/>
        <w:spacing w:line="257" w:lineRule="auto"/>
        <w:ind w:left="360"/>
        <w:rPr>
          <w:rFonts w:ascii="Times New Roman" w:hAnsi="Times New Roman" w:cs="Times New Roman"/>
          <w:sz w:val="24"/>
          <w:szCs w:val="24"/>
        </w:rPr>
      </w:pPr>
    </w:p>
    <w:p w14:paraId="11EC66F9" w14:textId="2946AB7E" w:rsidR="008642C9" w:rsidRPr="007D4479" w:rsidRDefault="008642C9" w:rsidP="008642C9">
      <w:pPr>
        <w:pStyle w:val="ListParagraph"/>
        <w:spacing w:line="257" w:lineRule="auto"/>
        <w:ind w:left="360"/>
        <w:rPr>
          <w:rFonts w:ascii="Times New Roman" w:eastAsia="Segoe UI" w:hAnsi="Times New Roman" w:cs="Times New Roman"/>
          <w:color w:val="000000" w:themeColor="text1"/>
          <w:sz w:val="24"/>
          <w:szCs w:val="24"/>
        </w:rPr>
      </w:pPr>
      <w:r>
        <w:rPr>
          <w:rFonts w:ascii="Times New Roman" w:eastAsia="Segoe UI" w:hAnsi="Times New Roman" w:cs="Times New Roman"/>
          <w:color w:val="000000" w:themeColor="text1"/>
          <w:sz w:val="24"/>
          <w:szCs w:val="24"/>
        </w:rPr>
        <w:t xml:space="preserve">A. </w:t>
      </w:r>
      <w:r w:rsidRPr="007D4479">
        <w:rPr>
          <w:rFonts w:ascii="Times New Roman" w:eastAsia="Segoe UI" w:hAnsi="Times New Roman" w:cs="Times New Roman"/>
          <w:color w:val="000000" w:themeColor="text1"/>
          <w:sz w:val="24"/>
          <w:szCs w:val="24"/>
        </w:rPr>
        <w:t>The</w:t>
      </w:r>
      <w:r>
        <w:rPr>
          <w:rFonts w:ascii="Times New Roman" w:eastAsia="Segoe UI" w:hAnsi="Times New Roman" w:cs="Times New Roman"/>
          <w:color w:val="000000" w:themeColor="text1"/>
          <w:sz w:val="24"/>
          <w:szCs w:val="24"/>
        </w:rPr>
        <w:t xml:space="preserve"> </w:t>
      </w:r>
      <w:r w:rsidRPr="531BD382">
        <w:rPr>
          <w:rFonts w:ascii="Times New Roman" w:eastAsia="Segoe UI" w:hAnsi="Times New Roman" w:cs="Times New Roman"/>
          <w:color w:val="000000" w:themeColor="text1"/>
          <w:sz w:val="24"/>
          <w:szCs w:val="24"/>
        </w:rPr>
        <w:t>documentation</w:t>
      </w:r>
      <w:r w:rsidRPr="007D4479">
        <w:rPr>
          <w:rFonts w:ascii="Times New Roman" w:eastAsia="Segoe UI" w:hAnsi="Times New Roman" w:cs="Times New Roman"/>
          <w:color w:val="000000" w:themeColor="text1"/>
          <w:sz w:val="24"/>
          <w:szCs w:val="24"/>
        </w:rPr>
        <w:t xml:space="preserve"> listed below support</w:t>
      </w:r>
      <w:r w:rsidR="00FD7869">
        <w:rPr>
          <w:rFonts w:ascii="Times New Roman" w:eastAsia="Segoe UI" w:hAnsi="Times New Roman" w:cs="Times New Roman"/>
          <w:color w:val="000000" w:themeColor="text1"/>
          <w:sz w:val="24"/>
          <w:szCs w:val="24"/>
        </w:rPr>
        <w:t>s</w:t>
      </w:r>
      <w:r w:rsidRPr="007D4479">
        <w:rPr>
          <w:rFonts w:ascii="Times New Roman" w:eastAsia="Segoe UI" w:hAnsi="Times New Roman" w:cs="Times New Roman"/>
          <w:color w:val="000000" w:themeColor="text1"/>
          <w:sz w:val="24"/>
          <w:szCs w:val="24"/>
        </w:rPr>
        <w:t xml:space="preserve"> the number of meals served to children</w:t>
      </w:r>
      <w:r>
        <w:rPr>
          <w:rFonts w:ascii="Times New Roman" w:eastAsia="Segoe UI" w:hAnsi="Times New Roman" w:cs="Times New Roman"/>
          <w:color w:val="000000" w:themeColor="text1"/>
          <w:sz w:val="24"/>
          <w:szCs w:val="24"/>
        </w:rPr>
        <w:t xml:space="preserve">: </w:t>
      </w:r>
    </w:p>
    <w:p w14:paraId="35372C15" w14:textId="77777777" w:rsidR="008642C9" w:rsidRPr="007D4479" w:rsidRDefault="008642C9" w:rsidP="008642C9">
      <w:pPr>
        <w:pStyle w:val="ListParagraph"/>
        <w:spacing w:line="257" w:lineRule="auto"/>
        <w:ind w:left="360"/>
        <w:rPr>
          <w:rFonts w:ascii="Times New Roman" w:eastAsia="Segoe UI" w:hAnsi="Times New Roman" w:cs="Times New Roman"/>
          <w:color w:val="000000" w:themeColor="text1"/>
          <w:sz w:val="24"/>
          <w:szCs w:val="24"/>
        </w:rPr>
      </w:pPr>
    </w:p>
    <w:p w14:paraId="20A3025D" w14:textId="7F6A4711" w:rsidR="008642C9" w:rsidRPr="00FE2056" w:rsidRDefault="008642C9" w:rsidP="007A5AA1">
      <w:pPr>
        <w:pStyle w:val="ListParagraph"/>
        <w:numPr>
          <w:ilvl w:val="1"/>
          <w:numId w:val="1"/>
        </w:numPr>
        <w:spacing w:after="160" w:line="259" w:lineRule="auto"/>
        <w:ind w:right="-216"/>
        <w:rPr>
          <w:rFonts w:asciiTheme="minorHAnsi" w:eastAsiaTheme="minorEastAsia" w:hAnsiTheme="minorHAnsi" w:cstheme="minorBidi"/>
          <w:color w:val="000000" w:themeColor="text1"/>
          <w:sz w:val="24"/>
          <w:szCs w:val="24"/>
        </w:rPr>
      </w:pPr>
      <w:r w:rsidRPr="2DA17A10">
        <w:rPr>
          <w:rFonts w:ascii="Times New Roman" w:eastAsiaTheme="minorEastAsia" w:hAnsi="Times New Roman" w:cs="Times New Roman"/>
          <w:sz w:val="24"/>
          <w:szCs w:val="24"/>
        </w:rPr>
        <w:t>Daily Meal Count Forms, including meals served to program and non-program adults</w:t>
      </w:r>
      <w:r w:rsidR="00A90AB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289E705F" w14:textId="02AA8108" w:rsidR="008642C9" w:rsidRPr="00FE2056" w:rsidRDefault="008642C9" w:rsidP="008642C9">
      <w:pPr>
        <w:pStyle w:val="ListParagraph"/>
        <w:numPr>
          <w:ilvl w:val="1"/>
          <w:numId w:val="1"/>
        </w:numPr>
        <w:spacing w:after="160" w:line="259" w:lineRule="auto"/>
        <w:rPr>
          <w:rFonts w:ascii="Times New Roman" w:eastAsiaTheme="minorEastAsia" w:hAnsi="Times New Roman" w:cs="Times New Roman"/>
          <w:sz w:val="24"/>
          <w:szCs w:val="24"/>
        </w:rPr>
      </w:pPr>
      <w:r w:rsidRPr="3A01659B">
        <w:rPr>
          <w:rFonts w:ascii="Times New Roman" w:eastAsiaTheme="minorEastAsia" w:hAnsi="Times New Roman" w:cs="Times New Roman"/>
          <w:sz w:val="24"/>
          <w:szCs w:val="24"/>
        </w:rPr>
        <w:t xml:space="preserve">Weekly/Monthly Consolidated Meal Count </w:t>
      </w:r>
      <w:r w:rsidR="003D4500" w:rsidRPr="3A01659B">
        <w:rPr>
          <w:rFonts w:ascii="Times New Roman" w:eastAsiaTheme="minorEastAsia" w:hAnsi="Times New Roman" w:cs="Times New Roman"/>
          <w:sz w:val="24"/>
          <w:szCs w:val="24"/>
        </w:rPr>
        <w:t>Forms</w:t>
      </w:r>
      <w:r w:rsidR="00A90AB9">
        <w:rPr>
          <w:rFonts w:ascii="Times New Roman" w:eastAsiaTheme="minorEastAsia" w:hAnsi="Times New Roman" w:cs="Times New Roman"/>
          <w:sz w:val="24"/>
          <w:szCs w:val="24"/>
        </w:rPr>
        <w:t>.</w:t>
      </w:r>
      <w:r w:rsidR="00932E34">
        <w:rPr>
          <w:rFonts w:ascii="Times New Roman" w:eastAsiaTheme="minorEastAsia" w:hAnsi="Times New Roman" w:cs="Times New Roman"/>
          <w:sz w:val="24"/>
          <w:szCs w:val="24"/>
        </w:rPr>
        <w:t xml:space="preserve"> </w:t>
      </w:r>
      <w:r w:rsidR="003D4500">
        <w:rPr>
          <w:rFonts w:ascii="Times New Roman" w:eastAsiaTheme="minorEastAsia" w:hAnsi="Times New Roman" w:cs="Times New Roman"/>
          <w:sz w:val="24"/>
          <w:szCs w:val="24"/>
        </w:rPr>
        <w:t>*</w:t>
      </w:r>
    </w:p>
    <w:p w14:paraId="6149A408" w14:textId="67736D2A" w:rsidR="008642C9" w:rsidRPr="00145C05" w:rsidRDefault="008642C9" w:rsidP="008642C9">
      <w:pPr>
        <w:pStyle w:val="ListParagraph"/>
        <w:numPr>
          <w:ilvl w:val="1"/>
          <w:numId w:val="1"/>
        </w:numPr>
        <w:spacing w:after="160" w:line="259" w:lineRule="auto"/>
        <w:rPr>
          <w:rFonts w:ascii="Times New Roman" w:eastAsiaTheme="minorEastAsia" w:hAnsi="Times New Roman" w:cs="Times New Roman"/>
          <w:sz w:val="24"/>
          <w:szCs w:val="24"/>
        </w:rPr>
      </w:pPr>
      <w:r w:rsidRPr="3A01659B">
        <w:rPr>
          <w:rFonts w:ascii="Times New Roman" w:eastAsia="Calibri" w:hAnsi="Times New Roman" w:cs="Times New Roman"/>
          <w:sz w:val="24"/>
          <w:szCs w:val="24"/>
        </w:rPr>
        <w:t>Production Records</w:t>
      </w:r>
      <w:r w:rsidR="00A90AB9">
        <w:rPr>
          <w:rFonts w:ascii="Times New Roman" w:eastAsia="Calibri" w:hAnsi="Times New Roman" w:cs="Times New Roman"/>
          <w:sz w:val="24"/>
          <w:szCs w:val="24"/>
        </w:rPr>
        <w:t>.</w:t>
      </w:r>
    </w:p>
    <w:p w14:paraId="6126B799" w14:textId="7EAB1D38" w:rsidR="008642C9" w:rsidRPr="000501FA" w:rsidRDefault="008642C9" w:rsidP="008642C9">
      <w:pPr>
        <w:pStyle w:val="ListParagraph"/>
        <w:numPr>
          <w:ilvl w:val="1"/>
          <w:numId w:val="1"/>
        </w:numPr>
        <w:spacing w:after="160" w:line="259" w:lineRule="auto"/>
        <w:rPr>
          <w:rFonts w:ascii="Times New Roman" w:eastAsiaTheme="minorEastAsia" w:hAnsi="Times New Roman" w:cs="Times New Roman"/>
          <w:sz w:val="24"/>
          <w:szCs w:val="24"/>
        </w:rPr>
      </w:pPr>
      <w:r w:rsidRPr="3A01659B">
        <w:rPr>
          <w:rFonts w:ascii="Times New Roman" w:eastAsia="Calibri" w:hAnsi="Times New Roman" w:cs="Times New Roman"/>
          <w:sz w:val="24"/>
          <w:szCs w:val="24"/>
        </w:rPr>
        <w:t>Menus</w:t>
      </w:r>
      <w:r w:rsidR="00471FCC">
        <w:rPr>
          <w:rFonts w:ascii="Times New Roman" w:eastAsia="Calibri" w:hAnsi="Times New Roman" w:cs="Times New Roman"/>
          <w:sz w:val="24"/>
          <w:szCs w:val="24"/>
        </w:rPr>
        <w:t>.</w:t>
      </w:r>
    </w:p>
    <w:p w14:paraId="255E499E" w14:textId="66444679" w:rsidR="008642C9" w:rsidRPr="00FE2056" w:rsidRDefault="008642C9" w:rsidP="008642C9">
      <w:pPr>
        <w:pStyle w:val="ListParagraph"/>
        <w:numPr>
          <w:ilvl w:val="1"/>
          <w:numId w:val="1"/>
        </w:numPr>
        <w:spacing w:after="160" w:line="259" w:lineRule="auto"/>
        <w:rPr>
          <w:rFonts w:ascii="Times New Roman" w:eastAsiaTheme="minorEastAsia" w:hAnsi="Times New Roman" w:cs="Times New Roman"/>
          <w:sz w:val="24"/>
          <w:szCs w:val="24"/>
        </w:rPr>
      </w:pPr>
      <w:r w:rsidRPr="3A01659B">
        <w:rPr>
          <w:rFonts w:ascii="Times New Roman" w:eastAsia="Calibri" w:hAnsi="Times New Roman" w:cs="Times New Roman"/>
          <w:sz w:val="24"/>
          <w:szCs w:val="24"/>
        </w:rPr>
        <w:t xml:space="preserve">Delivery Receipts from the Central </w:t>
      </w:r>
      <w:r w:rsidR="00F9501A" w:rsidRPr="3A01659B">
        <w:rPr>
          <w:rFonts w:ascii="Times New Roman" w:eastAsia="Calibri" w:hAnsi="Times New Roman" w:cs="Times New Roman"/>
          <w:sz w:val="24"/>
          <w:szCs w:val="24"/>
        </w:rPr>
        <w:t>Kitchen</w:t>
      </w:r>
      <w:r w:rsidR="00471FCC">
        <w:rPr>
          <w:rFonts w:ascii="Times New Roman" w:eastAsia="Calibri" w:hAnsi="Times New Roman" w:cs="Times New Roman"/>
          <w:sz w:val="24"/>
          <w:szCs w:val="24"/>
        </w:rPr>
        <w:t>.</w:t>
      </w:r>
      <w:r w:rsidR="00355F0D">
        <w:rPr>
          <w:rFonts w:ascii="Times New Roman" w:eastAsia="Calibri" w:hAnsi="Times New Roman" w:cs="Times New Roman"/>
          <w:sz w:val="24"/>
          <w:szCs w:val="24"/>
        </w:rPr>
        <w:t xml:space="preserve"> </w:t>
      </w:r>
      <w:r w:rsidR="00F9501A">
        <w:rPr>
          <w:rFonts w:ascii="Times New Roman" w:eastAsia="Calibri" w:hAnsi="Times New Roman" w:cs="Times New Roman"/>
          <w:sz w:val="24"/>
          <w:szCs w:val="24"/>
        </w:rPr>
        <w:t>*</w:t>
      </w:r>
    </w:p>
    <w:p w14:paraId="2D3AEE7E" w14:textId="4E82FDBE" w:rsidR="008642C9" w:rsidRPr="00FE2056" w:rsidRDefault="008642C9" w:rsidP="008642C9">
      <w:pPr>
        <w:pStyle w:val="ListParagraph"/>
        <w:numPr>
          <w:ilvl w:val="1"/>
          <w:numId w:val="1"/>
        </w:numPr>
        <w:spacing w:after="160" w:line="259" w:lineRule="auto"/>
        <w:rPr>
          <w:rFonts w:ascii="Times New Roman" w:eastAsiaTheme="minorEastAsia" w:hAnsi="Times New Roman" w:cs="Times New Roman"/>
          <w:sz w:val="24"/>
          <w:szCs w:val="24"/>
        </w:rPr>
      </w:pPr>
      <w:r w:rsidRPr="3A01659B">
        <w:rPr>
          <w:rFonts w:ascii="Times New Roman" w:eastAsia="Calibri" w:hAnsi="Times New Roman" w:cs="Times New Roman"/>
          <w:sz w:val="24"/>
          <w:szCs w:val="24"/>
        </w:rPr>
        <w:t xml:space="preserve">Daily Participation </w:t>
      </w:r>
      <w:r w:rsidRPr="531BD382">
        <w:rPr>
          <w:rFonts w:ascii="Times New Roman" w:eastAsia="Calibri" w:hAnsi="Times New Roman" w:cs="Times New Roman"/>
          <w:sz w:val="24"/>
          <w:szCs w:val="24"/>
        </w:rPr>
        <w:t xml:space="preserve">or Attendance </w:t>
      </w:r>
      <w:r w:rsidRPr="3A01659B">
        <w:rPr>
          <w:rFonts w:ascii="Times New Roman" w:eastAsia="Calibri" w:hAnsi="Times New Roman" w:cs="Times New Roman"/>
          <w:sz w:val="24"/>
          <w:szCs w:val="24"/>
        </w:rPr>
        <w:t>Records</w:t>
      </w:r>
      <w:r w:rsidR="00471FCC">
        <w:rPr>
          <w:rFonts w:ascii="Times New Roman" w:eastAsia="Calibri" w:hAnsi="Times New Roman" w:cs="Times New Roman"/>
          <w:sz w:val="24"/>
          <w:szCs w:val="24"/>
        </w:rPr>
        <w:t>.</w:t>
      </w:r>
    </w:p>
    <w:p w14:paraId="48DC252D" w14:textId="44AF858F" w:rsidR="008642C9" w:rsidRPr="007B6433" w:rsidRDefault="008642C9" w:rsidP="008642C9">
      <w:pPr>
        <w:pStyle w:val="ListParagraph"/>
        <w:numPr>
          <w:ilvl w:val="1"/>
          <w:numId w:val="1"/>
        </w:numPr>
        <w:spacing w:after="160" w:line="259" w:lineRule="auto"/>
        <w:rPr>
          <w:rFonts w:ascii="Times New Roman" w:eastAsiaTheme="minorEastAsia" w:hAnsi="Times New Roman" w:cs="Times New Roman"/>
          <w:sz w:val="24"/>
          <w:szCs w:val="24"/>
        </w:rPr>
      </w:pPr>
      <w:r w:rsidRPr="3A01659B">
        <w:rPr>
          <w:rFonts w:ascii="Times New Roman" w:eastAsia="Calibri" w:hAnsi="Times New Roman" w:cs="Times New Roman"/>
          <w:sz w:val="24"/>
          <w:szCs w:val="24"/>
        </w:rPr>
        <w:t>Sponsor Applications/Site Information Sheets</w:t>
      </w:r>
      <w:r w:rsidR="00471FCC">
        <w:rPr>
          <w:rFonts w:ascii="Times New Roman" w:eastAsia="Calibri" w:hAnsi="Times New Roman" w:cs="Times New Roman"/>
          <w:sz w:val="24"/>
          <w:szCs w:val="24"/>
        </w:rPr>
        <w:t>.</w:t>
      </w:r>
    </w:p>
    <w:p w14:paraId="408AFB2D" w14:textId="77777777" w:rsidR="008642C9" w:rsidRPr="00FE2056" w:rsidRDefault="008642C9" w:rsidP="008642C9">
      <w:pPr>
        <w:pStyle w:val="ListParagraph"/>
        <w:spacing w:after="160" w:line="259" w:lineRule="auto"/>
        <w:ind w:left="1080"/>
        <w:rPr>
          <w:rFonts w:ascii="Times New Roman" w:eastAsiaTheme="minorEastAsia" w:hAnsi="Times New Roman" w:cs="Times New Roman"/>
          <w:sz w:val="24"/>
          <w:szCs w:val="24"/>
        </w:rPr>
      </w:pPr>
    </w:p>
    <w:p w14:paraId="2ED2C04B" w14:textId="77777777" w:rsidR="008642C9" w:rsidRPr="007B6433" w:rsidRDefault="008642C9" w:rsidP="008642C9">
      <w:pPr>
        <w:pStyle w:val="ListParagraph"/>
        <w:spacing w:line="257" w:lineRule="auto"/>
        <w:ind w:left="360"/>
        <w:rPr>
          <w:rFonts w:ascii="Times New Roman" w:hAnsi="Times New Roman" w:cs="Times New Roman"/>
          <w:i/>
          <w:iCs/>
          <w:color w:val="auto"/>
          <w:sz w:val="24"/>
          <w:szCs w:val="24"/>
        </w:rPr>
      </w:pPr>
      <w:r w:rsidRPr="007B6433">
        <w:rPr>
          <w:rFonts w:ascii="Times New Roman" w:hAnsi="Times New Roman" w:cs="Times New Roman"/>
          <w:i/>
          <w:iCs/>
          <w:sz w:val="24"/>
          <w:szCs w:val="24"/>
        </w:rPr>
        <w:t xml:space="preserve">*Indicates required documentation per </w:t>
      </w:r>
      <w:r w:rsidRPr="007B6433">
        <w:rPr>
          <w:rFonts w:ascii="Times New Roman" w:hAnsi="Times New Roman" w:cs="Times New Roman"/>
          <w:i/>
          <w:iCs/>
          <w:color w:val="auto"/>
          <w:sz w:val="24"/>
          <w:szCs w:val="24"/>
        </w:rPr>
        <w:t>7 CFR 225.7(e)(6)(i</w:t>
      </w:r>
      <w:r>
        <w:rPr>
          <w:rFonts w:ascii="Times New Roman" w:hAnsi="Times New Roman" w:cs="Times New Roman"/>
          <w:i/>
          <w:iCs/>
          <w:color w:val="auto"/>
          <w:sz w:val="24"/>
          <w:szCs w:val="24"/>
        </w:rPr>
        <w:t>).</w:t>
      </w:r>
    </w:p>
    <w:p w14:paraId="6627DA01" w14:textId="77777777" w:rsidR="008642C9" w:rsidRPr="00D0127A" w:rsidRDefault="008642C9" w:rsidP="008642C9">
      <w:pPr>
        <w:pStyle w:val="ListParagraph"/>
        <w:spacing w:line="257" w:lineRule="auto"/>
        <w:ind w:left="360"/>
        <w:rPr>
          <w:rFonts w:ascii="Times New Roman" w:hAnsi="Times New Roman" w:cs="Times New Roman"/>
          <w:sz w:val="24"/>
          <w:szCs w:val="24"/>
        </w:rPr>
      </w:pPr>
    </w:p>
    <w:p w14:paraId="21E3539F" w14:textId="107760C5" w:rsidR="008642C9" w:rsidRDefault="008642C9" w:rsidP="008642C9">
      <w:pPr>
        <w:pStyle w:val="ListParagraph"/>
        <w:spacing w:line="257" w:lineRule="auto"/>
        <w:ind w:left="360"/>
        <w:rPr>
          <w:rFonts w:ascii="Times New Roman" w:hAnsi="Times New Roman" w:cs="Times New Roman"/>
          <w:sz w:val="24"/>
          <w:szCs w:val="24"/>
        </w:rPr>
      </w:pPr>
      <w:r w:rsidRPr="167911B7">
        <w:rPr>
          <w:rFonts w:ascii="Times New Roman" w:eastAsia="Segoe UI" w:hAnsi="Times New Roman" w:cs="Times New Roman"/>
          <w:color w:val="000000" w:themeColor="text1"/>
          <w:sz w:val="24"/>
          <w:szCs w:val="24"/>
        </w:rPr>
        <w:t>B. The documentation listed below</w:t>
      </w:r>
      <w:r w:rsidRPr="167911B7">
        <w:rPr>
          <w:rFonts w:ascii="Times New Roman" w:hAnsi="Times New Roman" w:cs="Times New Roman"/>
          <w:sz w:val="24"/>
          <w:szCs w:val="24"/>
        </w:rPr>
        <w:t xml:space="preserve"> </w:t>
      </w:r>
      <w:r w:rsidRPr="34DFB19B">
        <w:rPr>
          <w:rFonts w:ascii="Times New Roman" w:hAnsi="Times New Roman" w:cs="Times New Roman"/>
          <w:sz w:val="24"/>
          <w:szCs w:val="24"/>
        </w:rPr>
        <w:t>support</w:t>
      </w:r>
      <w:r w:rsidR="00E32628">
        <w:rPr>
          <w:rFonts w:ascii="Times New Roman" w:hAnsi="Times New Roman" w:cs="Times New Roman"/>
          <w:sz w:val="24"/>
          <w:szCs w:val="24"/>
        </w:rPr>
        <w:t>s</w:t>
      </w:r>
      <w:r w:rsidRPr="167911B7">
        <w:rPr>
          <w:rFonts w:ascii="Times New Roman" w:hAnsi="Times New Roman" w:cs="Times New Roman"/>
          <w:sz w:val="24"/>
          <w:szCs w:val="24"/>
        </w:rPr>
        <w:t xml:space="preserve"> verification of food service costs:</w:t>
      </w:r>
    </w:p>
    <w:p w14:paraId="290BCCE3" w14:textId="77777777" w:rsidR="008642C9" w:rsidRPr="007D4479" w:rsidRDefault="008642C9" w:rsidP="008642C9">
      <w:pPr>
        <w:pStyle w:val="ListParagraph"/>
        <w:spacing w:line="257" w:lineRule="auto"/>
        <w:ind w:left="360"/>
        <w:rPr>
          <w:rFonts w:ascii="Times New Roman" w:hAnsi="Times New Roman" w:cs="Times New Roman"/>
          <w:sz w:val="24"/>
          <w:szCs w:val="24"/>
        </w:rPr>
      </w:pPr>
    </w:p>
    <w:p w14:paraId="44BFD6F0" w14:textId="34216E11" w:rsidR="008642C9" w:rsidRPr="00FE2056" w:rsidRDefault="008642C9" w:rsidP="008642C9">
      <w:pPr>
        <w:pStyle w:val="NoSpacing"/>
        <w:numPr>
          <w:ilvl w:val="0"/>
          <w:numId w:val="2"/>
        </w:numPr>
        <w:rPr>
          <w:rFonts w:ascii="Times New Roman" w:hAnsi="Times New Roman" w:cs="Times New Roman"/>
          <w:sz w:val="24"/>
          <w:szCs w:val="24"/>
        </w:rPr>
      </w:pPr>
      <w:r w:rsidRPr="3A01659B">
        <w:rPr>
          <w:rFonts w:ascii="Times New Roman" w:hAnsi="Times New Roman" w:cs="Times New Roman"/>
          <w:sz w:val="24"/>
          <w:szCs w:val="24"/>
        </w:rPr>
        <w:t>Milk Receipts</w:t>
      </w:r>
      <w:r w:rsidR="00703784">
        <w:rPr>
          <w:rFonts w:ascii="Times New Roman" w:hAnsi="Times New Roman" w:cs="Times New Roman"/>
          <w:sz w:val="24"/>
          <w:szCs w:val="24"/>
        </w:rPr>
        <w:t>.</w:t>
      </w:r>
    </w:p>
    <w:p w14:paraId="0EA5910E" w14:textId="78645B99" w:rsidR="008642C9" w:rsidRPr="00FE2056" w:rsidRDefault="008642C9" w:rsidP="008642C9">
      <w:pPr>
        <w:pStyle w:val="NoSpacing"/>
        <w:numPr>
          <w:ilvl w:val="0"/>
          <w:numId w:val="2"/>
        </w:numPr>
        <w:rPr>
          <w:rFonts w:ascii="Times New Roman" w:hAnsi="Times New Roman" w:cs="Times New Roman"/>
          <w:sz w:val="24"/>
          <w:szCs w:val="24"/>
        </w:rPr>
      </w:pPr>
      <w:r w:rsidRPr="3A01659B">
        <w:rPr>
          <w:rFonts w:ascii="Times New Roman" w:hAnsi="Times New Roman" w:cs="Times New Roman"/>
          <w:sz w:val="24"/>
          <w:szCs w:val="24"/>
        </w:rPr>
        <w:t>Food Receipts</w:t>
      </w:r>
      <w:r w:rsidR="004B00B9">
        <w:rPr>
          <w:rFonts w:ascii="Times New Roman" w:hAnsi="Times New Roman" w:cs="Times New Roman"/>
          <w:sz w:val="24"/>
          <w:szCs w:val="24"/>
        </w:rPr>
        <w:t>.</w:t>
      </w:r>
    </w:p>
    <w:p w14:paraId="00BA6DBA" w14:textId="7088F46B" w:rsidR="008642C9" w:rsidRPr="007D4479" w:rsidRDefault="008642C9" w:rsidP="008642C9">
      <w:pPr>
        <w:pStyle w:val="NoSpacing"/>
        <w:numPr>
          <w:ilvl w:val="0"/>
          <w:numId w:val="2"/>
        </w:numPr>
        <w:rPr>
          <w:rFonts w:ascii="Times New Roman" w:hAnsi="Times New Roman" w:cs="Times New Roman"/>
          <w:sz w:val="24"/>
          <w:szCs w:val="24"/>
        </w:rPr>
      </w:pPr>
      <w:r w:rsidRPr="3A01659B">
        <w:rPr>
          <w:rFonts w:ascii="Times New Roman" w:hAnsi="Times New Roman" w:cs="Times New Roman"/>
          <w:sz w:val="24"/>
          <w:szCs w:val="24"/>
        </w:rPr>
        <w:t>Sponsor Food Orders</w:t>
      </w:r>
      <w:r w:rsidR="004B00B9">
        <w:rPr>
          <w:rFonts w:ascii="Times New Roman" w:hAnsi="Times New Roman" w:cs="Times New Roman"/>
          <w:sz w:val="24"/>
          <w:szCs w:val="24"/>
        </w:rPr>
        <w:t>.</w:t>
      </w:r>
    </w:p>
    <w:p w14:paraId="0B102F6C" w14:textId="2311AEA0" w:rsidR="008642C9" w:rsidRPr="00FE2056" w:rsidRDefault="008642C9" w:rsidP="008642C9">
      <w:pPr>
        <w:pStyle w:val="NoSpacing"/>
        <w:numPr>
          <w:ilvl w:val="0"/>
          <w:numId w:val="2"/>
        </w:numPr>
        <w:rPr>
          <w:rFonts w:ascii="Times New Roman" w:hAnsi="Times New Roman" w:cs="Times New Roman"/>
          <w:sz w:val="24"/>
          <w:szCs w:val="24"/>
        </w:rPr>
      </w:pPr>
      <w:r w:rsidRPr="3A01659B">
        <w:rPr>
          <w:rFonts w:ascii="Times New Roman" w:hAnsi="Times New Roman" w:cs="Times New Roman"/>
          <w:sz w:val="24"/>
          <w:szCs w:val="24"/>
        </w:rPr>
        <w:t xml:space="preserve">Receiving Reports that record the amount of food received from the </w:t>
      </w:r>
      <w:r w:rsidR="004D1408" w:rsidRPr="3A01659B">
        <w:rPr>
          <w:rFonts w:ascii="Times New Roman" w:hAnsi="Times New Roman" w:cs="Times New Roman"/>
          <w:sz w:val="24"/>
          <w:szCs w:val="24"/>
        </w:rPr>
        <w:t>supplier.</w:t>
      </w:r>
    </w:p>
    <w:p w14:paraId="06F7F437" w14:textId="1F969CEF" w:rsidR="008642C9" w:rsidRPr="00FE2056" w:rsidRDefault="008642C9" w:rsidP="008642C9">
      <w:pPr>
        <w:pStyle w:val="NoSpacing"/>
        <w:numPr>
          <w:ilvl w:val="0"/>
          <w:numId w:val="2"/>
        </w:numPr>
        <w:rPr>
          <w:rFonts w:ascii="Times New Roman" w:hAnsi="Times New Roman" w:cs="Times New Roman"/>
          <w:sz w:val="24"/>
          <w:szCs w:val="24"/>
        </w:rPr>
      </w:pPr>
      <w:r w:rsidRPr="3A01659B">
        <w:rPr>
          <w:rFonts w:ascii="Times New Roman" w:hAnsi="Times New Roman" w:cs="Times New Roman"/>
          <w:sz w:val="24"/>
          <w:szCs w:val="24"/>
        </w:rPr>
        <w:t>Purchasing Invoices</w:t>
      </w:r>
      <w:r w:rsidR="00471FCC">
        <w:rPr>
          <w:rFonts w:ascii="Times New Roman" w:hAnsi="Times New Roman" w:cs="Times New Roman"/>
          <w:sz w:val="24"/>
          <w:szCs w:val="24"/>
        </w:rPr>
        <w:t>.</w:t>
      </w:r>
    </w:p>
    <w:p w14:paraId="7160A6E0" w14:textId="12277A23" w:rsidR="008642C9" w:rsidRDefault="008642C9" w:rsidP="008642C9">
      <w:pPr>
        <w:pStyle w:val="NoSpacing"/>
        <w:numPr>
          <w:ilvl w:val="0"/>
          <w:numId w:val="2"/>
        </w:numPr>
        <w:rPr>
          <w:sz w:val="24"/>
          <w:szCs w:val="24"/>
        </w:rPr>
      </w:pPr>
      <w:r w:rsidRPr="3A01659B">
        <w:rPr>
          <w:rFonts w:ascii="Times New Roman" w:hAnsi="Times New Roman" w:cs="Times New Roman"/>
          <w:sz w:val="24"/>
          <w:szCs w:val="24"/>
        </w:rPr>
        <w:t>Food Donation Documentation</w:t>
      </w:r>
      <w:r w:rsidR="00471FCC">
        <w:rPr>
          <w:rFonts w:ascii="Times New Roman" w:hAnsi="Times New Roman" w:cs="Times New Roman"/>
          <w:sz w:val="24"/>
          <w:szCs w:val="24"/>
        </w:rPr>
        <w:t>.</w:t>
      </w:r>
    </w:p>
    <w:p w14:paraId="23EECD1C" w14:textId="3559F6D6" w:rsidR="008642C9" w:rsidRPr="00FE2056" w:rsidRDefault="008642C9" w:rsidP="008642C9">
      <w:pPr>
        <w:pStyle w:val="ListParagraph"/>
        <w:numPr>
          <w:ilvl w:val="0"/>
          <w:numId w:val="2"/>
        </w:numPr>
        <w:rPr>
          <w:rFonts w:ascii="Times New Roman" w:eastAsiaTheme="minorEastAsia" w:hAnsi="Times New Roman" w:cs="Times New Roman"/>
          <w:color w:val="auto"/>
          <w:sz w:val="24"/>
          <w:szCs w:val="24"/>
          <w:lang w:eastAsia="en-US"/>
        </w:rPr>
      </w:pPr>
      <w:r w:rsidRPr="3A01659B">
        <w:rPr>
          <w:rFonts w:ascii="Times New Roman" w:eastAsiaTheme="minorEastAsia" w:hAnsi="Times New Roman" w:cs="Times New Roman"/>
          <w:color w:val="auto"/>
          <w:sz w:val="24"/>
          <w:szCs w:val="24"/>
          <w:lang w:eastAsia="en-US"/>
        </w:rPr>
        <w:t>Procurement Records</w:t>
      </w:r>
      <w:r w:rsidR="00471FCC">
        <w:rPr>
          <w:rFonts w:ascii="Times New Roman" w:eastAsiaTheme="minorEastAsia" w:hAnsi="Times New Roman" w:cs="Times New Roman"/>
          <w:color w:val="auto"/>
          <w:sz w:val="24"/>
          <w:szCs w:val="24"/>
          <w:lang w:eastAsia="en-US"/>
        </w:rPr>
        <w:t>.</w:t>
      </w:r>
    </w:p>
    <w:p w14:paraId="1B3F726E" w14:textId="7864EDF0" w:rsidR="008642C9" w:rsidRPr="00FE2056" w:rsidRDefault="008642C9" w:rsidP="008642C9">
      <w:pPr>
        <w:pStyle w:val="NoSpacing"/>
        <w:numPr>
          <w:ilvl w:val="0"/>
          <w:numId w:val="2"/>
        </w:numPr>
        <w:rPr>
          <w:rFonts w:ascii="Times New Roman" w:hAnsi="Times New Roman" w:cs="Times New Roman"/>
          <w:sz w:val="24"/>
          <w:szCs w:val="24"/>
        </w:rPr>
      </w:pPr>
      <w:r w:rsidRPr="3A01659B">
        <w:rPr>
          <w:rFonts w:ascii="Times New Roman" w:hAnsi="Times New Roman" w:cs="Times New Roman"/>
          <w:sz w:val="24"/>
          <w:szCs w:val="24"/>
        </w:rPr>
        <w:t xml:space="preserve">Records of any returns, discounts, or other credits not reflected on purchase </w:t>
      </w:r>
      <w:r w:rsidR="00C53A7A" w:rsidRPr="3A01659B">
        <w:rPr>
          <w:rFonts w:ascii="Times New Roman" w:hAnsi="Times New Roman" w:cs="Times New Roman"/>
          <w:sz w:val="24"/>
          <w:szCs w:val="24"/>
        </w:rPr>
        <w:t>invoices.</w:t>
      </w:r>
    </w:p>
    <w:p w14:paraId="6C15B5D5" w14:textId="53090AC5" w:rsidR="008642C9" w:rsidRPr="00FE2056" w:rsidRDefault="008642C9" w:rsidP="008642C9">
      <w:pPr>
        <w:pStyle w:val="NoSpacing"/>
        <w:numPr>
          <w:ilvl w:val="0"/>
          <w:numId w:val="2"/>
        </w:numPr>
        <w:rPr>
          <w:rFonts w:ascii="Times New Roman" w:hAnsi="Times New Roman" w:cs="Times New Roman"/>
          <w:sz w:val="24"/>
          <w:szCs w:val="24"/>
        </w:rPr>
      </w:pPr>
      <w:r w:rsidRPr="3A01659B">
        <w:rPr>
          <w:rFonts w:ascii="Times New Roman" w:hAnsi="Times New Roman" w:cs="Times New Roman"/>
          <w:sz w:val="24"/>
          <w:szCs w:val="24"/>
        </w:rPr>
        <w:t xml:space="preserve">Inventory Records, including </w:t>
      </w:r>
      <w:r>
        <w:rPr>
          <w:rFonts w:ascii="Times New Roman" w:hAnsi="Times New Roman" w:cs="Times New Roman"/>
          <w:sz w:val="24"/>
          <w:szCs w:val="24"/>
        </w:rPr>
        <w:t>USDA Foods</w:t>
      </w:r>
      <w:r w:rsidRPr="3A01659B">
        <w:rPr>
          <w:rFonts w:ascii="Times New Roman" w:hAnsi="Times New Roman" w:cs="Times New Roman"/>
          <w:sz w:val="24"/>
          <w:szCs w:val="24"/>
        </w:rPr>
        <w:t xml:space="preserve">, that show the kinds of food items on hand at the beginning and end of the inventory period, the quantity of each item, documented major inventory adjustments, and the total value of the beginning and ending </w:t>
      </w:r>
      <w:r w:rsidR="00C53A7A" w:rsidRPr="3A01659B">
        <w:rPr>
          <w:rFonts w:ascii="Times New Roman" w:hAnsi="Times New Roman" w:cs="Times New Roman"/>
          <w:sz w:val="24"/>
          <w:szCs w:val="24"/>
        </w:rPr>
        <w:t>inventory.</w:t>
      </w:r>
    </w:p>
    <w:p w14:paraId="17ED9E59" w14:textId="1CEF07B4" w:rsidR="008642C9" w:rsidRPr="00FE2056" w:rsidRDefault="008642C9" w:rsidP="008642C9">
      <w:pPr>
        <w:pStyle w:val="NoSpacing"/>
        <w:numPr>
          <w:ilvl w:val="0"/>
          <w:numId w:val="2"/>
        </w:numPr>
        <w:rPr>
          <w:rFonts w:ascii="Times New Roman" w:hAnsi="Times New Roman" w:cs="Times New Roman"/>
          <w:b/>
          <w:bCs/>
          <w:color w:val="000000" w:themeColor="text1"/>
          <w:sz w:val="24"/>
          <w:szCs w:val="24"/>
        </w:rPr>
      </w:pPr>
      <w:r w:rsidRPr="3A01659B">
        <w:rPr>
          <w:rFonts w:ascii="Times New Roman" w:hAnsi="Times New Roman" w:cs="Times New Roman"/>
          <w:sz w:val="24"/>
          <w:szCs w:val="24"/>
        </w:rPr>
        <w:t xml:space="preserve">Cancelled Checks or other forms of receipt for </w:t>
      </w:r>
      <w:r w:rsidR="00C53A7A" w:rsidRPr="3A01659B">
        <w:rPr>
          <w:rFonts w:ascii="Times New Roman" w:hAnsi="Times New Roman" w:cs="Times New Roman"/>
          <w:sz w:val="24"/>
          <w:szCs w:val="24"/>
        </w:rPr>
        <w:t>payment.</w:t>
      </w:r>
    </w:p>
    <w:p w14:paraId="11E07A73" w14:textId="3906C04E" w:rsidR="008642C9" w:rsidRPr="00FE2056" w:rsidRDefault="008642C9" w:rsidP="008642C9">
      <w:pPr>
        <w:pStyle w:val="NoSpacing"/>
        <w:numPr>
          <w:ilvl w:val="0"/>
          <w:numId w:val="2"/>
        </w:numPr>
        <w:rPr>
          <w:rFonts w:ascii="Times New Roman" w:hAnsi="Times New Roman" w:cs="Times New Roman"/>
          <w:b/>
          <w:bCs/>
          <w:color w:val="000000" w:themeColor="text1"/>
          <w:sz w:val="24"/>
          <w:szCs w:val="24"/>
        </w:rPr>
      </w:pPr>
      <w:r w:rsidRPr="3A01659B">
        <w:rPr>
          <w:rFonts w:ascii="Times New Roman" w:hAnsi="Times New Roman" w:cs="Times New Roman"/>
          <w:sz w:val="24"/>
          <w:szCs w:val="24"/>
        </w:rPr>
        <w:t>Labor documentation (i.e., timesheets, payroll records, etc.)</w:t>
      </w:r>
      <w:r w:rsidR="00A3357D">
        <w:rPr>
          <w:rFonts w:ascii="Times New Roman" w:hAnsi="Times New Roman" w:cs="Times New Roman"/>
          <w:sz w:val="24"/>
          <w:szCs w:val="24"/>
        </w:rPr>
        <w:t>.</w:t>
      </w:r>
    </w:p>
    <w:p w14:paraId="6BC65781" w14:textId="2810FE8B" w:rsidR="00DB353D" w:rsidRDefault="00DB353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8F009AC" w14:textId="44AE6324" w:rsidR="008642C9" w:rsidRDefault="008642C9" w:rsidP="00200171">
      <w:pPr>
        <w:pStyle w:val="Heading1"/>
      </w:pPr>
      <w:r>
        <w:lastRenderedPageBreak/>
        <w:t>W</w:t>
      </w:r>
      <w:r w:rsidRPr="2DA17A10">
        <w:t xml:space="preserve">ays records </w:t>
      </w:r>
      <w:r>
        <w:t xml:space="preserve">can </w:t>
      </w:r>
      <w:r w:rsidRPr="2DA17A10">
        <w:t xml:space="preserve">be evaluated to determine valid </w:t>
      </w:r>
      <w:r>
        <w:t xml:space="preserve">SFSP </w:t>
      </w:r>
      <w:r w:rsidRPr="2DA17A10">
        <w:t>meal claims for self-prep sites</w:t>
      </w:r>
      <w:r>
        <w:t>:</w:t>
      </w:r>
    </w:p>
    <w:p w14:paraId="4BAFDCB5" w14:textId="77777777" w:rsidR="008642C9" w:rsidRPr="00FE781B" w:rsidRDefault="008642C9" w:rsidP="008642C9">
      <w:pPr>
        <w:pStyle w:val="NoSpacing"/>
        <w:rPr>
          <w:rFonts w:ascii="Times New Roman" w:hAnsi="Times New Roman" w:cs="Times New Roman"/>
          <w:b/>
          <w:bCs/>
          <w:i/>
          <w:iCs/>
          <w:sz w:val="24"/>
          <w:szCs w:val="24"/>
        </w:rPr>
      </w:pPr>
    </w:p>
    <w:p w14:paraId="34B2E1B3" w14:textId="77777777" w:rsidR="008642C9" w:rsidRDefault="008642C9" w:rsidP="008642C9">
      <w:pPr>
        <w:pStyle w:val="NoSpacing"/>
        <w:rPr>
          <w:rFonts w:ascii="Times New Roman" w:hAnsi="Times New Roman" w:cs="Times New Roman"/>
          <w:sz w:val="24"/>
          <w:szCs w:val="24"/>
        </w:rPr>
      </w:pPr>
      <w:r w:rsidRPr="3A01659B">
        <w:rPr>
          <w:rFonts w:ascii="Times New Roman" w:hAnsi="Times New Roman" w:cs="Times New Roman"/>
          <w:sz w:val="24"/>
          <w:szCs w:val="24"/>
        </w:rPr>
        <w:t xml:space="preserve">The list of documents above can be evaluated in a variety of ways to establish the validity of meal claims. </w:t>
      </w:r>
      <w:r w:rsidRPr="3A01659B">
        <w:rPr>
          <w:rFonts w:ascii="Times New Roman" w:eastAsia="Times New Roman" w:hAnsi="Times New Roman" w:cs="Times New Roman"/>
          <w:color w:val="333333"/>
          <w:sz w:val="24"/>
          <w:szCs w:val="24"/>
        </w:rPr>
        <w:t xml:space="preserve">Following are examples of </w:t>
      </w:r>
      <w:r>
        <w:rPr>
          <w:rFonts w:ascii="Times New Roman" w:eastAsia="Times New Roman" w:hAnsi="Times New Roman" w:cs="Times New Roman"/>
          <w:color w:val="333333"/>
          <w:sz w:val="24"/>
          <w:szCs w:val="24"/>
        </w:rPr>
        <w:t xml:space="preserve">effective </w:t>
      </w:r>
      <w:r w:rsidRPr="3A01659B">
        <w:rPr>
          <w:rFonts w:ascii="Times New Roman" w:eastAsia="Times New Roman" w:hAnsi="Times New Roman" w:cs="Times New Roman"/>
          <w:color w:val="333333"/>
          <w:sz w:val="24"/>
          <w:szCs w:val="24"/>
        </w:rPr>
        <w:t xml:space="preserve">document comparison methods that </w:t>
      </w:r>
      <w:r>
        <w:rPr>
          <w:rFonts w:ascii="Times New Roman" w:eastAsia="Times New Roman" w:hAnsi="Times New Roman" w:cs="Times New Roman"/>
          <w:color w:val="333333"/>
          <w:sz w:val="24"/>
          <w:szCs w:val="24"/>
        </w:rPr>
        <w:t xml:space="preserve">may be used to </w:t>
      </w:r>
      <w:r w:rsidRPr="3A01659B">
        <w:rPr>
          <w:rFonts w:ascii="Times New Roman" w:eastAsia="Times New Roman" w:hAnsi="Times New Roman" w:cs="Times New Roman"/>
          <w:color w:val="333333"/>
          <w:sz w:val="24"/>
          <w:szCs w:val="24"/>
        </w:rPr>
        <w:t xml:space="preserve">help determine valid meal claims: </w:t>
      </w:r>
    </w:p>
    <w:p w14:paraId="4D89509D" w14:textId="77777777" w:rsidR="008642C9" w:rsidRPr="006A4450" w:rsidRDefault="008642C9" w:rsidP="008642C9">
      <w:pPr>
        <w:pStyle w:val="NoSpacing"/>
        <w:rPr>
          <w:rFonts w:ascii="Times New Roman" w:hAnsi="Times New Roman" w:cs="Times New Roman"/>
          <w:sz w:val="24"/>
          <w:szCs w:val="24"/>
        </w:rPr>
      </w:pPr>
    </w:p>
    <w:p w14:paraId="27E686E8" w14:textId="77777777" w:rsidR="008642C9" w:rsidRDefault="008642C9" w:rsidP="008642C9">
      <w:pPr>
        <w:pStyle w:val="NoSpacing"/>
        <w:numPr>
          <w:ilvl w:val="0"/>
          <w:numId w:val="3"/>
        </w:numPr>
        <w:rPr>
          <w:rFonts w:ascii="Times New Roman" w:hAnsi="Times New Roman" w:cs="Times New Roman"/>
          <w:sz w:val="24"/>
          <w:szCs w:val="24"/>
        </w:rPr>
      </w:pPr>
      <w:r w:rsidRPr="3A01659B">
        <w:rPr>
          <w:rFonts w:ascii="Times New Roman" w:hAnsi="Times New Roman" w:cs="Times New Roman"/>
          <w:sz w:val="24"/>
          <w:szCs w:val="24"/>
        </w:rPr>
        <w:t>Use Procurement Records, Purchasing Invoices</w:t>
      </w:r>
      <w:r>
        <w:rPr>
          <w:rFonts w:ascii="Times New Roman" w:hAnsi="Times New Roman" w:cs="Times New Roman"/>
          <w:sz w:val="24"/>
          <w:szCs w:val="24"/>
        </w:rPr>
        <w:t>,</w:t>
      </w:r>
      <w:r w:rsidRPr="3A01659B">
        <w:rPr>
          <w:rFonts w:ascii="Times New Roman" w:hAnsi="Times New Roman" w:cs="Times New Roman"/>
          <w:sz w:val="24"/>
          <w:szCs w:val="24"/>
        </w:rPr>
        <w:t xml:space="preserve"> </w:t>
      </w:r>
      <w:r>
        <w:rPr>
          <w:rFonts w:ascii="Times New Roman" w:hAnsi="Times New Roman" w:cs="Times New Roman"/>
          <w:sz w:val="24"/>
          <w:szCs w:val="24"/>
        </w:rPr>
        <w:t>food receipts,</w:t>
      </w:r>
      <w:r w:rsidRPr="3A01659B">
        <w:rPr>
          <w:rFonts w:ascii="Times New Roman" w:hAnsi="Times New Roman" w:cs="Times New Roman"/>
          <w:sz w:val="24"/>
          <w:szCs w:val="24"/>
        </w:rPr>
        <w:t xml:space="preserve"> and Inventory Records to determine quantity of food on hand. </w:t>
      </w:r>
    </w:p>
    <w:p w14:paraId="51D22D06" w14:textId="77777777" w:rsidR="008642C9" w:rsidRDefault="008642C9" w:rsidP="008642C9">
      <w:pPr>
        <w:pStyle w:val="NoSpacing"/>
        <w:numPr>
          <w:ilvl w:val="0"/>
          <w:numId w:val="3"/>
        </w:numPr>
        <w:rPr>
          <w:rFonts w:ascii="Times New Roman" w:hAnsi="Times New Roman" w:cs="Times New Roman"/>
          <w:sz w:val="24"/>
          <w:szCs w:val="24"/>
        </w:rPr>
      </w:pPr>
      <w:r w:rsidRPr="3A01659B">
        <w:rPr>
          <w:rFonts w:ascii="Times New Roman" w:hAnsi="Times New Roman" w:cs="Times New Roman"/>
          <w:sz w:val="24"/>
          <w:szCs w:val="24"/>
        </w:rPr>
        <w:t xml:space="preserve">Use Inventory Records to compare quantity of food on hand to Menus for the claim month being reviewed at the sponsor’s sites. Determine if enough food was available to prepare the meals on the menu. </w:t>
      </w:r>
    </w:p>
    <w:p w14:paraId="0716289C" w14:textId="77777777" w:rsidR="008642C9" w:rsidRPr="00E814C4" w:rsidRDefault="008642C9" w:rsidP="008642C9">
      <w:pPr>
        <w:pStyle w:val="ListParagraph"/>
        <w:numPr>
          <w:ilvl w:val="0"/>
          <w:numId w:val="3"/>
        </w:numPr>
        <w:rPr>
          <w:rFonts w:ascii="Times New Roman" w:eastAsiaTheme="minorEastAsia" w:hAnsi="Times New Roman" w:cs="Times New Roman"/>
          <w:color w:val="auto"/>
          <w:sz w:val="24"/>
          <w:szCs w:val="24"/>
          <w:lang w:eastAsia="en-US"/>
        </w:rPr>
      </w:pPr>
      <w:r w:rsidRPr="3A01659B">
        <w:rPr>
          <w:rFonts w:ascii="Times New Roman" w:eastAsiaTheme="minorEastAsia" w:hAnsi="Times New Roman" w:cs="Times New Roman"/>
          <w:color w:val="auto"/>
          <w:sz w:val="24"/>
          <w:szCs w:val="24"/>
          <w:lang w:eastAsia="en-US"/>
        </w:rPr>
        <w:t>Review Production Records and Delivery Receipts for the claim month. Compare meals listed with menus for the claim month. Compare the number of meals prepared or delivered with the number of meals served.</w:t>
      </w:r>
    </w:p>
    <w:p w14:paraId="78208B96" w14:textId="77777777" w:rsidR="008642C9" w:rsidRDefault="008642C9" w:rsidP="008642C9">
      <w:pPr>
        <w:pStyle w:val="NoSpacing"/>
        <w:numPr>
          <w:ilvl w:val="0"/>
          <w:numId w:val="3"/>
        </w:numPr>
        <w:rPr>
          <w:rFonts w:ascii="Times New Roman" w:hAnsi="Times New Roman" w:cs="Times New Roman"/>
          <w:sz w:val="24"/>
          <w:szCs w:val="24"/>
        </w:rPr>
      </w:pPr>
      <w:r w:rsidRPr="3A01659B">
        <w:rPr>
          <w:rFonts w:ascii="Times New Roman" w:hAnsi="Times New Roman" w:cs="Times New Roman"/>
          <w:sz w:val="24"/>
          <w:szCs w:val="24"/>
        </w:rPr>
        <w:t>Review Menus for the claim month to ensure that meals meet SFSP meal pattern requirements and, during a site review, check meals for appropriate or missing components, as well as quantity requirements.</w:t>
      </w:r>
    </w:p>
    <w:p w14:paraId="1397EC10" w14:textId="77777777" w:rsidR="008642C9" w:rsidRDefault="008642C9" w:rsidP="008642C9">
      <w:pPr>
        <w:pStyle w:val="NoSpacing"/>
        <w:numPr>
          <w:ilvl w:val="0"/>
          <w:numId w:val="3"/>
        </w:numPr>
        <w:rPr>
          <w:rFonts w:ascii="Times New Roman" w:hAnsi="Times New Roman" w:cs="Times New Roman"/>
          <w:sz w:val="24"/>
          <w:szCs w:val="24"/>
        </w:rPr>
      </w:pPr>
      <w:r w:rsidRPr="3A01659B">
        <w:rPr>
          <w:rFonts w:ascii="Times New Roman" w:hAnsi="Times New Roman" w:cs="Times New Roman"/>
          <w:sz w:val="24"/>
          <w:szCs w:val="24"/>
        </w:rPr>
        <w:t xml:space="preserve">Compare Purchasing Invoices (items and amounts purchased) </w:t>
      </w:r>
      <w:r>
        <w:rPr>
          <w:rFonts w:ascii="Times New Roman" w:hAnsi="Times New Roman" w:cs="Times New Roman"/>
          <w:sz w:val="24"/>
          <w:szCs w:val="24"/>
        </w:rPr>
        <w:t>and food receipts</w:t>
      </w:r>
      <w:r w:rsidRPr="3A01659B">
        <w:rPr>
          <w:rFonts w:ascii="Times New Roman" w:hAnsi="Times New Roman" w:cs="Times New Roman"/>
          <w:sz w:val="24"/>
          <w:szCs w:val="24"/>
        </w:rPr>
        <w:t xml:space="preserve"> to the Menu and Production Records to determine if enough food was available for the number of meals claimed.</w:t>
      </w:r>
    </w:p>
    <w:p w14:paraId="4647CAF3" w14:textId="77777777" w:rsidR="008642C9" w:rsidRDefault="008642C9" w:rsidP="008642C9">
      <w:pPr>
        <w:pStyle w:val="NoSpacing"/>
        <w:numPr>
          <w:ilvl w:val="0"/>
          <w:numId w:val="3"/>
        </w:numPr>
        <w:rPr>
          <w:rFonts w:ascii="Times New Roman" w:hAnsi="Times New Roman" w:cs="Times New Roman"/>
          <w:sz w:val="24"/>
          <w:szCs w:val="24"/>
        </w:rPr>
      </w:pPr>
      <w:r w:rsidRPr="3A01659B">
        <w:rPr>
          <w:rFonts w:ascii="Times New Roman" w:hAnsi="Times New Roman" w:cs="Times New Roman"/>
          <w:sz w:val="24"/>
          <w:szCs w:val="24"/>
        </w:rPr>
        <w:t xml:space="preserve">Review the Sponsor Application/Site Information Sheets to determine if they support the number of meals being claimed, approved site capacities, meal operation days, and meal types being served. </w:t>
      </w:r>
    </w:p>
    <w:p w14:paraId="4B419B67" w14:textId="77777777" w:rsidR="008642C9" w:rsidRDefault="008642C9" w:rsidP="008642C9">
      <w:pPr>
        <w:pStyle w:val="NoSpacing"/>
        <w:numPr>
          <w:ilvl w:val="0"/>
          <w:numId w:val="3"/>
        </w:numPr>
        <w:rPr>
          <w:rFonts w:ascii="Times New Roman" w:hAnsi="Times New Roman" w:cs="Times New Roman"/>
          <w:sz w:val="24"/>
          <w:szCs w:val="24"/>
        </w:rPr>
      </w:pPr>
      <w:r w:rsidRPr="3A01659B">
        <w:rPr>
          <w:rFonts w:ascii="Times New Roman" w:hAnsi="Times New Roman" w:cs="Times New Roman"/>
          <w:sz w:val="24"/>
          <w:szCs w:val="24"/>
        </w:rPr>
        <w:t>Verify and review the meal counts taken at the point of service and compare them to the following program records: Beginning and Ending Inventory for each claim period; Food Receipts; Delivery Receipts; Production Records for each meal service provided during the claim period; Invoices received from food suppliers and Canceled Checks.</w:t>
      </w:r>
    </w:p>
    <w:p w14:paraId="2EF39111" w14:textId="77777777" w:rsidR="008642C9" w:rsidRDefault="008642C9" w:rsidP="008642C9">
      <w:pPr>
        <w:pStyle w:val="NoSpacing"/>
        <w:numPr>
          <w:ilvl w:val="0"/>
          <w:numId w:val="3"/>
        </w:numPr>
        <w:rPr>
          <w:rFonts w:ascii="Times New Roman" w:hAnsi="Times New Roman" w:cs="Times New Roman"/>
          <w:sz w:val="24"/>
          <w:szCs w:val="24"/>
        </w:rPr>
      </w:pPr>
      <w:r w:rsidRPr="2DA17A10">
        <w:rPr>
          <w:rFonts w:ascii="Times New Roman" w:hAnsi="Times New Roman" w:cs="Times New Roman"/>
          <w:sz w:val="24"/>
          <w:szCs w:val="24"/>
        </w:rPr>
        <w:t>Perform a Milk Analysis to ensure that the sponsor served reimbursable meals</w:t>
      </w:r>
      <w:r w:rsidRPr="07C3A407">
        <w:rPr>
          <w:rFonts w:ascii="Times New Roman" w:hAnsi="Times New Roman" w:cs="Times New Roman"/>
          <w:sz w:val="24"/>
          <w:szCs w:val="24"/>
        </w:rPr>
        <w:t>,</w:t>
      </w:r>
      <w:r w:rsidRPr="2DA17A10">
        <w:rPr>
          <w:rFonts w:ascii="Times New Roman" w:hAnsi="Times New Roman" w:cs="Times New Roman"/>
          <w:sz w:val="24"/>
          <w:szCs w:val="24"/>
        </w:rPr>
        <w:t xml:space="preserve"> as milk is a required component of all SFSP reimbursable meals. </w:t>
      </w:r>
    </w:p>
    <w:p w14:paraId="5110FA10" w14:textId="77777777" w:rsidR="008642C9" w:rsidRPr="002E0936" w:rsidRDefault="008642C9" w:rsidP="008642C9">
      <w:pPr>
        <w:pStyle w:val="NoSpacing"/>
        <w:numPr>
          <w:ilvl w:val="0"/>
          <w:numId w:val="3"/>
        </w:numPr>
        <w:rPr>
          <w:rFonts w:ascii="Times New Roman" w:hAnsi="Times New Roman" w:cs="Times New Roman"/>
          <w:sz w:val="24"/>
          <w:szCs w:val="24"/>
        </w:rPr>
      </w:pPr>
      <w:r w:rsidRPr="3A01659B">
        <w:rPr>
          <w:rFonts w:ascii="Times New Roman" w:hAnsi="Times New Roman" w:cs="Times New Roman"/>
          <w:sz w:val="24"/>
          <w:szCs w:val="24"/>
        </w:rPr>
        <w:t>Review Payroll records to determine if the number of hours the food service staff worked aligns with the number of operational days.</w:t>
      </w:r>
    </w:p>
    <w:p w14:paraId="13561D32" w14:textId="77777777" w:rsidR="008642C9" w:rsidRPr="0015271D" w:rsidRDefault="008642C9" w:rsidP="008642C9">
      <w:pPr>
        <w:pStyle w:val="NoSpacing"/>
        <w:numPr>
          <w:ilvl w:val="0"/>
          <w:numId w:val="3"/>
        </w:numPr>
        <w:rPr>
          <w:rFonts w:ascii="Times New Roman" w:hAnsi="Times New Roman" w:cs="Times New Roman"/>
          <w:sz w:val="24"/>
          <w:szCs w:val="24"/>
        </w:rPr>
      </w:pPr>
      <w:r w:rsidRPr="0015271D">
        <w:rPr>
          <w:rFonts w:ascii="Times New Roman" w:hAnsi="Times New Roman" w:cs="Times New Roman"/>
          <w:sz w:val="24"/>
          <w:szCs w:val="24"/>
        </w:rPr>
        <w:t xml:space="preserve">Review documentation such as meal count records for evidence of block claiming.  </w:t>
      </w:r>
      <w:r w:rsidRPr="0015271D">
        <w:rPr>
          <w:rFonts w:ascii="Times New Roman" w:hAnsi="Times New Roman" w:cs="Times New Roman"/>
          <w:sz w:val="24"/>
          <w:szCs w:val="24"/>
        </w:rPr>
        <w:br/>
      </w:r>
    </w:p>
    <w:p w14:paraId="69AAB16C" w14:textId="77777777" w:rsidR="008642C9" w:rsidRDefault="008642C9" w:rsidP="008642C9">
      <w:pPr>
        <w:pStyle w:val="NoSpacing"/>
        <w:rPr>
          <w:rFonts w:ascii="Times New Roman" w:hAnsi="Times New Roman" w:cs="Times New Roman"/>
          <w:sz w:val="24"/>
          <w:szCs w:val="24"/>
        </w:rPr>
      </w:pPr>
    </w:p>
    <w:p w14:paraId="54656728" w14:textId="77777777" w:rsidR="008642C9" w:rsidRDefault="008642C9" w:rsidP="00200171">
      <w:pPr>
        <w:pStyle w:val="Heading1"/>
      </w:pPr>
      <w:r>
        <w:t>How to e</w:t>
      </w:r>
      <w:r w:rsidRPr="007D4479">
        <w:t xml:space="preserve">valuate records to establish </w:t>
      </w:r>
      <w:r>
        <w:t xml:space="preserve">SFSP </w:t>
      </w:r>
      <w:r w:rsidRPr="007D4479">
        <w:t>meal claims are properly payable</w:t>
      </w:r>
      <w:r>
        <w:t>:</w:t>
      </w:r>
      <w:r w:rsidRPr="007D4479">
        <w:t xml:space="preserve"> </w:t>
      </w:r>
    </w:p>
    <w:p w14:paraId="51334B16" w14:textId="77777777" w:rsidR="008642C9" w:rsidRPr="007D4479" w:rsidRDefault="008642C9" w:rsidP="008642C9">
      <w:pPr>
        <w:pStyle w:val="NoSpacing"/>
        <w:rPr>
          <w:rFonts w:ascii="Times New Roman" w:hAnsi="Times New Roman" w:cs="Times New Roman"/>
          <w:b/>
          <w:bCs/>
          <w:sz w:val="24"/>
          <w:szCs w:val="24"/>
        </w:rPr>
      </w:pPr>
    </w:p>
    <w:p w14:paraId="37D477DD" w14:textId="77777777" w:rsidR="008642C9" w:rsidRDefault="008642C9" w:rsidP="008642C9">
      <w:pPr>
        <w:spacing w:line="257" w:lineRule="auto"/>
        <w:rPr>
          <w:rFonts w:ascii="Times New Roman" w:eastAsia="Segoe UI" w:hAnsi="Times New Roman" w:cs="Times New Roman"/>
          <w:color w:val="000000" w:themeColor="text1"/>
          <w:sz w:val="24"/>
          <w:szCs w:val="24"/>
        </w:rPr>
      </w:pPr>
      <w:r w:rsidRPr="3A01659B">
        <w:rPr>
          <w:rFonts w:ascii="Times New Roman" w:eastAsia="Segoe UI" w:hAnsi="Times New Roman" w:cs="Times New Roman"/>
          <w:color w:val="000000" w:themeColor="text1"/>
          <w:sz w:val="24"/>
          <w:szCs w:val="24"/>
        </w:rPr>
        <w:t xml:space="preserve">Reviewed individually, each of these documents provides a piece of the information needed to support the sponsor’s claim for reimbursement. However, when evaluated together, these documents will aid the State agency in its determination of whether the sponsor’s claim for reimbursement is properly payable. </w:t>
      </w:r>
    </w:p>
    <w:p w14:paraId="6D073033" w14:textId="751C260C" w:rsidR="00DB353D" w:rsidRDefault="00DB353D">
      <w:pPr>
        <w:spacing w:after="160" w:line="259" w:lineRule="auto"/>
        <w:rPr>
          <w:rFonts w:ascii="Times New Roman" w:eastAsia="Segoe UI" w:hAnsi="Times New Roman" w:cs="Times New Roman"/>
          <w:color w:val="000000" w:themeColor="text1"/>
          <w:sz w:val="24"/>
          <w:szCs w:val="24"/>
        </w:rPr>
      </w:pPr>
      <w:r>
        <w:rPr>
          <w:rFonts w:ascii="Times New Roman" w:eastAsia="Segoe UI" w:hAnsi="Times New Roman" w:cs="Times New Roman"/>
          <w:color w:val="000000" w:themeColor="text1"/>
          <w:sz w:val="24"/>
          <w:szCs w:val="24"/>
        </w:rPr>
        <w:br w:type="page"/>
      </w:r>
    </w:p>
    <w:p w14:paraId="47D10957" w14:textId="77777777" w:rsidR="008642C9" w:rsidRDefault="008642C9" w:rsidP="008642C9">
      <w:pPr>
        <w:pStyle w:val="NoSpacing"/>
        <w:pBdr>
          <w:top w:val="single" w:sz="8" w:space="1" w:color="auto"/>
          <w:left w:val="single" w:sz="8" w:space="4" w:color="auto"/>
          <w:bottom w:val="single" w:sz="8" w:space="1" w:color="auto"/>
          <w:right w:val="single" w:sz="8" w:space="4" w:color="auto"/>
        </w:pBdr>
        <w:jc w:val="center"/>
        <w:rPr>
          <w:rFonts w:ascii="Times New Roman" w:hAnsi="Times New Roman" w:cs="Times New Roman"/>
          <w:b/>
          <w:bCs/>
          <w:i/>
          <w:iCs/>
          <w:sz w:val="24"/>
          <w:szCs w:val="24"/>
        </w:rPr>
      </w:pPr>
    </w:p>
    <w:p w14:paraId="39602F57" w14:textId="77777777" w:rsidR="008642C9" w:rsidRDefault="008642C9" w:rsidP="008642C9">
      <w:pPr>
        <w:pStyle w:val="NoSpacing"/>
        <w:pBdr>
          <w:top w:val="single" w:sz="8" w:space="1" w:color="auto"/>
          <w:left w:val="single" w:sz="8" w:space="4" w:color="auto"/>
          <w:bottom w:val="single" w:sz="8" w:space="1" w:color="auto"/>
          <w:right w:val="single" w:sz="8" w:space="4" w:color="auto"/>
        </w:pBdr>
        <w:jc w:val="center"/>
        <w:rPr>
          <w:rFonts w:ascii="Times New Roman" w:hAnsi="Times New Roman" w:cs="Times New Roman"/>
          <w:b/>
          <w:bCs/>
          <w:i/>
          <w:iCs/>
          <w:sz w:val="24"/>
          <w:szCs w:val="24"/>
        </w:rPr>
      </w:pPr>
      <w:r>
        <w:rPr>
          <w:rFonts w:ascii="Times New Roman" w:hAnsi="Times New Roman" w:cs="Times New Roman"/>
          <w:b/>
          <w:bCs/>
          <w:i/>
          <w:iCs/>
          <w:sz w:val="24"/>
          <w:szCs w:val="24"/>
        </w:rPr>
        <w:t>Example</w:t>
      </w:r>
    </w:p>
    <w:p w14:paraId="3A04E330" w14:textId="77777777" w:rsidR="008642C9" w:rsidRPr="00CC49D1" w:rsidRDefault="008642C9" w:rsidP="008642C9">
      <w:pPr>
        <w:pStyle w:val="NoSpacing"/>
        <w:pBdr>
          <w:top w:val="single" w:sz="8" w:space="1" w:color="auto"/>
          <w:left w:val="single" w:sz="8" w:space="4" w:color="auto"/>
          <w:bottom w:val="single" w:sz="8" w:space="1" w:color="auto"/>
          <w:right w:val="single" w:sz="8" w:space="4" w:color="auto"/>
        </w:pBdr>
        <w:jc w:val="center"/>
        <w:rPr>
          <w:rFonts w:ascii="Times New Roman" w:hAnsi="Times New Roman" w:cs="Times New Roman"/>
          <w:b/>
          <w:bCs/>
          <w:i/>
          <w:iCs/>
          <w:sz w:val="24"/>
          <w:szCs w:val="24"/>
        </w:rPr>
      </w:pPr>
      <w:r w:rsidRPr="3A01659B">
        <w:rPr>
          <w:rFonts w:ascii="Times New Roman" w:hAnsi="Times New Roman" w:cs="Times New Roman"/>
          <w:b/>
          <w:bCs/>
          <w:i/>
          <w:iCs/>
          <w:sz w:val="24"/>
          <w:szCs w:val="24"/>
        </w:rPr>
        <w:t>Using Individual Documents in Tandem to Validate the Claim for Reimbursement</w:t>
      </w:r>
    </w:p>
    <w:p w14:paraId="688C8652" w14:textId="77777777" w:rsidR="008642C9" w:rsidRPr="00873E70" w:rsidRDefault="008642C9" w:rsidP="008642C9">
      <w:pPr>
        <w:pStyle w:val="NoSpacing"/>
        <w:pBdr>
          <w:top w:val="single" w:sz="8" w:space="1" w:color="auto"/>
          <w:left w:val="single" w:sz="8" w:space="4" w:color="auto"/>
          <w:bottom w:val="single" w:sz="8" w:space="1" w:color="auto"/>
          <w:right w:val="single" w:sz="8" w:space="4" w:color="auto"/>
        </w:pBdr>
        <w:jc w:val="center"/>
        <w:rPr>
          <w:rFonts w:ascii="Times New Roman" w:hAnsi="Times New Roman" w:cs="Times New Roman"/>
          <w:sz w:val="24"/>
          <w:szCs w:val="24"/>
        </w:rPr>
      </w:pPr>
    </w:p>
    <w:p w14:paraId="7209E87A" w14:textId="77777777" w:rsidR="008642C9" w:rsidRDefault="008642C9" w:rsidP="008642C9">
      <w:pPr>
        <w:pBdr>
          <w:top w:val="single" w:sz="8" w:space="1" w:color="auto"/>
          <w:left w:val="single" w:sz="8" w:space="4" w:color="auto"/>
          <w:bottom w:val="single" w:sz="8" w:space="1" w:color="auto"/>
          <w:right w:val="single" w:sz="8" w:space="4" w:color="auto"/>
        </w:pBdr>
        <w:spacing w:line="257" w:lineRule="auto"/>
        <w:rPr>
          <w:rFonts w:ascii="Times New Roman" w:eastAsia="Segoe UI" w:hAnsi="Times New Roman" w:cs="Times New Roman"/>
          <w:color w:val="000000" w:themeColor="text1"/>
          <w:sz w:val="24"/>
          <w:szCs w:val="24"/>
        </w:rPr>
      </w:pPr>
      <w:r w:rsidRPr="22846A93">
        <w:rPr>
          <w:rFonts w:ascii="Times New Roman" w:eastAsia="Segoe UI" w:hAnsi="Times New Roman" w:cs="Times New Roman"/>
          <w:color w:val="000000" w:themeColor="text1"/>
          <w:sz w:val="24"/>
          <w:szCs w:val="24"/>
        </w:rPr>
        <w:t xml:space="preserve">Let’s use the following documents: Daily Meal Count Form, Menu, </w:t>
      </w:r>
      <w:r w:rsidRPr="22846A93">
        <w:rPr>
          <w:rFonts w:ascii="Times New Roman" w:eastAsia="Calibri" w:hAnsi="Times New Roman" w:cs="Times New Roman"/>
          <w:sz w:val="24"/>
          <w:szCs w:val="24"/>
        </w:rPr>
        <w:t>Site Information Sheet,</w:t>
      </w:r>
      <w:r w:rsidRPr="22846A93">
        <w:rPr>
          <w:rFonts w:ascii="Times New Roman" w:eastAsia="Segoe UI" w:hAnsi="Times New Roman" w:cs="Times New Roman"/>
          <w:color w:val="000000" w:themeColor="text1"/>
          <w:sz w:val="24"/>
          <w:szCs w:val="24"/>
        </w:rPr>
        <w:t xml:space="preserve"> Production Record, and Purchasing Invoice. </w:t>
      </w:r>
    </w:p>
    <w:p w14:paraId="012897B8" w14:textId="77777777" w:rsidR="008642C9" w:rsidRDefault="008642C9" w:rsidP="008642C9">
      <w:pPr>
        <w:pBdr>
          <w:top w:val="single" w:sz="8" w:space="1" w:color="auto"/>
          <w:left w:val="single" w:sz="8" w:space="4" w:color="auto"/>
          <w:bottom w:val="single" w:sz="8" w:space="1" w:color="auto"/>
          <w:right w:val="single" w:sz="8" w:space="4" w:color="auto"/>
        </w:pBdr>
        <w:spacing w:line="257" w:lineRule="auto"/>
        <w:rPr>
          <w:rFonts w:ascii="Times New Roman" w:eastAsia="Segoe UI" w:hAnsi="Times New Roman" w:cs="Times New Roman"/>
          <w:color w:val="000000" w:themeColor="text1"/>
          <w:sz w:val="24"/>
          <w:szCs w:val="24"/>
        </w:rPr>
      </w:pPr>
      <w:r w:rsidRPr="3A01659B">
        <w:rPr>
          <w:rFonts w:ascii="Times New Roman" w:eastAsia="Segoe UI" w:hAnsi="Times New Roman" w:cs="Times New Roman"/>
          <w:color w:val="000000" w:themeColor="text1"/>
          <w:sz w:val="24"/>
          <w:szCs w:val="24"/>
        </w:rPr>
        <w:t xml:space="preserve">The Daily Meal Count Form will provide information on how many participants were served each day for each specific meal service. </w:t>
      </w:r>
    </w:p>
    <w:p w14:paraId="0D512A04" w14:textId="77777777" w:rsidR="008642C9" w:rsidRDefault="008642C9" w:rsidP="008642C9">
      <w:pPr>
        <w:pBdr>
          <w:top w:val="single" w:sz="8" w:space="1" w:color="auto"/>
          <w:left w:val="single" w:sz="8" w:space="4" w:color="auto"/>
          <w:bottom w:val="single" w:sz="8" w:space="1" w:color="auto"/>
          <w:right w:val="single" w:sz="8" w:space="4" w:color="auto"/>
        </w:pBdr>
        <w:spacing w:line="257" w:lineRule="auto"/>
        <w:rPr>
          <w:rFonts w:ascii="Times New Roman" w:eastAsia="Segoe UI" w:hAnsi="Times New Roman" w:cs="Times New Roman"/>
          <w:color w:val="000000" w:themeColor="text1"/>
          <w:sz w:val="24"/>
          <w:szCs w:val="24"/>
        </w:rPr>
      </w:pPr>
      <w:r w:rsidRPr="3A01659B">
        <w:rPr>
          <w:rFonts w:ascii="Times New Roman" w:eastAsia="Segoe UI" w:hAnsi="Times New Roman" w:cs="Times New Roman"/>
          <w:color w:val="000000" w:themeColor="text1"/>
          <w:sz w:val="24"/>
          <w:szCs w:val="24"/>
        </w:rPr>
        <w:t xml:space="preserve">The Menu will provide information on what was served. </w:t>
      </w:r>
    </w:p>
    <w:p w14:paraId="7DC58975" w14:textId="77777777" w:rsidR="008642C9" w:rsidRDefault="008642C9" w:rsidP="008642C9">
      <w:pPr>
        <w:pBdr>
          <w:top w:val="single" w:sz="8" w:space="1" w:color="auto"/>
          <w:left w:val="single" w:sz="8" w:space="4" w:color="auto"/>
          <w:bottom w:val="single" w:sz="8" w:space="1" w:color="auto"/>
          <w:right w:val="single" w:sz="8" w:space="4" w:color="auto"/>
        </w:pBdr>
        <w:spacing w:line="257" w:lineRule="auto"/>
        <w:rPr>
          <w:rFonts w:ascii="Times New Roman" w:hAnsi="Times New Roman" w:cs="Times New Roman"/>
          <w:sz w:val="24"/>
          <w:szCs w:val="24"/>
        </w:rPr>
      </w:pPr>
      <w:r w:rsidRPr="3A01659B">
        <w:rPr>
          <w:rFonts w:ascii="Times New Roman" w:eastAsia="Segoe UI" w:hAnsi="Times New Roman" w:cs="Times New Roman"/>
          <w:color w:val="000000" w:themeColor="text1"/>
          <w:sz w:val="24"/>
          <w:szCs w:val="24"/>
        </w:rPr>
        <w:t xml:space="preserve">The Site Information Sheet will provide </w:t>
      </w:r>
      <w:r w:rsidRPr="3A01659B">
        <w:rPr>
          <w:rFonts w:ascii="Times New Roman" w:hAnsi="Times New Roman" w:cs="Times New Roman"/>
          <w:sz w:val="24"/>
          <w:szCs w:val="24"/>
        </w:rPr>
        <w:t xml:space="preserve">the estimated number of daily meals, types of meals to be served, and approved meal service times. </w:t>
      </w:r>
    </w:p>
    <w:p w14:paraId="1E374714" w14:textId="77777777" w:rsidR="008642C9" w:rsidRDefault="008642C9" w:rsidP="008642C9">
      <w:pPr>
        <w:pBdr>
          <w:top w:val="single" w:sz="8" w:space="1" w:color="auto"/>
          <w:left w:val="single" w:sz="8" w:space="4" w:color="auto"/>
          <w:bottom w:val="single" w:sz="8" w:space="1" w:color="auto"/>
          <w:right w:val="single" w:sz="8" w:space="4" w:color="auto"/>
        </w:pBdr>
        <w:spacing w:line="257" w:lineRule="auto"/>
        <w:rPr>
          <w:rFonts w:ascii="Times New Roman" w:eastAsia="Segoe UI" w:hAnsi="Times New Roman" w:cs="Times New Roman"/>
          <w:color w:val="000000" w:themeColor="text1"/>
          <w:sz w:val="24"/>
          <w:szCs w:val="24"/>
        </w:rPr>
      </w:pPr>
      <w:r w:rsidRPr="3A01659B">
        <w:rPr>
          <w:rFonts w:ascii="Times New Roman" w:eastAsia="Segoe UI" w:hAnsi="Times New Roman" w:cs="Times New Roman"/>
          <w:color w:val="000000" w:themeColor="text1"/>
          <w:sz w:val="24"/>
          <w:szCs w:val="24"/>
        </w:rPr>
        <w:t xml:space="preserve">The Production Record will provide information to support that the minimum required serving size for each meal component </w:t>
      </w:r>
      <w:r>
        <w:rPr>
          <w:rFonts w:ascii="Times New Roman" w:eastAsia="Segoe UI" w:hAnsi="Times New Roman" w:cs="Times New Roman"/>
          <w:color w:val="000000" w:themeColor="text1"/>
          <w:sz w:val="24"/>
          <w:szCs w:val="24"/>
        </w:rPr>
        <w:t xml:space="preserve">was </w:t>
      </w:r>
      <w:r w:rsidRPr="3A01659B">
        <w:rPr>
          <w:rFonts w:ascii="Times New Roman" w:eastAsia="Segoe UI" w:hAnsi="Times New Roman" w:cs="Times New Roman"/>
          <w:color w:val="000000" w:themeColor="text1"/>
          <w:sz w:val="24"/>
          <w:szCs w:val="24"/>
        </w:rPr>
        <w:t xml:space="preserve">prepared. </w:t>
      </w:r>
    </w:p>
    <w:p w14:paraId="49AE85FC" w14:textId="77777777" w:rsidR="008642C9" w:rsidRDefault="008642C9" w:rsidP="008642C9">
      <w:pPr>
        <w:pBdr>
          <w:top w:val="single" w:sz="8" w:space="1" w:color="auto"/>
          <w:left w:val="single" w:sz="8" w:space="4" w:color="auto"/>
          <w:bottom w:val="single" w:sz="8" w:space="1" w:color="auto"/>
          <w:right w:val="single" w:sz="8" w:space="4" w:color="auto"/>
        </w:pBdr>
        <w:spacing w:line="257" w:lineRule="auto"/>
        <w:rPr>
          <w:rFonts w:ascii="Times New Roman" w:hAnsi="Times New Roman" w:cs="Times New Roman"/>
          <w:color w:val="3A3A3A"/>
          <w:sz w:val="24"/>
          <w:szCs w:val="24"/>
          <w:shd w:val="clear" w:color="auto" w:fill="FFFFFF"/>
        </w:rPr>
      </w:pPr>
      <w:r>
        <w:rPr>
          <w:rFonts w:ascii="Times New Roman" w:eastAsia="Segoe UI" w:hAnsi="Times New Roman" w:cs="Times New Roman"/>
          <w:color w:val="000000" w:themeColor="text1"/>
          <w:sz w:val="24"/>
          <w:szCs w:val="24"/>
        </w:rPr>
        <w:t xml:space="preserve">The Purchasing Invoice will </w:t>
      </w:r>
      <w:r w:rsidRPr="00563417">
        <w:rPr>
          <w:rFonts w:ascii="Times New Roman" w:eastAsia="Segoe UI" w:hAnsi="Times New Roman" w:cs="Times New Roman"/>
          <w:color w:val="000000" w:themeColor="text1"/>
          <w:sz w:val="24"/>
          <w:szCs w:val="24"/>
        </w:rPr>
        <w:t xml:space="preserve">provide </w:t>
      </w:r>
      <w:r w:rsidRPr="00563417">
        <w:rPr>
          <w:rFonts w:ascii="Times New Roman" w:hAnsi="Times New Roman" w:cs="Times New Roman"/>
          <w:color w:val="3A3A3A"/>
          <w:sz w:val="24"/>
          <w:szCs w:val="24"/>
          <w:shd w:val="clear" w:color="auto" w:fill="FFFFFF"/>
        </w:rPr>
        <w:t>details of the food or supplies purchased, the date, and the amount.</w:t>
      </w:r>
    </w:p>
    <w:p w14:paraId="4756E578" w14:textId="77777777" w:rsidR="008642C9" w:rsidRDefault="008642C9" w:rsidP="008642C9">
      <w:pPr>
        <w:pBdr>
          <w:top w:val="single" w:sz="8" w:space="1" w:color="auto"/>
          <w:left w:val="single" w:sz="8" w:space="4" w:color="auto"/>
          <w:bottom w:val="single" w:sz="8" w:space="1" w:color="auto"/>
          <w:right w:val="single" w:sz="8" w:space="4" w:color="auto"/>
        </w:pBdr>
        <w:spacing w:line="257" w:lineRule="auto"/>
        <w:rPr>
          <w:rFonts w:ascii="Times New Roman" w:eastAsia="Segoe UI" w:hAnsi="Times New Roman" w:cs="Times New Roman"/>
          <w:color w:val="000000" w:themeColor="text1"/>
          <w:sz w:val="24"/>
          <w:szCs w:val="24"/>
        </w:rPr>
      </w:pPr>
      <w:r w:rsidRPr="2DA17A10">
        <w:rPr>
          <w:rFonts w:ascii="Times New Roman" w:eastAsia="Segoe UI" w:hAnsi="Times New Roman" w:cs="Times New Roman"/>
          <w:color w:val="000000" w:themeColor="text1"/>
          <w:sz w:val="24"/>
          <w:szCs w:val="24"/>
        </w:rPr>
        <w:t xml:space="preserve">On the Daily Meal Count form, the State agency reviewer sees that ABC sponsor served lunch to 100 participants on Monday afternoon. The sponsor’s site information sheet indicates that the site has been approved to serve the meal type (lunch) to the estimated number of children (100), during the meal service time (Monday at noon). The menu indicates that chicken was served. Per the SFSP meal pattern for lunch, at least two ounces of meat/meat alternate is required. Next the State agency reviews the Production Record, and it indicates that enough chicken was prepared.  </w:t>
      </w:r>
    </w:p>
    <w:tbl>
      <w:tblPr>
        <w:tblStyle w:val="TableGrid"/>
        <w:tblW w:w="0" w:type="auto"/>
        <w:tblLayout w:type="fixed"/>
        <w:tblLook w:val="04A0" w:firstRow="1" w:lastRow="0" w:firstColumn="1" w:lastColumn="0" w:noHBand="0" w:noVBand="1"/>
      </w:tblPr>
      <w:tblGrid>
        <w:gridCol w:w="1230"/>
        <w:gridCol w:w="1230"/>
        <w:gridCol w:w="1230"/>
        <w:gridCol w:w="1230"/>
        <w:gridCol w:w="1230"/>
        <w:gridCol w:w="1230"/>
        <w:gridCol w:w="1230"/>
      </w:tblGrid>
      <w:tr w:rsidR="008642C9" w14:paraId="3FE2EC8F" w14:textId="77777777" w:rsidTr="001E4587">
        <w:tc>
          <w:tcPr>
            <w:tcW w:w="1230" w:type="dxa"/>
            <w:tcBorders>
              <w:top w:val="single" w:sz="8" w:space="0" w:color="auto"/>
              <w:left w:val="nil"/>
              <w:bottom w:val="single" w:sz="8" w:space="0" w:color="auto"/>
              <w:right w:val="single" w:sz="8" w:space="0" w:color="auto"/>
            </w:tcBorders>
          </w:tcPr>
          <w:p w14:paraId="6BAE0D06" w14:textId="77777777" w:rsidR="008642C9" w:rsidRDefault="008642C9" w:rsidP="001E4587">
            <w:pPr>
              <w:spacing w:line="257" w:lineRule="auto"/>
              <w:rPr>
                <w:rFonts w:ascii="Times New Roman" w:eastAsia="Times New Roman" w:hAnsi="Times New Roman" w:cs="Times New Roman"/>
                <w:b/>
                <w:bCs/>
                <w:color w:val="000000" w:themeColor="text1"/>
                <w:sz w:val="20"/>
                <w:szCs w:val="20"/>
              </w:rPr>
            </w:pPr>
            <w:r w:rsidRPr="2DE0973A">
              <w:rPr>
                <w:rFonts w:ascii="Times New Roman" w:eastAsia="Times New Roman" w:hAnsi="Times New Roman" w:cs="Times New Roman"/>
                <w:b/>
                <w:bCs/>
                <w:color w:val="000000" w:themeColor="text1"/>
                <w:sz w:val="20"/>
                <w:szCs w:val="20"/>
              </w:rPr>
              <w:t>Menu Item</w:t>
            </w:r>
          </w:p>
        </w:tc>
        <w:tc>
          <w:tcPr>
            <w:tcW w:w="1230" w:type="dxa"/>
            <w:tcBorders>
              <w:top w:val="single" w:sz="8" w:space="0" w:color="auto"/>
              <w:left w:val="single" w:sz="8" w:space="0" w:color="auto"/>
              <w:bottom w:val="single" w:sz="8" w:space="0" w:color="auto"/>
              <w:right w:val="single" w:sz="8" w:space="0" w:color="auto"/>
            </w:tcBorders>
          </w:tcPr>
          <w:p w14:paraId="0F36969E" w14:textId="77777777" w:rsidR="008642C9" w:rsidRDefault="008642C9" w:rsidP="001E4587">
            <w:pPr>
              <w:spacing w:line="257" w:lineRule="auto"/>
              <w:rPr>
                <w:rFonts w:ascii="Times New Roman" w:eastAsia="Times New Roman" w:hAnsi="Times New Roman" w:cs="Times New Roman"/>
                <w:b/>
                <w:bCs/>
                <w:color w:val="000000" w:themeColor="text1"/>
                <w:sz w:val="20"/>
                <w:szCs w:val="20"/>
              </w:rPr>
            </w:pPr>
            <w:r w:rsidRPr="3A01659B">
              <w:rPr>
                <w:rFonts w:ascii="Times New Roman" w:eastAsia="Times New Roman" w:hAnsi="Times New Roman" w:cs="Times New Roman"/>
                <w:b/>
                <w:bCs/>
                <w:color w:val="000000" w:themeColor="text1"/>
                <w:sz w:val="20"/>
                <w:szCs w:val="20"/>
              </w:rPr>
              <w:t>Serving Size</w:t>
            </w:r>
          </w:p>
        </w:tc>
        <w:tc>
          <w:tcPr>
            <w:tcW w:w="1230" w:type="dxa"/>
            <w:tcBorders>
              <w:top w:val="single" w:sz="8" w:space="0" w:color="auto"/>
              <w:left w:val="single" w:sz="8" w:space="0" w:color="auto"/>
              <w:bottom w:val="single" w:sz="8" w:space="0" w:color="auto"/>
              <w:right w:val="single" w:sz="8" w:space="0" w:color="auto"/>
            </w:tcBorders>
          </w:tcPr>
          <w:p w14:paraId="3C3CF38E" w14:textId="77777777" w:rsidR="008642C9" w:rsidRDefault="008642C9" w:rsidP="001E4587">
            <w:pPr>
              <w:spacing w:line="257" w:lineRule="auto"/>
              <w:rPr>
                <w:rFonts w:ascii="Times New Roman" w:eastAsia="Times New Roman" w:hAnsi="Times New Roman" w:cs="Times New Roman"/>
                <w:b/>
                <w:bCs/>
                <w:color w:val="000000" w:themeColor="text1"/>
                <w:sz w:val="20"/>
                <w:szCs w:val="20"/>
              </w:rPr>
            </w:pPr>
            <w:r w:rsidRPr="3A01659B">
              <w:rPr>
                <w:rFonts w:ascii="Times New Roman" w:eastAsia="Times New Roman" w:hAnsi="Times New Roman" w:cs="Times New Roman"/>
                <w:b/>
                <w:bCs/>
                <w:color w:val="000000" w:themeColor="text1"/>
                <w:sz w:val="20"/>
                <w:szCs w:val="20"/>
              </w:rPr>
              <w:t xml:space="preserve"># of Planned Servings </w:t>
            </w:r>
          </w:p>
        </w:tc>
        <w:tc>
          <w:tcPr>
            <w:tcW w:w="1230" w:type="dxa"/>
            <w:tcBorders>
              <w:top w:val="single" w:sz="8" w:space="0" w:color="auto"/>
              <w:left w:val="single" w:sz="8" w:space="0" w:color="auto"/>
              <w:bottom w:val="single" w:sz="8" w:space="0" w:color="auto"/>
              <w:right w:val="single" w:sz="8" w:space="0" w:color="auto"/>
            </w:tcBorders>
          </w:tcPr>
          <w:p w14:paraId="0958655B" w14:textId="77777777" w:rsidR="008642C9" w:rsidRDefault="008642C9" w:rsidP="001E4587">
            <w:pPr>
              <w:spacing w:line="257" w:lineRule="auto"/>
              <w:rPr>
                <w:rFonts w:ascii="Times New Roman" w:eastAsia="Times New Roman" w:hAnsi="Times New Roman" w:cs="Times New Roman"/>
                <w:b/>
                <w:bCs/>
                <w:color w:val="000000" w:themeColor="text1"/>
                <w:sz w:val="20"/>
                <w:szCs w:val="20"/>
              </w:rPr>
            </w:pPr>
            <w:r w:rsidRPr="3A01659B">
              <w:rPr>
                <w:rFonts w:ascii="Times New Roman" w:eastAsia="Times New Roman" w:hAnsi="Times New Roman" w:cs="Times New Roman"/>
                <w:b/>
                <w:bCs/>
                <w:color w:val="000000" w:themeColor="text1"/>
                <w:sz w:val="20"/>
                <w:szCs w:val="20"/>
              </w:rPr>
              <w:t># of Servings per Unit</w:t>
            </w:r>
          </w:p>
        </w:tc>
        <w:tc>
          <w:tcPr>
            <w:tcW w:w="1230" w:type="dxa"/>
            <w:tcBorders>
              <w:top w:val="single" w:sz="8" w:space="0" w:color="auto"/>
              <w:left w:val="single" w:sz="8" w:space="0" w:color="auto"/>
              <w:bottom w:val="single" w:sz="8" w:space="0" w:color="auto"/>
              <w:right w:val="single" w:sz="8" w:space="0" w:color="auto"/>
            </w:tcBorders>
          </w:tcPr>
          <w:p w14:paraId="1F351493" w14:textId="77777777" w:rsidR="008642C9" w:rsidRDefault="008642C9" w:rsidP="001E4587">
            <w:pPr>
              <w:spacing w:line="257" w:lineRule="auto"/>
              <w:rPr>
                <w:rFonts w:ascii="Times New Roman" w:eastAsia="Times New Roman" w:hAnsi="Times New Roman" w:cs="Times New Roman"/>
                <w:b/>
                <w:bCs/>
                <w:color w:val="000000" w:themeColor="text1"/>
                <w:sz w:val="20"/>
                <w:szCs w:val="20"/>
              </w:rPr>
            </w:pPr>
            <w:r w:rsidRPr="3A01659B">
              <w:rPr>
                <w:rFonts w:ascii="Times New Roman" w:eastAsia="Times New Roman" w:hAnsi="Times New Roman" w:cs="Times New Roman"/>
                <w:b/>
                <w:bCs/>
                <w:color w:val="000000" w:themeColor="text1"/>
                <w:sz w:val="20"/>
                <w:szCs w:val="20"/>
              </w:rPr>
              <w:t># of Servings Prepared</w:t>
            </w:r>
          </w:p>
        </w:tc>
        <w:tc>
          <w:tcPr>
            <w:tcW w:w="1230" w:type="dxa"/>
            <w:tcBorders>
              <w:top w:val="single" w:sz="8" w:space="0" w:color="auto"/>
              <w:left w:val="single" w:sz="8" w:space="0" w:color="auto"/>
              <w:bottom w:val="single" w:sz="8" w:space="0" w:color="auto"/>
              <w:right w:val="single" w:sz="8" w:space="0" w:color="auto"/>
            </w:tcBorders>
          </w:tcPr>
          <w:p w14:paraId="52630DF0" w14:textId="77777777" w:rsidR="008642C9" w:rsidRDefault="008642C9" w:rsidP="001E4587">
            <w:pPr>
              <w:spacing w:line="257" w:lineRule="auto"/>
              <w:rPr>
                <w:rFonts w:ascii="Times New Roman" w:eastAsia="Times New Roman" w:hAnsi="Times New Roman" w:cs="Times New Roman"/>
                <w:b/>
                <w:bCs/>
                <w:color w:val="000000" w:themeColor="text1"/>
                <w:sz w:val="20"/>
                <w:szCs w:val="20"/>
              </w:rPr>
            </w:pPr>
            <w:r w:rsidRPr="3A01659B">
              <w:rPr>
                <w:rFonts w:ascii="Times New Roman" w:eastAsia="Times New Roman" w:hAnsi="Times New Roman" w:cs="Times New Roman"/>
                <w:b/>
                <w:bCs/>
                <w:color w:val="000000" w:themeColor="text1"/>
                <w:sz w:val="20"/>
                <w:szCs w:val="20"/>
              </w:rPr>
              <w:t># of Servings to Children &amp; Program Adults</w:t>
            </w:r>
          </w:p>
        </w:tc>
        <w:tc>
          <w:tcPr>
            <w:tcW w:w="1230" w:type="dxa"/>
            <w:tcBorders>
              <w:top w:val="single" w:sz="8" w:space="0" w:color="auto"/>
              <w:left w:val="single" w:sz="8" w:space="0" w:color="auto"/>
              <w:bottom w:val="single" w:sz="8" w:space="0" w:color="auto"/>
              <w:right w:val="nil"/>
            </w:tcBorders>
          </w:tcPr>
          <w:p w14:paraId="3D1A956B" w14:textId="77777777" w:rsidR="008642C9" w:rsidRDefault="008642C9" w:rsidP="001E4587">
            <w:pPr>
              <w:spacing w:line="257" w:lineRule="auto"/>
              <w:rPr>
                <w:rFonts w:ascii="Times New Roman" w:eastAsia="Times New Roman" w:hAnsi="Times New Roman" w:cs="Times New Roman"/>
                <w:b/>
                <w:bCs/>
                <w:color w:val="000000" w:themeColor="text1"/>
                <w:sz w:val="20"/>
                <w:szCs w:val="20"/>
              </w:rPr>
            </w:pPr>
            <w:r w:rsidRPr="3A01659B">
              <w:rPr>
                <w:rFonts w:ascii="Times New Roman" w:eastAsia="Times New Roman" w:hAnsi="Times New Roman" w:cs="Times New Roman"/>
                <w:b/>
                <w:bCs/>
                <w:color w:val="000000" w:themeColor="text1"/>
                <w:sz w:val="20"/>
                <w:szCs w:val="20"/>
              </w:rPr>
              <w:t># of Servings Leftover</w:t>
            </w:r>
          </w:p>
        </w:tc>
      </w:tr>
      <w:tr w:rsidR="008642C9" w14:paraId="14CF868C" w14:textId="77777777" w:rsidTr="001E4587">
        <w:tc>
          <w:tcPr>
            <w:tcW w:w="1230" w:type="dxa"/>
            <w:tcBorders>
              <w:top w:val="single" w:sz="8" w:space="0" w:color="auto"/>
              <w:left w:val="nil"/>
              <w:bottom w:val="single" w:sz="8" w:space="0" w:color="auto"/>
              <w:right w:val="single" w:sz="8" w:space="0" w:color="auto"/>
            </w:tcBorders>
          </w:tcPr>
          <w:p w14:paraId="7F99F6BF" w14:textId="77777777" w:rsidR="008642C9" w:rsidRDefault="008642C9" w:rsidP="001E4587">
            <w:pPr>
              <w:spacing w:line="257" w:lineRule="auto"/>
              <w:rPr>
                <w:rFonts w:ascii="Times New Roman" w:eastAsia="Times New Roman" w:hAnsi="Times New Roman" w:cs="Times New Roman"/>
                <w:color w:val="000000" w:themeColor="text1"/>
                <w:sz w:val="20"/>
                <w:szCs w:val="20"/>
              </w:rPr>
            </w:pPr>
            <w:r w:rsidRPr="3A01659B">
              <w:rPr>
                <w:rFonts w:ascii="Times New Roman" w:eastAsia="Times New Roman" w:hAnsi="Times New Roman" w:cs="Times New Roman"/>
                <w:color w:val="000000" w:themeColor="text1"/>
                <w:sz w:val="20"/>
                <w:szCs w:val="20"/>
              </w:rPr>
              <w:t>Chicken</w:t>
            </w:r>
          </w:p>
        </w:tc>
        <w:tc>
          <w:tcPr>
            <w:tcW w:w="1230" w:type="dxa"/>
            <w:tcBorders>
              <w:top w:val="single" w:sz="8" w:space="0" w:color="auto"/>
              <w:left w:val="single" w:sz="8" w:space="0" w:color="auto"/>
              <w:bottom w:val="single" w:sz="8" w:space="0" w:color="auto"/>
              <w:right w:val="single" w:sz="8" w:space="0" w:color="auto"/>
            </w:tcBorders>
          </w:tcPr>
          <w:p w14:paraId="509C048F" w14:textId="77777777" w:rsidR="008642C9" w:rsidRDefault="008642C9" w:rsidP="001E4587">
            <w:pPr>
              <w:spacing w:line="257" w:lineRule="auto"/>
              <w:rPr>
                <w:rFonts w:ascii="Times New Roman" w:eastAsia="Times New Roman" w:hAnsi="Times New Roman" w:cs="Times New Roman"/>
                <w:color w:val="000000" w:themeColor="text1"/>
                <w:sz w:val="20"/>
                <w:szCs w:val="20"/>
              </w:rPr>
            </w:pPr>
            <w:r w:rsidRPr="3A01659B">
              <w:rPr>
                <w:rFonts w:ascii="Times New Roman" w:eastAsia="Times New Roman" w:hAnsi="Times New Roman" w:cs="Times New Roman"/>
                <w:color w:val="000000" w:themeColor="text1"/>
                <w:sz w:val="20"/>
                <w:szCs w:val="20"/>
              </w:rPr>
              <w:t>2 oz</w:t>
            </w:r>
          </w:p>
        </w:tc>
        <w:tc>
          <w:tcPr>
            <w:tcW w:w="1230" w:type="dxa"/>
            <w:tcBorders>
              <w:top w:val="single" w:sz="8" w:space="0" w:color="auto"/>
              <w:left w:val="single" w:sz="8" w:space="0" w:color="auto"/>
              <w:bottom w:val="single" w:sz="8" w:space="0" w:color="auto"/>
              <w:right w:val="single" w:sz="8" w:space="0" w:color="auto"/>
            </w:tcBorders>
          </w:tcPr>
          <w:p w14:paraId="0C67AF81" w14:textId="77777777" w:rsidR="008642C9" w:rsidRDefault="008642C9" w:rsidP="001E4587">
            <w:pPr>
              <w:spacing w:line="257" w:lineRule="auto"/>
              <w:rPr>
                <w:rFonts w:ascii="Times New Roman" w:eastAsia="Times New Roman" w:hAnsi="Times New Roman" w:cs="Times New Roman"/>
                <w:color w:val="000000" w:themeColor="text1"/>
                <w:sz w:val="20"/>
                <w:szCs w:val="20"/>
              </w:rPr>
            </w:pPr>
            <w:r w:rsidRPr="3A01659B">
              <w:rPr>
                <w:rFonts w:ascii="Times New Roman" w:eastAsia="Times New Roman" w:hAnsi="Times New Roman" w:cs="Times New Roman"/>
                <w:color w:val="000000" w:themeColor="text1"/>
                <w:sz w:val="20"/>
                <w:szCs w:val="20"/>
              </w:rPr>
              <w:t>100</w:t>
            </w:r>
          </w:p>
        </w:tc>
        <w:tc>
          <w:tcPr>
            <w:tcW w:w="1230" w:type="dxa"/>
            <w:tcBorders>
              <w:top w:val="single" w:sz="8" w:space="0" w:color="auto"/>
              <w:left w:val="single" w:sz="8" w:space="0" w:color="auto"/>
              <w:bottom w:val="single" w:sz="8" w:space="0" w:color="auto"/>
              <w:right w:val="single" w:sz="8" w:space="0" w:color="auto"/>
            </w:tcBorders>
          </w:tcPr>
          <w:p w14:paraId="00C49B45" w14:textId="77777777" w:rsidR="008642C9" w:rsidRDefault="008642C9" w:rsidP="001E4587">
            <w:pPr>
              <w:spacing w:line="257" w:lineRule="auto"/>
              <w:rPr>
                <w:rFonts w:ascii="Times New Roman" w:eastAsia="Times New Roman" w:hAnsi="Times New Roman" w:cs="Times New Roman"/>
                <w:color w:val="000000" w:themeColor="text1"/>
                <w:sz w:val="20"/>
                <w:szCs w:val="20"/>
              </w:rPr>
            </w:pPr>
            <w:r w:rsidRPr="3A01659B">
              <w:rPr>
                <w:rFonts w:ascii="Times New Roman" w:eastAsia="Times New Roman" w:hAnsi="Times New Roman" w:cs="Times New Roman"/>
                <w:color w:val="000000" w:themeColor="text1"/>
                <w:sz w:val="20"/>
                <w:szCs w:val="20"/>
              </w:rPr>
              <w:t>40/5 lb. bag Chicken</w:t>
            </w:r>
          </w:p>
        </w:tc>
        <w:tc>
          <w:tcPr>
            <w:tcW w:w="1230" w:type="dxa"/>
            <w:tcBorders>
              <w:top w:val="single" w:sz="8" w:space="0" w:color="auto"/>
              <w:left w:val="single" w:sz="8" w:space="0" w:color="auto"/>
              <w:bottom w:val="single" w:sz="8" w:space="0" w:color="auto"/>
              <w:right w:val="single" w:sz="8" w:space="0" w:color="auto"/>
            </w:tcBorders>
          </w:tcPr>
          <w:p w14:paraId="11854A69" w14:textId="77777777" w:rsidR="008642C9" w:rsidRDefault="008642C9" w:rsidP="001E4587">
            <w:pPr>
              <w:spacing w:line="257" w:lineRule="auto"/>
              <w:rPr>
                <w:rFonts w:ascii="Times New Roman" w:eastAsia="Times New Roman" w:hAnsi="Times New Roman" w:cs="Times New Roman"/>
                <w:color w:val="000000" w:themeColor="text1"/>
                <w:sz w:val="20"/>
                <w:szCs w:val="20"/>
              </w:rPr>
            </w:pPr>
            <w:r w:rsidRPr="3A01659B">
              <w:rPr>
                <w:rFonts w:ascii="Times New Roman" w:eastAsia="Times New Roman" w:hAnsi="Times New Roman" w:cs="Times New Roman"/>
                <w:color w:val="000000" w:themeColor="text1"/>
                <w:sz w:val="20"/>
                <w:szCs w:val="20"/>
              </w:rPr>
              <w:t>120</w:t>
            </w:r>
          </w:p>
        </w:tc>
        <w:tc>
          <w:tcPr>
            <w:tcW w:w="1230" w:type="dxa"/>
            <w:tcBorders>
              <w:top w:val="single" w:sz="8" w:space="0" w:color="auto"/>
              <w:left w:val="single" w:sz="8" w:space="0" w:color="auto"/>
              <w:bottom w:val="single" w:sz="8" w:space="0" w:color="auto"/>
              <w:right w:val="single" w:sz="8" w:space="0" w:color="auto"/>
            </w:tcBorders>
          </w:tcPr>
          <w:p w14:paraId="4184554B" w14:textId="77777777" w:rsidR="008642C9" w:rsidRDefault="008642C9" w:rsidP="001E4587">
            <w:pPr>
              <w:spacing w:line="257" w:lineRule="auto"/>
              <w:rPr>
                <w:rFonts w:ascii="Times New Roman" w:eastAsia="Times New Roman" w:hAnsi="Times New Roman" w:cs="Times New Roman"/>
                <w:color w:val="000000" w:themeColor="text1"/>
                <w:sz w:val="20"/>
                <w:szCs w:val="20"/>
              </w:rPr>
            </w:pPr>
            <w:r w:rsidRPr="3A01659B">
              <w:rPr>
                <w:rFonts w:ascii="Times New Roman" w:eastAsia="Times New Roman" w:hAnsi="Times New Roman" w:cs="Times New Roman"/>
                <w:color w:val="000000" w:themeColor="text1"/>
                <w:sz w:val="20"/>
                <w:szCs w:val="20"/>
              </w:rPr>
              <w:t>120</w:t>
            </w:r>
          </w:p>
        </w:tc>
        <w:tc>
          <w:tcPr>
            <w:tcW w:w="1230" w:type="dxa"/>
            <w:tcBorders>
              <w:top w:val="single" w:sz="8" w:space="0" w:color="auto"/>
              <w:left w:val="single" w:sz="8" w:space="0" w:color="auto"/>
              <w:bottom w:val="single" w:sz="8" w:space="0" w:color="auto"/>
              <w:right w:val="nil"/>
            </w:tcBorders>
          </w:tcPr>
          <w:p w14:paraId="0CC8F79A" w14:textId="77777777" w:rsidR="008642C9" w:rsidRDefault="008642C9" w:rsidP="001E4587">
            <w:pPr>
              <w:spacing w:line="257" w:lineRule="auto"/>
              <w:rPr>
                <w:rFonts w:ascii="Times New Roman" w:eastAsia="Times New Roman" w:hAnsi="Times New Roman" w:cs="Times New Roman"/>
                <w:color w:val="000000" w:themeColor="text1"/>
                <w:sz w:val="20"/>
                <w:szCs w:val="20"/>
              </w:rPr>
            </w:pPr>
            <w:r w:rsidRPr="3A01659B">
              <w:rPr>
                <w:rFonts w:ascii="Times New Roman" w:eastAsia="Times New Roman" w:hAnsi="Times New Roman" w:cs="Times New Roman"/>
                <w:color w:val="000000" w:themeColor="text1"/>
                <w:sz w:val="20"/>
                <w:szCs w:val="20"/>
              </w:rPr>
              <w:t>0</w:t>
            </w:r>
          </w:p>
        </w:tc>
      </w:tr>
      <w:tr w:rsidR="008642C9" w14:paraId="7BC06FA7" w14:textId="77777777" w:rsidTr="001E4587">
        <w:tc>
          <w:tcPr>
            <w:tcW w:w="8610" w:type="dxa"/>
            <w:gridSpan w:val="7"/>
            <w:tcBorders>
              <w:top w:val="single" w:sz="8" w:space="0" w:color="auto"/>
              <w:left w:val="nil"/>
              <w:bottom w:val="single" w:sz="8" w:space="0" w:color="auto"/>
              <w:right w:val="nil"/>
            </w:tcBorders>
          </w:tcPr>
          <w:p w14:paraId="786953CA" w14:textId="77777777" w:rsidR="008642C9" w:rsidRDefault="008642C9" w:rsidP="001E4587">
            <w:pPr>
              <w:spacing w:line="257" w:lineRule="auto"/>
              <w:rPr>
                <w:rFonts w:ascii="Times New Roman" w:eastAsia="Times New Roman" w:hAnsi="Times New Roman" w:cs="Times New Roman"/>
                <w:i/>
                <w:iCs/>
                <w:color w:val="000000" w:themeColor="text1"/>
                <w:sz w:val="20"/>
                <w:szCs w:val="20"/>
              </w:rPr>
            </w:pPr>
            <w:r w:rsidRPr="3A01659B">
              <w:rPr>
                <w:rFonts w:ascii="Times New Roman" w:eastAsia="Times New Roman" w:hAnsi="Times New Roman" w:cs="Times New Roman"/>
                <w:i/>
                <w:iCs/>
                <w:color w:val="000000" w:themeColor="text1"/>
                <w:sz w:val="20"/>
                <w:szCs w:val="20"/>
              </w:rPr>
              <w:t>Additional menu items follow. Not listed for this example.</w:t>
            </w:r>
          </w:p>
        </w:tc>
      </w:tr>
    </w:tbl>
    <w:p w14:paraId="208862DD" w14:textId="77777777" w:rsidR="008642C9" w:rsidRDefault="008642C9" w:rsidP="008642C9">
      <w:pPr>
        <w:spacing w:line="257" w:lineRule="auto"/>
      </w:pPr>
    </w:p>
    <w:p w14:paraId="2B45823E" w14:textId="77777777" w:rsidR="008642C9" w:rsidRDefault="008642C9" w:rsidP="008642C9">
      <w:pPr>
        <w:pBdr>
          <w:top w:val="single" w:sz="8" w:space="1" w:color="auto"/>
          <w:left w:val="single" w:sz="8" w:space="4" w:color="auto"/>
          <w:bottom w:val="single" w:sz="8" w:space="1" w:color="auto"/>
          <w:right w:val="single" w:sz="8" w:space="4" w:color="auto"/>
        </w:pBdr>
        <w:spacing w:line="257" w:lineRule="auto"/>
        <w:rPr>
          <w:rFonts w:ascii="Times New Roman" w:eastAsia="Segoe UI" w:hAnsi="Times New Roman" w:cs="Times New Roman"/>
          <w:color w:val="000000" w:themeColor="text1"/>
          <w:sz w:val="24"/>
          <w:szCs w:val="24"/>
        </w:rPr>
      </w:pPr>
      <w:r w:rsidRPr="3A01659B">
        <w:rPr>
          <w:rFonts w:ascii="Times New Roman" w:eastAsia="Segoe UI" w:hAnsi="Times New Roman" w:cs="Times New Roman"/>
          <w:color w:val="000000" w:themeColor="text1"/>
          <w:sz w:val="24"/>
          <w:szCs w:val="24"/>
        </w:rPr>
        <w:t>The State agency reviewer then evaluates the Purchasing Invoice and discovers that ABC sponsor purchased only two 5 lb. bags of chicken for the Monday lunch; thus, yielding only 80 possible servings. There was no additional chicken</w:t>
      </w:r>
      <w:r>
        <w:rPr>
          <w:rFonts w:ascii="Times New Roman" w:eastAsia="Segoe UI" w:hAnsi="Times New Roman" w:cs="Times New Roman"/>
          <w:color w:val="000000" w:themeColor="text1"/>
          <w:sz w:val="24"/>
          <w:szCs w:val="24"/>
        </w:rPr>
        <w:t xml:space="preserve"> nor other meat/meat alternate</w:t>
      </w:r>
      <w:r w:rsidRPr="3A01659B">
        <w:rPr>
          <w:rFonts w:ascii="Times New Roman" w:eastAsia="Segoe UI" w:hAnsi="Times New Roman" w:cs="Times New Roman"/>
          <w:color w:val="000000" w:themeColor="text1"/>
          <w:sz w:val="24"/>
          <w:szCs w:val="24"/>
        </w:rPr>
        <w:t xml:space="preserve"> documented on the inventory records. ABC sponsor claimed 120 meals for Monday’s lunch service. Therefore, 40 meals are not eligible for reimbursement and the State agency reviewer assesses an overclaim. </w:t>
      </w:r>
    </w:p>
    <w:p w14:paraId="24A242B7" w14:textId="77777777" w:rsidR="008642C9" w:rsidRDefault="008642C9" w:rsidP="008642C9">
      <w:pPr>
        <w:pBdr>
          <w:top w:val="single" w:sz="8" w:space="1" w:color="auto"/>
          <w:left w:val="single" w:sz="8" w:space="4" w:color="auto"/>
          <w:bottom w:val="single" w:sz="8" w:space="1" w:color="auto"/>
          <w:right w:val="single" w:sz="8" w:space="4" w:color="auto"/>
        </w:pBdr>
        <w:spacing w:line="257" w:lineRule="auto"/>
        <w:rPr>
          <w:rFonts w:ascii="Times New Roman" w:hAnsi="Times New Roman" w:cs="Times New Roman"/>
          <w:sz w:val="24"/>
          <w:szCs w:val="24"/>
        </w:rPr>
      </w:pPr>
      <w:r w:rsidRPr="007D4479">
        <w:rPr>
          <w:rFonts w:ascii="Times New Roman" w:hAnsi="Times New Roman" w:cs="Times New Roman"/>
          <w:sz w:val="24"/>
          <w:szCs w:val="24"/>
        </w:rPr>
        <w:lastRenderedPageBreak/>
        <w:t>It is important to know that the records listed should be used in conjunction with additional records to determine valid meal claims. Accurate meal claim validations cannot be achieved by reviewing only one or two records</w:t>
      </w:r>
      <w:r>
        <w:rPr>
          <w:rFonts w:ascii="Times New Roman" w:hAnsi="Times New Roman" w:cs="Times New Roman"/>
          <w:sz w:val="24"/>
          <w:szCs w:val="24"/>
        </w:rPr>
        <w:t xml:space="preserve"> individually.</w:t>
      </w:r>
    </w:p>
    <w:p w14:paraId="222E9599" w14:textId="77777777" w:rsidR="00200171" w:rsidRDefault="00200171" w:rsidP="00200171">
      <w:pPr>
        <w:spacing w:after="0" w:line="240" w:lineRule="auto"/>
        <w:rPr>
          <w:shd w:val="clear" w:color="auto" w:fill="FFFFFF"/>
        </w:rPr>
      </w:pPr>
    </w:p>
    <w:p w14:paraId="7FE6372D" w14:textId="0F3C950C" w:rsidR="008642C9" w:rsidRPr="00415428" w:rsidRDefault="008642C9" w:rsidP="00200171">
      <w:pPr>
        <w:pStyle w:val="Heading1"/>
      </w:pPr>
      <w:r w:rsidRPr="00415428">
        <w:rPr>
          <w:shd w:val="clear" w:color="auto" w:fill="FFFFFF"/>
        </w:rPr>
        <w:t xml:space="preserve">Procedures used to verify meal claims during a </w:t>
      </w:r>
      <w:r>
        <w:rPr>
          <w:shd w:val="clear" w:color="auto" w:fill="FFFFFF"/>
        </w:rPr>
        <w:t xml:space="preserve">review for self-prep </w:t>
      </w:r>
      <w:r w:rsidRPr="00415428">
        <w:rPr>
          <w:shd w:val="clear" w:color="auto" w:fill="FFFFFF"/>
        </w:rPr>
        <w:t>sponsor</w:t>
      </w:r>
      <w:r>
        <w:rPr>
          <w:shd w:val="clear" w:color="auto" w:fill="FFFFFF"/>
        </w:rPr>
        <w:t>s:</w:t>
      </w:r>
    </w:p>
    <w:p w14:paraId="2AFB0761" w14:textId="77777777" w:rsidR="00200171" w:rsidRDefault="00200171" w:rsidP="00200171">
      <w:pPr>
        <w:spacing w:after="0" w:line="240" w:lineRule="auto"/>
        <w:rPr>
          <w:rFonts w:ascii="Times New Roman" w:eastAsia="Segoe UI" w:hAnsi="Times New Roman" w:cs="Times New Roman"/>
          <w:color w:val="000000" w:themeColor="text1"/>
          <w:sz w:val="24"/>
          <w:szCs w:val="24"/>
        </w:rPr>
      </w:pPr>
    </w:p>
    <w:p w14:paraId="3DDFAB3D" w14:textId="5CF39B62" w:rsidR="008642C9" w:rsidRPr="00C21293" w:rsidRDefault="008642C9" w:rsidP="008642C9">
      <w:pPr>
        <w:pStyle w:val="NoSpacing"/>
        <w:rPr>
          <w:rFonts w:ascii="Times New Roman" w:hAnsi="Times New Roman" w:cs="Times New Roman"/>
          <w:sz w:val="24"/>
          <w:szCs w:val="24"/>
          <w:u w:val="single"/>
        </w:rPr>
      </w:pPr>
      <w:r w:rsidRPr="00C21293">
        <w:rPr>
          <w:rFonts w:ascii="Times New Roman" w:hAnsi="Times New Roman" w:cs="Times New Roman"/>
          <w:sz w:val="24"/>
          <w:szCs w:val="24"/>
          <w:u w:val="single"/>
        </w:rPr>
        <w:t>Review the accuracy of meal counts:</w:t>
      </w:r>
    </w:p>
    <w:p w14:paraId="48B92098" w14:textId="77777777" w:rsidR="008642C9" w:rsidRPr="00B2694B" w:rsidRDefault="008642C9" w:rsidP="008642C9">
      <w:pPr>
        <w:pStyle w:val="NoSpacing"/>
        <w:numPr>
          <w:ilvl w:val="0"/>
          <w:numId w:val="4"/>
        </w:numPr>
        <w:rPr>
          <w:rFonts w:ascii="Times New Roman" w:hAnsi="Times New Roman" w:cs="Times New Roman"/>
          <w:sz w:val="24"/>
          <w:szCs w:val="24"/>
        </w:rPr>
      </w:pPr>
      <w:r w:rsidRPr="002F2AC6">
        <w:rPr>
          <w:rFonts w:ascii="Times New Roman" w:hAnsi="Times New Roman" w:cs="Times New Roman"/>
          <w:sz w:val="24"/>
          <w:szCs w:val="24"/>
        </w:rPr>
        <w:t xml:space="preserve">Observe the meal count during the site review. </w:t>
      </w:r>
    </w:p>
    <w:p w14:paraId="01245478" w14:textId="77777777" w:rsidR="008642C9" w:rsidRDefault="008642C9" w:rsidP="008642C9">
      <w:pPr>
        <w:pStyle w:val="NoSpacing"/>
        <w:numPr>
          <w:ilvl w:val="1"/>
          <w:numId w:val="4"/>
        </w:numPr>
        <w:rPr>
          <w:rFonts w:ascii="Times New Roman" w:hAnsi="Times New Roman" w:cs="Times New Roman"/>
          <w:sz w:val="24"/>
          <w:szCs w:val="24"/>
        </w:rPr>
      </w:pPr>
      <w:r w:rsidRPr="4E486278">
        <w:rPr>
          <w:rFonts w:ascii="Times New Roman" w:hAnsi="Times New Roman" w:cs="Times New Roman"/>
          <w:sz w:val="24"/>
          <w:szCs w:val="24"/>
        </w:rPr>
        <w:t xml:space="preserve">Obtain an explanation if the observed meal count during a site review compared to the reported meal count numbers on the Daily Meal Count Form from five previous serving days has a difference of more than ten percent. </w:t>
      </w:r>
    </w:p>
    <w:p w14:paraId="69C92CA0" w14:textId="77777777" w:rsidR="008642C9" w:rsidRPr="00B2694B" w:rsidRDefault="008642C9" w:rsidP="008642C9">
      <w:pPr>
        <w:pStyle w:val="NoSpacing"/>
        <w:numPr>
          <w:ilvl w:val="0"/>
          <w:numId w:val="4"/>
        </w:numPr>
        <w:rPr>
          <w:rFonts w:ascii="Times New Roman" w:hAnsi="Times New Roman" w:cs="Times New Roman"/>
          <w:sz w:val="24"/>
          <w:szCs w:val="24"/>
        </w:rPr>
      </w:pPr>
      <w:r w:rsidRPr="00B2694B">
        <w:rPr>
          <w:rFonts w:ascii="Times New Roman" w:hAnsi="Times New Roman" w:cs="Times New Roman"/>
          <w:sz w:val="24"/>
          <w:szCs w:val="24"/>
        </w:rPr>
        <w:t xml:space="preserve">If the explanation is not adequate: </w:t>
      </w:r>
    </w:p>
    <w:p w14:paraId="65C1D655" w14:textId="77777777" w:rsidR="008642C9" w:rsidRPr="00B2694B" w:rsidRDefault="008642C9" w:rsidP="008642C9">
      <w:pPr>
        <w:pStyle w:val="NoSpacing"/>
        <w:numPr>
          <w:ilvl w:val="1"/>
          <w:numId w:val="4"/>
        </w:numPr>
        <w:rPr>
          <w:rFonts w:ascii="Times New Roman" w:hAnsi="Times New Roman" w:cs="Times New Roman"/>
          <w:sz w:val="24"/>
          <w:szCs w:val="24"/>
        </w:rPr>
      </w:pPr>
      <w:r w:rsidRPr="00B2694B">
        <w:rPr>
          <w:rFonts w:ascii="Times New Roman" w:hAnsi="Times New Roman" w:cs="Times New Roman"/>
          <w:sz w:val="24"/>
          <w:szCs w:val="24"/>
        </w:rPr>
        <w:t>Follow up with another visit to the same site to determine if the numbers are still inconsistent.</w:t>
      </w:r>
    </w:p>
    <w:p w14:paraId="584868DF" w14:textId="77777777" w:rsidR="008642C9" w:rsidRDefault="008642C9" w:rsidP="008642C9">
      <w:pPr>
        <w:pStyle w:val="NoSpacing"/>
        <w:numPr>
          <w:ilvl w:val="1"/>
          <w:numId w:val="4"/>
        </w:numPr>
        <w:rPr>
          <w:rFonts w:ascii="Times New Roman" w:hAnsi="Times New Roman" w:cs="Times New Roman"/>
          <w:sz w:val="24"/>
          <w:szCs w:val="24"/>
        </w:rPr>
      </w:pPr>
      <w:r w:rsidRPr="00B2694B">
        <w:rPr>
          <w:rFonts w:ascii="Times New Roman" w:hAnsi="Times New Roman" w:cs="Times New Roman"/>
          <w:sz w:val="24"/>
          <w:szCs w:val="24"/>
        </w:rPr>
        <w:t xml:space="preserve">If </w:t>
      </w:r>
      <w:r>
        <w:rPr>
          <w:rFonts w:ascii="Times New Roman" w:hAnsi="Times New Roman" w:cs="Times New Roman"/>
          <w:sz w:val="24"/>
          <w:szCs w:val="24"/>
        </w:rPr>
        <w:t xml:space="preserve">the </w:t>
      </w:r>
      <w:r w:rsidRPr="00B2694B">
        <w:rPr>
          <w:rFonts w:ascii="Times New Roman" w:hAnsi="Times New Roman" w:cs="Times New Roman"/>
          <w:sz w:val="24"/>
          <w:szCs w:val="24"/>
        </w:rPr>
        <w:t xml:space="preserve">numbers are lower than what was reported, </w:t>
      </w:r>
      <w:r>
        <w:rPr>
          <w:rFonts w:ascii="Times New Roman" w:hAnsi="Times New Roman" w:cs="Times New Roman"/>
          <w:sz w:val="24"/>
          <w:szCs w:val="24"/>
        </w:rPr>
        <w:t xml:space="preserve">consider </w:t>
      </w:r>
      <w:r w:rsidRPr="00B2694B">
        <w:rPr>
          <w:rFonts w:ascii="Times New Roman" w:hAnsi="Times New Roman" w:cs="Times New Roman"/>
          <w:sz w:val="24"/>
          <w:szCs w:val="24"/>
        </w:rPr>
        <w:t>reduc</w:t>
      </w:r>
      <w:r>
        <w:rPr>
          <w:rFonts w:ascii="Times New Roman" w:hAnsi="Times New Roman" w:cs="Times New Roman"/>
          <w:sz w:val="24"/>
          <w:szCs w:val="24"/>
        </w:rPr>
        <w:t>ing t</w:t>
      </w:r>
      <w:r w:rsidRPr="00B2694B">
        <w:rPr>
          <w:rFonts w:ascii="Times New Roman" w:hAnsi="Times New Roman" w:cs="Times New Roman"/>
          <w:sz w:val="24"/>
          <w:szCs w:val="24"/>
        </w:rPr>
        <w:t>he site</w:t>
      </w:r>
      <w:r>
        <w:rPr>
          <w:rFonts w:ascii="Times New Roman" w:hAnsi="Times New Roman" w:cs="Times New Roman"/>
          <w:sz w:val="24"/>
          <w:szCs w:val="24"/>
        </w:rPr>
        <w:t>’</w:t>
      </w:r>
      <w:r w:rsidRPr="00B2694B">
        <w:rPr>
          <w:rFonts w:ascii="Times New Roman" w:hAnsi="Times New Roman" w:cs="Times New Roman"/>
          <w:sz w:val="24"/>
          <w:szCs w:val="24"/>
        </w:rPr>
        <w:t xml:space="preserve">s </w:t>
      </w:r>
      <w:r>
        <w:rPr>
          <w:rFonts w:ascii="Times New Roman" w:hAnsi="Times New Roman" w:cs="Times New Roman"/>
          <w:sz w:val="24"/>
          <w:szCs w:val="24"/>
        </w:rPr>
        <w:t>approved site capacity.</w:t>
      </w:r>
    </w:p>
    <w:p w14:paraId="6CEC25B9" w14:textId="77777777" w:rsidR="008642C9" w:rsidRDefault="008642C9" w:rsidP="008642C9">
      <w:pPr>
        <w:pStyle w:val="NoSpacing"/>
        <w:numPr>
          <w:ilvl w:val="0"/>
          <w:numId w:val="5"/>
        </w:numPr>
        <w:rPr>
          <w:rFonts w:ascii="Times New Roman" w:hAnsi="Times New Roman" w:cs="Times New Roman"/>
          <w:sz w:val="24"/>
          <w:szCs w:val="24"/>
        </w:rPr>
      </w:pPr>
      <w:r w:rsidRPr="00B2694B">
        <w:rPr>
          <w:rFonts w:ascii="Times New Roman" w:hAnsi="Times New Roman" w:cs="Times New Roman"/>
          <w:sz w:val="24"/>
          <w:szCs w:val="24"/>
        </w:rPr>
        <w:t xml:space="preserve">Compare the </w:t>
      </w:r>
      <w:r>
        <w:rPr>
          <w:rFonts w:ascii="Times New Roman" w:hAnsi="Times New Roman" w:cs="Times New Roman"/>
          <w:sz w:val="24"/>
          <w:szCs w:val="24"/>
        </w:rPr>
        <w:t>n</w:t>
      </w:r>
      <w:r w:rsidRPr="00B2694B">
        <w:rPr>
          <w:rFonts w:ascii="Times New Roman" w:hAnsi="Times New Roman" w:cs="Times New Roman"/>
          <w:sz w:val="24"/>
          <w:szCs w:val="24"/>
        </w:rPr>
        <w:t>umber of meals</w:t>
      </w:r>
      <w:r>
        <w:rPr>
          <w:rFonts w:ascii="Times New Roman" w:hAnsi="Times New Roman" w:cs="Times New Roman"/>
          <w:sz w:val="24"/>
          <w:szCs w:val="24"/>
        </w:rPr>
        <w:t xml:space="preserve"> prepared, or the number of meals indicated on the Production Record or Delivery Receipts from the sponsor’s central kitchen; to the number of </w:t>
      </w:r>
      <w:r w:rsidRPr="00B2694B">
        <w:rPr>
          <w:rFonts w:ascii="Times New Roman" w:hAnsi="Times New Roman" w:cs="Times New Roman"/>
          <w:sz w:val="24"/>
          <w:szCs w:val="24"/>
        </w:rPr>
        <w:t xml:space="preserve">meals served. </w:t>
      </w:r>
    </w:p>
    <w:p w14:paraId="3A702DEF" w14:textId="77777777" w:rsidR="008642C9" w:rsidRPr="00B2694B" w:rsidRDefault="008642C9" w:rsidP="008642C9">
      <w:pPr>
        <w:pStyle w:val="NoSpacing"/>
        <w:numPr>
          <w:ilvl w:val="1"/>
          <w:numId w:val="5"/>
        </w:numPr>
        <w:rPr>
          <w:rFonts w:ascii="Times New Roman" w:hAnsi="Times New Roman" w:cs="Times New Roman"/>
          <w:sz w:val="24"/>
          <w:szCs w:val="24"/>
        </w:rPr>
      </w:pPr>
      <w:r w:rsidRPr="00B2694B">
        <w:rPr>
          <w:rFonts w:ascii="Times New Roman" w:hAnsi="Times New Roman" w:cs="Times New Roman"/>
          <w:sz w:val="24"/>
          <w:szCs w:val="24"/>
        </w:rPr>
        <w:t xml:space="preserve">If the number of meals </w:t>
      </w:r>
      <w:r>
        <w:rPr>
          <w:rFonts w:ascii="Times New Roman" w:hAnsi="Times New Roman" w:cs="Times New Roman"/>
          <w:sz w:val="24"/>
          <w:szCs w:val="24"/>
        </w:rPr>
        <w:t xml:space="preserve">prepared or received </w:t>
      </w:r>
      <w:r w:rsidRPr="00B2694B">
        <w:rPr>
          <w:rFonts w:ascii="Times New Roman" w:hAnsi="Times New Roman" w:cs="Times New Roman"/>
          <w:sz w:val="24"/>
          <w:szCs w:val="24"/>
        </w:rPr>
        <w:t>is consistently the same as the number of meals served (</w:t>
      </w:r>
      <w:r>
        <w:rPr>
          <w:rFonts w:ascii="Times New Roman" w:hAnsi="Times New Roman" w:cs="Times New Roman"/>
          <w:sz w:val="24"/>
          <w:szCs w:val="24"/>
        </w:rPr>
        <w:t>i.e.,</w:t>
      </w:r>
      <w:r w:rsidRPr="00B2694B">
        <w:rPr>
          <w:rFonts w:ascii="Times New Roman" w:hAnsi="Times New Roman" w:cs="Times New Roman"/>
          <w:sz w:val="24"/>
          <w:szCs w:val="24"/>
        </w:rPr>
        <w:t xml:space="preserve"> block claiming) for 50 percent or more of the operating days that month,</w:t>
      </w:r>
      <w:r>
        <w:rPr>
          <w:rFonts w:ascii="Times New Roman" w:hAnsi="Times New Roman" w:cs="Times New Roman"/>
          <w:sz w:val="24"/>
          <w:szCs w:val="24"/>
        </w:rPr>
        <w:t xml:space="preserve"> provide technical assistance to the sponsor, and</w:t>
      </w:r>
      <w:r w:rsidRPr="00B2694B">
        <w:rPr>
          <w:rFonts w:ascii="Times New Roman" w:hAnsi="Times New Roman" w:cs="Times New Roman"/>
          <w:sz w:val="24"/>
          <w:szCs w:val="24"/>
        </w:rPr>
        <w:t xml:space="preserve"> revisit the site to determine accuracy and the possible need to reduce the site’s</w:t>
      </w:r>
      <w:r>
        <w:rPr>
          <w:rFonts w:ascii="Times New Roman" w:hAnsi="Times New Roman" w:cs="Times New Roman"/>
          <w:sz w:val="24"/>
          <w:szCs w:val="24"/>
        </w:rPr>
        <w:t xml:space="preserve"> approved site capacity.</w:t>
      </w:r>
    </w:p>
    <w:p w14:paraId="7C9EE9E2" w14:textId="77777777" w:rsidR="008642C9" w:rsidRPr="00B2694B" w:rsidRDefault="008642C9" w:rsidP="008642C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Ensure the t</w:t>
      </w:r>
      <w:r w:rsidRPr="00B2694B">
        <w:rPr>
          <w:rFonts w:ascii="Times New Roman" w:hAnsi="Times New Roman" w:cs="Times New Roman"/>
          <w:sz w:val="24"/>
          <w:szCs w:val="24"/>
        </w:rPr>
        <w:t>otal meals claimed</w:t>
      </w:r>
      <w:r>
        <w:rPr>
          <w:rFonts w:ascii="Times New Roman" w:hAnsi="Times New Roman" w:cs="Times New Roman"/>
          <w:sz w:val="24"/>
          <w:szCs w:val="24"/>
        </w:rPr>
        <w:t xml:space="preserve"> do not</w:t>
      </w:r>
      <w:r w:rsidRPr="00B2694B">
        <w:rPr>
          <w:rFonts w:ascii="Times New Roman" w:hAnsi="Times New Roman" w:cs="Times New Roman"/>
          <w:sz w:val="24"/>
          <w:szCs w:val="24"/>
        </w:rPr>
        <w:t xml:space="preserve"> exceed the capacity </w:t>
      </w:r>
      <w:r>
        <w:rPr>
          <w:rFonts w:ascii="Times New Roman" w:hAnsi="Times New Roman" w:cs="Times New Roman"/>
          <w:sz w:val="24"/>
          <w:szCs w:val="24"/>
        </w:rPr>
        <w:t>for</w:t>
      </w:r>
      <w:r w:rsidRPr="00B2694B">
        <w:rPr>
          <w:rFonts w:ascii="Times New Roman" w:hAnsi="Times New Roman" w:cs="Times New Roman"/>
          <w:sz w:val="24"/>
          <w:szCs w:val="24"/>
        </w:rPr>
        <w:t xml:space="preserve"> the approved operational days.</w:t>
      </w:r>
    </w:p>
    <w:p w14:paraId="777F8EEA" w14:textId="77777777" w:rsidR="008642C9" w:rsidRDefault="008642C9" w:rsidP="008642C9">
      <w:pPr>
        <w:pStyle w:val="NoSpacing"/>
        <w:rPr>
          <w:rFonts w:ascii="Times New Roman" w:hAnsi="Times New Roman" w:cs="Times New Roman"/>
          <w:sz w:val="24"/>
          <w:szCs w:val="24"/>
        </w:rPr>
      </w:pPr>
    </w:p>
    <w:p w14:paraId="739AA51C" w14:textId="747DBEB3" w:rsidR="008642C9" w:rsidRPr="00C21293" w:rsidRDefault="008642C9" w:rsidP="008642C9">
      <w:pPr>
        <w:pStyle w:val="NoSpacing"/>
        <w:rPr>
          <w:rFonts w:ascii="Times New Roman" w:hAnsi="Times New Roman" w:cs="Times New Roman"/>
          <w:sz w:val="24"/>
          <w:szCs w:val="24"/>
          <w:u w:val="single"/>
        </w:rPr>
      </w:pPr>
      <w:r w:rsidRPr="34DFB19B">
        <w:rPr>
          <w:rFonts w:ascii="Times New Roman" w:hAnsi="Times New Roman" w:cs="Times New Roman"/>
          <w:sz w:val="24"/>
          <w:szCs w:val="24"/>
          <w:u w:val="single"/>
        </w:rPr>
        <w:t>Validate</w:t>
      </w:r>
      <w:r w:rsidRPr="00C21293">
        <w:rPr>
          <w:rFonts w:ascii="Times New Roman" w:hAnsi="Times New Roman" w:cs="Times New Roman"/>
          <w:sz w:val="24"/>
          <w:szCs w:val="24"/>
          <w:u w:val="single"/>
        </w:rPr>
        <w:t xml:space="preserve"> the Meal Claim:</w:t>
      </w:r>
    </w:p>
    <w:p w14:paraId="0EBD17FD" w14:textId="77777777" w:rsidR="008642C9" w:rsidRDefault="008642C9" w:rsidP="008642C9">
      <w:pPr>
        <w:pStyle w:val="NoSpacing"/>
        <w:numPr>
          <w:ilvl w:val="0"/>
          <w:numId w:val="6"/>
        </w:numPr>
        <w:rPr>
          <w:rFonts w:ascii="Times New Roman" w:hAnsi="Times New Roman" w:cs="Times New Roman"/>
          <w:sz w:val="24"/>
          <w:szCs w:val="24"/>
        </w:rPr>
      </w:pPr>
      <w:r w:rsidRPr="34DFB19B">
        <w:rPr>
          <w:rFonts w:ascii="Times New Roman" w:hAnsi="Times New Roman" w:cs="Times New Roman"/>
          <w:sz w:val="24"/>
          <w:szCs w:val="24"/>
        </w:rPr>
        <w:t>Validate</w:t>
      </w:r>
      <w:r w:rsidRPr="006C3796">
        <w:rPr>
          <w:rFonts w:ascii="Times New Roman" w:hAnsi="Times New Roman" w:cs="Times New Roman"/>
          <w:sz w:val="24"/>
          <w:szCs w:val="24"/>
        </w:rPr>
        <w:t xml:space="preserve"> the claim </w:t>
      </w:r>
      <w:r>
        <w:rPr>
          <w:rFonts w:ascii="Times New Roman" w:hAnsi="Times New Roman" w:cs="Times New Roman"/>
          <w:sz w:val="24"/>
          <w:szCs w:val="24"/>
        </w:rPr>
        <w:t xml:space="preserve">that </w:t>
      </w:r>
      <w:r w:rsidRPr="006C3796">
        <w:rPr>
          <w:rFonts w:ascii="Times New Roman" w:hAnsi="Times New Roman" w:cs="Times New Roman"/>
          <w:sz w:val="24"/>
          <w:szCs w:val="24"/>
        </w:rPr>
        <w:t>has the highest meal count</w:t>
      </w:r>
      <w:r>
        <w:rPr>
          <w:rFonts w:ascii="Times New Roman" w:hAnsi="Times New Roman" w:cs="Times New Roman"/>
          <w:sz w:val="24"/>
          <w:szCs w:val="24"/>
        </w:rPr>
        <w:t>.</w:t>
      </w:r>
      <w:r w:rsidRPr="006C3796">
        <w:rPr>
          <w:rFonts w:ascii="Times New Roman" w:hAnsi="Times New Roman" w:cs="Times New Roman"/>
          <w:sz w:val="24"/>
          <w:szCs w:val="24"/>
        </w:rPr>
        <w:t xml:space="preserve"> </w:t>
      </w:r>
    </w:p>
    <w:p w14:paraId="074DFF48" w14:textId="77777777" w:rsidR="008642C9" w:rsidRDefault="008642C9" w:rsidP="008642C9">
      <w:pPr>
        <w:pStyle w:val="NoSpacing"/>
        <w:numPr>
          <w:ilvl w:val="0"/>
          <w:numId w:val="6"/>
        </w:numPr>
        <w:rPr>
          <w:rFonts w:ascii="Times New Roman" w:hAnsi="Times New Roman" w:cs="Times New Roman"/>
          <w:sz w:val="24"/>
          <w:szCs w:val="24"/>
        </w:rPr>
      </w:pPr>
      <w:r w:rsidRPr="006C3796">
        <w:rPr>
          <w:rFonts w:ascii="Times New Roman" w:hAnsi="Times New Roman" w:cs="Times New Roman"/>
          <w:sz w:val="24"/>
          <w:szCs w:val="24"/>
        </w:rPr>
        <w:t xml:space="preserve">Review all Daily Meal Count Forms and </w:t>
      </w:r>
      <w:r>
        <w:rPr>
          <w:rFonts w:ascii="Times New Roman" w:hAnsi="Times New Roman" w:cs="Times New Roman"/>
          <w:sz w:val="24"/>
          <w:szCs w:val="24"/>
        </w:rPr>
        <w:t xml:space="preserve">compare to </w:t>
      </w:r>
      <w:r w:rsidRPr="006C3796">
        <w:rPr>
          <w:rFonts w:ascii="Times New Roman" w:hAnsi="Times New Roman" w:cs="Times New Roman"/>
          <w:sz w:val="24"/>
          <w:szCs w:val="24"/>
        </w:rPr>
        <w:t>the Monthly Consolidated Meal Count Form for all meals claimed at all sites for the month of review</w:t>
      </w:r>
      <w:r>
        <w:rPr>
          <w:rFonts w:ascii="Times New Roman" w:hAnsi="Times New Roman" w:cs="Times New Roman"/>
          <w:sz w:val="24"/>
          <w:szCs w:val="24"/>
        </w:rPr>
        <w:t xml:space="preserve"> per SFSP regulation at 7 CFR 225.7</w:t>
      </w:r>
      <w:r w:rsidRPr="00595D2F">
        <w:rPr>
          <w:rFonts w:ascii="Times New Roman" w:hAnsi="Times New Roman" w:cs="Times New Roman"/>
          <w:color w:val="333333"/>
          <w:sz w:val="24"/>
          <w:szCs w:val="24"/>
          <w:shd w:val="clear" w:color="auto" w:fill="FFFFFF"/>
        </w:rPr>
        <w:t>(e)(4)(v)</w:t>
      </w:r>
      <w:r>
        <w:rPr>
          <w:rFonts w:ascii="Times New Roman" w:hAnsi="Times New Roman" w:cs="Times New Roman"/>
          <w:color w:val="333333"/>
          <w:sz w:val="24"/>
          <w:szCs w:val="24"/>
          <w:shd w:val="clear" w:color="auto" w:fill="FFFFFF"/>
        </w:rPr>
        <w:t>.</w:t>
      </w:r>
    </w:p>
    <w:p w14:paraId="0498B78D" w14:textId="77777777" w:rsidR="008642C9" w:rsidRPr="00595D2F" w:rsidRDefault="008642C9" w:rsidP="008642C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Co</w:t>
      </w:r>
      <w:r w:rsidRPr="006C3796">
        <w:rPr>
          <w:rFonts w:ascii="Times New Roman" w:hAnsi="Times New Roman" w:cs="Times New Roman"/>
          <w:sz w:val="24"/>
          <w:szCs w:val="24"/>
        </w:rPr>
        <w:t xml:space="preserve">mpare this </w:t>
      </w:r>
      <w:r>
        <w:rPr>
          <w:rFonts w:ascii="Times New Roman" w:hAnsi="Times New Roman" w:cs="Times New Roman"/>
          <w:sz w:val="24"/>
          <w:szCs w:val="24"/>
        </w:rPr>
        <w:t xml:space="preserve">consolidated amount </w:t>
      </w:r>
      <w:r w:rsidRPr="006C3796">
        <w:rPr>
          <w:rFonts w:ascii="Times New Roman" w:hAnsi="Times New Roman" w:cs="Times New Roman"/>
          <w:sz w:val="24"/>
          <w:szCs w:val="24"/>
        </w:rPr>
        <w:t xml:space="preserve">to the </w:t>
      </w:r>
      <w:r>
        <w:rPr>
          <w:rFonts w:ascii="Times New Roman" w:hAnsi="Times New Roman" w:cs="Times New Roman"/>
          <w:sz w:val="24"/>
          <w:szCs w:val="24"/>
        </w:rPr>
        <w:t>amounts</w:t>
      </w:r>
      <w:r w:rsidRPr="006C3796">
        <w:rPr>
          <w:rFonts w:ascii="Times New Roman" w:hAnsi="Times New Roman" w:cs="Times New Roman"/>
          <w:sz w:val="24"/>
          <w:szCs w:val="24"/>
        </w:rPr>
        <w:t xml:space="preserve"> claimed </w:t>
      </w:r>
      <w:r>
        <w:rPr>
          <w:rFonts w:ascii="Times New Roman" w:hAnsi="Times New Roman" w:cs="Times New Roman"/>
          <w:sz w:val="24"/>
          <w:szCs w:val="24"/>
        </w:rPr>
        <w:t xml:space="preserve">for reimbursement </w:t>
      </w:r>
      <w:r w:rsidRPr="006C3796">
        <w:rPr>
          <w:rFonts w:ascii="Times New Roman" w:hAnsi="Times New Roman" w:cs="Times New Roman"/>
          <w:sz w:val="24"/>
          <w:szCs w:val="24"/>
        </w:rPr>
        <w:t xml:space="preserve">for the sites selected for review.  </w:t>
      </w:r>
    </w:p>
    <w:p w14:paraId="71C6402F" w14:textId="1709C17B" w:rsidR="008642C9" w:rsidRPr="007A429B" w:rsidRDefault="008642C9" w:rsidP="008642C9">
      <w:pPr>
        <w:pStyle w:val="NoSpacing"/>
        <w:numPr>
          <w:ilvl w:val="0"/>
          <w:numId w:val="6"/>
        </w:numPr>
        <w:rPr>
          <w:rFonts w:ascii="Times New Roman" w:hAnsi="Times New Roman" w:cs="Times New Roman"/>
          <w:color w:val="333333"/>
          <w:sz w:val="24"/>
          <w:szCs w:val="24"/>
          <w:shd w:val="clear" w:color="auto" w:fill="FFFFFF"/>
        </w:rPr>
      </w:pPr>
      <w:r>
        <w:rPr>
          <w:rFonts w:ascii="Times New Roman" w:hAnsi="Times New Roman" w:cs="Times New Roman"/>
          <w:sz w:val="24"/>
          <w:szCs w:val="24"/>
        </w:rPr>
        <w:t>C</w:t>
      </w:r>
      <w:r w:rsidRPr="007A429B">
        <w:rPr>
          <w:rFonts w:ascii="Times New Roman" w:hAnsi="Times New Roman" w:cs="Times New Roman"/>
          <w:sz w:val="24"/>
          <w:szCs w:val="24"/>
        </w:rPr>
        <w:t>alculat</w:t>
      </w:r>
      <w:r>
        <w:rPr>
          <w:rFonts w:ascii="Times New Roman" w:hAnsi="Times New Roman" w:cs="Times New Roman"/>
          <w:sz w:val="24"/>
          <w:szCs w:val="24"/>
        </w:rPr>
        <w:t>e</w:t>
      </w:r>
      <w:r w:rsidRPr="007A429B">
        <w:rPr>
          <w:rFonts w:ascii="Times New Roman" w:hAnsi="Times New Roman" w:cs="Times New Roman"/>
          <w:sz w:val="24"/>
          <w:szCs w:val="24"/>
        </w:rPr>
        <w:t xml:space="preserve"> the percentage of error</w:t>
      </w:r>
      <w:r>
        <w:rPr>
          <w:rFonts w:ascii="Times New Roman" w:hAnsi="Times New Roman" w:cs="Times New Roman"/>
          <w:sz w:val="24"/>
          <w:szCs w:val="24"/>
        </w:rPr>
        <w:t xml:space="preserve"> for</w:t>
      </w:r>
      <w:r w:rsidRPr="007A429B">
        <w:rPr>
          <w:rFonts w:ascii="Times New Roman" w:hAnsi="Times New Roman" w:cs="Times New Roman"/>
          <w:sz w:val="24"/>
          <w:szCs w:val="24"/>
        </w:rPr>
        <w:t xml:space="preserve"> both overclaims and underclaims, if a </w:t>
      </w:r>
      <w:r>
        <w:rPr>
          <w:rFonts w:ascii="Times New Roman" w:hAnsi="Times New Roman" w:cs="Times New Roman"/>
          <w:sz w:val="24"/>
          <w:szCs w:val="24"/>
        </w:rPr>
        <w:t xml:space="preserve">variance equal to 5% or </w:t>
      </w:r>
      <w:r w:rsidRPr="007A429B">
        <w:rPr>
          <w:rFonts w:ascii="Times New Roman" w:hAnsi="Times New Roman" w:cs="Times New Roman"/>
          <w:sz w:val="24"/>
          <w:szCs w:val="24"/>
        </w:rPr>
        <w:t xml:space="preserve">greater is found, expand the meal claim validation. </w:t>
      </w:r>
      <w:r w:rsidRPr="007A429B">
        <w:rPr>
          <w:rFonts w:ascii="Times New Roman" w:hAnsi="Times New Roman" w:cs="Times New Roman"/>
          <w:color w:val="333333"/>
          <w:sz w:val="24"/>
          <w:szCs w:val="24"/>
          <w:shd w:val="clear" w:color="auto" w:fill="FFFFFF"/>
        </w:rPr>
        <w:t xml:space="preserve">Expansion of the meal claim validation means adding additional sites to the review </w:t>
      </w:r>
      <w:r w:rsidRPr="007A429B">
        <w:rPr>
          <w:rFonts w:ascii="Times New Roman" w:hAnsi="Times New Roman" w:cs="Times New Roman"/>
          <w:sz w:val="24"/>
          <w:szCs w:val="24"/>
        </w:rPr>
        <w:t xml:space="preserve">utilizing the process outlined at </w:t>
      </w:r>
      <w:r w:rsidRPr="007A429B">
        <w:rPr>
          <w:rFonts w:ascii="Times New Roman" w:hAnsi="Times New Roman" w:cs="Times New Roman"/>
          <w:color w:val="333333"/>
          <w:sz w:val="24"/>
          <w:szCs w:val="24"/>
          <w:shd w:val="clear" w:color="auto" w:fill="FFFFFF"/>
        </w:rPr>
        <w:t xml:space="preserve">7 CFR 225.7(e)(6). </w:t>
      </w:r>
    </w:p>
    <w:p w14:paraId="5D995278" w14:textId="77777777" w:rsidR="008642C9" w:rsidRDefault="008642C9" w:rsidP="008642C9">
      <w:pPr>
        <w:pStyle w:val="NoSpacing"/>
        <w:numPr>
          <w:ilvl w:val="0"/>
          <w:numId w:val="6"/>
        </w:numPr>
        <w:rPr>
          <w:rFonts w:ascii="Times New Roman" w:hAnsi="Times New Roman" w:cs="Times New Roman"/>
          <w:color w:val="333333"/>
          <w:sz w:val="24"/>
          <w:szCs w:val="24"/>
          <w:shd w:val="clear" w:color="auto" w:fill="FFFFFF"/>
        </w:rPr>
      </w:pPr>
      <w:r>
        <w:rPr>
          <w:rFonts w:ascii="Times New Roman" w:hAnsi="Times New Roman" w:cs="Times New Roman"/>
          <w:sz w:val="24"/>
          <w:szCs w:val="24"/>
        </w:rPr>
        <w:t>Continue to expand the meal claim validation until the percentage error for the sites added for review yields less than five percent. If necessary, expand the meal claim validation to 100% of the sponsor’s total sites.</w:t>
      </w:r>
    </w:p>
    <w:p w14:paraId="3EF40F90" w14:textId="77777777" w:rsidR="007A5AA1" w:rsidRDefault="007A5AA1" w:rsidP="008642C9">
      <w:pPr>
        <w:pStyle w:val="NoSpacing"/>
        <w:rPr>
          <w:rFonts w:ascii="Times New Roman" w:hAnsi="Times New Roman" w:cs="Times New Roman"/>
          <w:color w:val="333333"/>
          <w:sz w:val="24"/>
          <w:szCs w:val="24"/>
          <w:shd w:val="clear" w:color="auto" w:fill="FFFFFF"/>
        </w:rPr>
      </w:pPr>
    </w:p>
    <w:p w14:paraId="621C9582" w14:textId="77777777" w:rsidR="007A5AA1" w:rsidRDefault="007A5AA1">
      <w:pPr>
        <w:spacing w:after="160" w:line="259"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br w:type="page"/>
      </w:r>
    </w:p>
    <w:p w14:paraId="7764A957" w14:textId="3405EB31" w:rsidR="008642C9" w:rsidRDefault="008642C9" w:rsidP="008642C9">
      <w:pPr>
        <w:pStyle w:val="NoSpacing"/>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At any time, the State agency can expand the meal claim validation beyond the review period or include additional sites. This expansion is recommended if the State agency suspects the sponsor has engaged in unlawful acts connected to Program operations. Also at its discretion, the State agency may forego the meal claim validation process outlined at 7 CFR 225.7</w:t>
      </w:r>
      <w:r w:rsidRPr="007A429B">
        <w:rPr>
          <w:rFonts w:ascii="Times New Roman" w:hAnsi="Times New Roman" w:cs="Times New Roman"/>
          <w:color w:val="333333"/>
          <w:sz w:val="24"/>
          <w:szCs w:val="24"/>
          <w:shd w:val="clear" w:color="auto" w:fill="FFFFFF"/>
        </w:rPr>
        <w:t>(e)(6)</w:t>
      </w:r>
      <w:r>
        <w:rPr>
          <w:rFonts w:ascii="Times New Roman" w:hAnsi="Times New Roman" w:cs="Times New Roman"/>
          <w:color w:val="333333"/>
          <w:sz w:val="24"/>
          <w:szCs w:val="24"/>
          <w:shd w:val="clear" w:color="auto" w:fill="FFFFFF"/>
        </w:rPr>
        <w:t xml:space="preserve"> and complete a validation process which includes </w:t>
      </w:r>
      <w:r w:rsidRPr="001E4587">
        <w:rPr>
          <w:rFonts w:ascii="Times New Roman" w:hAnsi="Times New Roman" w:cs="Times New Roman"/>
          <w:color w:val="333333"/>
          <w:sz w:val="24"/>
          <w:szCs w:val="24"/>
          <w:u w:val="single"/>
          <w:shd w:val="clear" w:color="auto" w:fill="FFFFFF"/>
        </w:rPr>
        <w:t>all</w:t>
      </w:r>
      <w:r>
        <w:rPr>
          <w:rFonts w:ascii="Times New Roman" w:hAnsi="Times New Roman" w:cs="Times New Roman"/>
          <w:color w:val="333333"/>
          <w:sz w:val="24"/>
          <w:szCs w:val="24"/>
          <w:shd w:val="clear" w:color="auto" w:fill="FFFFFF"/>
        </w:rPr>
        <w:t xml:space="preserve"> meals served on </w:t>
      </w:r>
      <w:r w:rsidRPr="001E4587">
        <w:rPr>
          <w:rFonts w:ascii="Times New Roman" w:hAnsi="Times New Roman" w:cs="Times New Roman"/>
          <w:color w:val="333333"/>
          <w:sz w:val="24"/>
          <w:szCs w:val="24"/>
          <w:u w:val="single"/>
          <w:shd w:val="clear" w:color="auto" w:fill="FFFFFF"/>
        </w:rPr>
        <w:t>all</w:t>
      </w:r>
      <w:r>
        <w:rPr>
          <w:rFonts w:ascii="Times New Roman" w:hAnsi="Times New Roman" w:cs="Times New Roman"/>
          <w:color w:val="333333"/>
          <w:sz w:val="24"/>
          <w:szCs w:val="24"/>
          <w:shd w:val="clear" w:color="auto" w:fill="FFFFFF"/>
        </w:rPr>
        <w:t xml:space="preserve"> operating days for </w:t>
      </w:r>
      <w:r w:rsidRPr="001E4587">
        <w:rPr>
          <w:rFonts w:ascii="Times New Roman" w:hAnsi="Times New Roman" w:cs="Times New Roman"/>
          <w:color w:val="333333"/>
          <w:sz w:val="24"/>
          <w:szCs w:val="24"/>
          <w:u w:val="single"/>
          <w:shd w:val="clear" w:color="auto" w:fill="FFFFFF"/>
        </w:rPr>
        <w:t xml:space="preserve">all </w:t>
      </w:r>
      <w:r>
        <w:rPr>
          <w:rFonts w:ascii="Times New Roman" w:hAnsi="Times New Roman" w:cs="Times New Roman"/>
          <w:color w:val="333333"/>
          <w:sz w:val="24"/>
          <w:szCs w:val="24"/>
          <w:shd w:val="clear" w:color="auto" w:fill="FFFFFF"/>
        </w:rPr>
        <w:t>sites during a sponsor review period. In addition, the State agency must disallow any portion of the claim and recover any payments made to the sponsor that are not properly payable. The State agency can disregard overpayment to the sponsor not greater than $100.</w:t>
      </w:r>
    </w:p>
    <w:p w14:paraId="6BC16849" w14:textId="77777777" w:rsidR="008642C9" w:rsidRPr="00595D2F" w:rsidRDefault="008642C9" w:rsidP="008642C9">
      <w:pPr>
        <w:pStyle w:val="NoSpacing"/>
        <w:ind w:left="720"/>
        <w:rPr>
          <w:rFonts w:ascii="Times New Roman" w:hAnsi="Times New Roman" w:cs="Times New Roman"/>
          <w:color w:val="333333"/>
          <w:sz w:val="24"/>
          <w:szCs w:val="24"/>
          <w:shd w:val="clear" w:color="auto" w:fill="FFFFFF"/>
        </w:rPr>
      </w:pPr>
    </w:p>
    <w:p w14:paraId="75CAB81F" w14:textId="77777777" w:rsidR="008642C9" w:rsidRPr="007857E9" w:rsidRDefault="008642C9" w:rsidP="008642C9">
      <w:pPr>
        <w:pStyle w:val="NoSpacing"/>
        <w:rPr>
          <w:rFonts w:ascii="Times New Roman" w:hAnsi="Times New Roman" w:cs="Times New Roman"/>
          <w:b/>
          <w:bCs/>
          <w:color w:val="333333"/>
          <w:sz w:val="24"/>
          <w:szCs w:val="24"/>
          <w:shd w:val="clear" w:color="auto" w:fill="FFFFFF"/>
        </w:rPr>
      </w:pPr>
      <w:r w:rsidRPr="007857E9">
        <w:rPr>
          <w:rFonts w:ascii="Times New Roman" w:hAnsi="Times New Roman" w:cs="Times New Roman"/>
          <w:b/>
          <w:bCs/>
          <w:color w:val="333333"/>
          <w:sz w:val="24"/>
          <w:szCs w:val="24"/>
          <w:shd w:val="clear" w:color="auto" w:fill="FFFFFF"/>
        </w:rPr>
        <w:t>Corrective Action</w:t>
      </w:r>
    </w:p>
    <w:p w14:paraId="7D0663FC" w14:textId="77777777" w:rsidR="008642C9" w:rsidRPr="001E4587" w:rsidRDefault="008642C9" w:rsidP="008642C9">
      <w:pPr>
        <w:pStyle w:val="NoSpacing"/>
        <w:rPr>
          <w:rFonts w:ascii="Times New Roman" w:hAnsi="Times New Roman" w:cs="Times New Roman"/>
          <w:color w:val="333333"/>
          <w:sz w:val="24"/>
          <w:szCs w:val="24"/>
          <w:shd w:val="clear" w:color="auto" w:fill="FFFFFF"/>
        </w:rPr>
      </w:pPr>
    </w:p>
    <w:p w14:paraId="7936BBF2" w14:textId="53630B5B" w:rsidR="008642C9" w:rsidRPr="001E4587" w:rsidRDefault="008642C9" w:rsidP="008642C9">
      <w:pPr>
        <w:pStyle w:val="NoSpacing"/>
        <w:rPr>
          <w:rFonts w:ascii="Times New Roman" w:hAnsi="Times New Roman" w:cs="Times New Roman"/>
          <w:sz w:val="24"/>
          <w:szCs w:val="24"/>
        </w:rPr>
      </w:pPr>
      <w:r w:rsidRPr="001E4587">
        <w:rPr>
          <w:rFonts w:ascii="Times New Roman" w:hAnsi="Times New Roman" w:cs="Times New Roman"/>
          <w:color w:val="333333"/>
          <w:sz w:val="24"/>
          <w:szCs w:val="24"/>
          <w:shd w:val="clear" w:color="auto" w:fill="FFFFFF"/>
        </w:rPr>
        <w:t>The State agency should only accept corrective action from the sponsor that address</w:t>
      </w:r>
      <w:r>
        <w:rPr>
          <w:rFonts w:ascii="Times New Roman" w:hAnsi="Times New Roman" w:cs="Times New Roman"/>
          <w:color w:val="333333"/>
          <w:sz w:val="24"/>
          <w:szCs w:val="24"/>
          <w:shd w:val="clear" w:color="auto" w:fill="FFFFFF"/>
        </w:rPr>
        <w:t>es</w:t>
      </w:r>
      <w:r w:rsidRPr="001E4587">
        <w:rPr>
          <w:rFonts w:ascii="Times New Roman" w:hAnsi="Times New Roman" w:cs="Times New Roman"/>
          <w:color w:val="333333"/>
          <w:sz w:val="24"/>
          <w:szCs w:val="24"/>
          <w:shd w:val="clear" w:color="auto" w:fill="FFFFFF"/>
        </w:rPr>
        <w:t xml:space="preserve"> </w:t>
      </w:r>
      <w:r w:rsidRPr="001E4587">
        <w:rPr>
          <w:rStyle w:val="normaltextrun"/>
          <w:rFonts w:ascii="Times New Roman" w:hAnsi="Times New Roman" w:cs="Times New Roman"/>
          <w:color w:val="000000"/>
          <w:sz w:val="24"/>
          <w:szCs w:val="24"/>
          <w:bdr w:val="none" w:sz="0" w:space="0" w:color="auto" w:frame="1"/>
        </w:rPr>
        <w:t>the underlying</w:t>
      </w:r>
      <w:r>
        <w:rPr>
          <w:rStyle w:val="normaltextrun"/>
          <w:rFonts w:ascii="Times New Roman" w:hAnsi="Times New Roman" w:cs="Times New Roman"/>
          <w:color w:val="000000"/>
          <w:sz w:val="24"/>
          <w:szCs w:val="24"/>
          <w:bdr w:val="none" w:sz="0" w:space="0" w:color="auto" w:frame="1"/>
        </w:rPr>
        <w:t>, or root</w:t>
      </w:r>
      <w:r w:rsidRPr="001E4587">
        <w:rPr>
          <w:rStyle w:val="normaltextrun"/>
          <w:rFonts w:ascii="Times New Roman" w:hAnsi="Times New Roman" w:cs="Times New Roman"/>
          <w:color w:val="000000"/>
          <w:sz w:val="24"/>
          <w:szCs w:val="24"/>
          <w:bdr w:val="none" w:sz="0" w:space="0" w:color="auto" w:frame="1"/>
        </w:rPr>
        <w:t xml:space="preserve"> cause</w:t>
      </w:r>
      <w:r>
        <w:rPr>
          <w:rStyle w:val="normaltextrun"/>
          <w:rFonts w:ascii="Times New Roman" w:hAnsi="Times New Roman" w:cs="Times New Roman"/>
          <w:color w:val="000000"/>
          <w:sz w:val="24"/>
          <w:szCs w:val="24"/>
          <w:bdr w:val="none" w:sz="0" w:space="0" w:color="auto" w:frame="1"/>
        </w:rPr>
        <w:t xml:space="preserve"> </w:t>
      </w:r>
      <w:r w:rsidRPr="001E4587">
        <w:rPr>
          <w:rStyle w:val="normaltextrun"/>
          <w:rFonts w:ascii="Times New Roman" w:hAnsi="Times New Roman" w:cs="Times New Roman"/>
          <w:color w:val="000000"/>
          <w:sz w:val="24"/>
          <w:szCs w:val="24"/>
          <w:bdr w:val="none" w:sz="0" w:space="0" w:color="auto" w:frame="1"/>
        </w:rPr>
        <w:t>of the</w:t>
      </w:r>
      <w:r>
        <w:rPr>
          <w:rStyle w:val="normaltextrun"/>
          <w:rFonts w:ascii="Times New Roman" w:hAnsi="Times New Roman" w:cs="Times New Roman"/>
          <w:color w:val="000000"/>
          <w:sz w:val="24"/>
          <w:szCs w:val="24"/>
          <w:bdr w:val="none" w:sz="0" w:space="0" w:color="auto" w:frame="1"/>
        </w:rPr>
        <w:t xml:space="preserve"> finding or</w:t>
      </w:r>
      <w:r w:rsidRPr="001E4587">
        <w:rPr>
          <w:rStyle w:val="normaltextrun"/>
          <w:rFonts w:ascii="Times New Roman" w:hAnsi="Times New Roman" w:cs="Times New Roman"/>
          <w:color w:val="000000"/>
          <w:sz w:val="24"/>
          <w:szCs w:val="24"/>
          <w:bdr w:val="none" w:sz="0" w:space="0" w:color="auto" w:frame="1"/>
        </w:rPr>
        <w:t xml:space="preserve"> noncompliance issue. </w:t>
      </w:r>
      <w:r w:rsidRPr="001E4587">
        <w:rPr>
          <w:rFonts w:ascii="Times New Roman" w:hAnsi="Times New Roman" w:cs="Times New Roman"/>
          <w:sz w:val="24"/>
          <w:szCs w:val="24"/>
        </w:rPr>
        <w:t>The goal of corrective action is to permanently correct the non-compliance. To address the root cause of the noncompliance issue, the State agency can:</w:t>
      </w:r>
    </w:p>
    <w:p w14:paraId="43D5276D" w14:textId="77777777" w:rsidR="008642C9" w:rsidRPr="001E4587" w:rsidRDefault="008642C9" w:rsidP="008642C9">
      <w:pPr>
        <w:pStyle w:val="NoSpacing"/>
        <w:rPr>
          <w:rFonts w:ascii="Times New Roman" w:hAnsi="Times New Roman" w:cs="Times New Roman"/>
          <w:sz w:val="24"/>
          <w:szCs w:val="24"/>
        </w:rPr>
      </w:pPr>
    </w:p>
    <w:p w14:paraId="63566BD1" w14:textId="6715223B" w:rsidR="008642C9" w:rsidRPr="007857E9" w:rsidRDefault="008642C9" w:rsidP="008642C9">
      <w:pPr>
        <w:pStyle w:val="NoSpacing"/>
        <w:rPr>
          <w:rFonts w:ascii="Times New Roman" w:hAnsi="Times New Roman" w:cs="Times New Roman"/>
          <w:sz w:val="24"/>
          <w:szCs w:val="24"/>
          <w:u w:val="single"/>
        </w:rPr>
      </w:pPr>
      <w:r w:rsidRPr="007857E9">
        <w:rPr>
          <w:rFonts w:ascii="Times New Roman" w:hAnsi="Times New Roman" w:cs="Times New Roman"/>
          <w:sz w:val="24"/>
          <w:szCs w:val="24"/>
          <w:u w:val="single"/>
        </w:rPr>
        <w:t xml:space="preserve">Ask </w:t>
      </w:r>
      <w:r w:rsidR="000715F8" w:rsidRPr="007857E9">
        <w:rPr>
          <w:rFonts w:ascii="Times New Roman" w:hAnsi="Times New Roman" w:cs="Times New Roman"/>
          <w:sz w:val="24"/>
          <w:szCs w:val="24"/>
          <w:u w:val="single"/>
        </w:rPr>
        <w:t>“</w:t>
      </w:r>
      <w:r w:rsidRPr="007857E9">
        <w:rPr>
          <w:rFonts w:ascii="Times New Roman" w:hAnsi="Times New Roman" w:cs="Times New Roman"/>
          <w:sz w:val="24"/>
          <w:szCs w:val="24"/>
          <w:u w:val="single"/>
        </w:rPr>
        <w:t xml:space="preserve">When, </w:t>
      </w:r>
      <w:r w:rsidR="00771341" w:rsidRPr="007857E9">
        <w:rPr>
          <w:rFonts w:ascii="Times New Roman" w:hAnsi="Times New Roman" w:cs="Times New Roman"/>
          <w:sz w:val="24"/>
          <w:szCs w:val="24"/>
          <w:u w:val="single"/>
        </w:rPr>
        <w:t>Where and</w:t>
      </w:r>
      <w:r w:rsidRPr="007857E9">
        <w:rPr>
          <w:rFonts w:ascii="Times New Roman" w:hAnsi="Times New Roman" w:cs="Times New Roman"/>
          <w:sz w:val="24"/>
          <w:szCs w:val="24"/>
          <w:u w:val="single"/>
        </w:rPr>
        <w:t xml:space="preserve"> Why</w:t>
      </w:r>
      <w:r w:rsidR="000715F8" w:rsidRPr="007857E9">
        <w:rPr>
          <w:rFonts w:ascii="Times New Roman" w:hAnsi="Times New Roman" w:cs="Times New Roman"/>
          <w:sz w:val="24"/>
          <w:szCs w:val="24"/>
          <w:u w:val="single"/>
        </w:rPr>
        <w:t>”</w:t>
      </w:r>
      <w:r w:rsidRPr="007857E9">
        <w:rPr>
          <w:rFonts w:ascii="Times New Roman" w:hAnsi="Times New Roman" w:cs="Times New Roman"/>
          <w:sz w:val="24"/>
          <w:szCs w:val="24"/>
        </w:rPr>
        <w:t>:</w:t>
      </w:r>
    </w:p>
    <w:p w14:paraId="05732E5C" w14:textId="625F5722" w:rsidR="008642C9" w:rsidRDefault="008642C9" w:rsidP="008642C9">
      <w:pPr>
        <w:pStyle w:val="NoSpacing"/>
        <w:rPr>
          <w:rFonts w:ascii="Times New Roman" w:hAnsi="Times New Roman" w:cs="Times New Roman"/>
          <w:sz w:val="24"/>
          <w:szCs w:val="24"/>
        </w:rPr>
      </w:pPr>
      <w:r w:rsidRPr="001E4587">
        <w:rPr>
          <w:rFonts w:ascii="Times New Roman" w:hAnsi="Times New Roman" w:cs="Times New Roman"/>
          <w:sz w:val="24"/>
          <w:szCs w:val="24"/>
        </w:rPr>
        <w:t>Make sure corrective action addresses when, where</w:t>
      </w:r>
      <w:r w:rsidRPr="00324A38">
        <w:rPr>
          <w:rFonts w:ascii="Times New Roman" w:hAnsi="Times New Roman" w:cs="Times New Roman"/>
          <w:sz w:val="24"/>
          <w:szCs w:val="24"/>
        </w:rPr>
        <w:t xml:space="preserve"> and why of the</w:t>
      </w:r>
      <w:r>
        <w:rPr>
          <w:rFonts w:ascii="Times New Roman" w:hAnsi="Times New Roman" w:cs="Times New Roman"/>
          <w:sz w:val="24"/>
          <w:szCs w:val="24"/>
        </w:rPr>
        <w:t xml:space="preserve"> noncompliance. </w:t>
      </w:r>
      <w:r w:rsidR="000715F8">
        <w:rPr>
          <w:rFonts w:ascii="Times New Roman" w:hAnsi="Times New Roman" w:cs="Times New Roman"/>
          <w:sz w:val="24"/>
          <w:szCs w:val="24"/>
        </w:rPr>
        <w:t>Ask:</w:t>
      </w:r>
      <w:r>
        <w:rPr>
          <w:rFonts w:ascii="Times New Roman" w:hAnsi="Times New Roman" w:cs="Times New Roman"/>
          <w:sz w:val="24"/>
          <w:szCs w:val="24"/>
        </w:rPr>
        <w:t xml:space="preserve"> </w:t>
      </w:r>
    </w:p>
    <w:p w14:paraId="2EC63572" w14:textId="77777777" w:rsidR="008642C9" w:rsidRDefault="008642C9" w:rsidP="008642C9">
      <w:pPr>
        <w:pStyle w:val="NoSpacing"/>
        <w:ind w:firstLine="720"/>
        <w:rPr>
          <w:rFonts w:ascii="Times New Roman" w:hAnsi="Times New Roman" w:cs="Times New Roman"/>
          <w:sz w:val="24"/>
          <w:szCs w:val="24"/>
        </w:rPr>
      </w:pPr>
      <w:r>
        <w:rPr>
          <w:rFonts w:ascii="Times New Roman" w:hAnsi="Times New Roman" w:cs="Times New Roman"/>
          <w:sz w:val="24"/>
          <w:szCs w:val="24"/>
        </w:rPr>
        <w:t>When did the noncompliance occur?</w:t>
      </w:r>
    </w:p>
    <w:p w14:paraId="04FD2ED5" w14:textId="77777777" w:rsidR="008642C9" w:rsidRDefault="008642C9" w:rsidP="008642C9">
      <w:pPr>
        <w:pStyle w:val="NoSpacing"/>
        <w:ind w:firstLine="720"/>
        <w:rPr>
          <w:rFonts w:ascii="Times New Roman" w:hAnsi="Times New Roman" w:cs="Times New Roman"/>
          <w:sz w:val="24"/>
          <w:szCs w:val="24"/>
        </w:rPr>
      </w:pPr>
      <w:r>
        <w:rPr>
          <w:rFonts w:ascii="Times New Roman" w:hAnsi="Times New Roman" w:cs="Times New Roman"/>
          <w:sz w:val="24"/>
          <w:szCs w:val="24"/>
        </w:rPr>
        <w:t>Where in the process did the noncompliance occur?</w:t>
      </w:r>
    </w:p>
    <w:p w14:paraId="7FFA61BD" w14:textId="77777777" w:rsidR="008642C9" w:rsidRDefault="008642C9" w:rsidP="008642C9">
      <w:pPr>
        <w:pStyle w:val="NoSpacing"/>
        <w:ind w:firstLine="720"/>
        <w:rPr>
          <w:rFonts w:ascii="Times New Roman" w:hAnsi="Times New Roman" w:cs="Times New Roman"/>
          <w:sz w:val="24"/>
          <w:szCs w:val="24"/>
        </w:rPr>
      </w:pPr>
      <w:r>
        <w:rPr>
          <w:rFonts w:ascii="Times New Roman" w:hAnsi="Times New Roman" w:cs="Times New Roman"/>
          <w:sz w:val="24"/>
          <w:szCs w:val="24"/>
        </w:rPr>
        <w:t>Why did the noncompliance happen?</w:t>
      </w:r>
    </w:p>
    <w:p w14:paraId="438490FD" w14:textId="77777777" w:rsidR="008642C9" w:rsidRDefault="008642C9" w:rsidP="008642C9">
      <w:pPr>
        <w:pStyle w:val="NoSpacing"/>
        <w:rPr>
          <w:rFonts w:ascii="Times New Roman" w:hAnsi="Times New Roman" w:cs="Times New Roman"/>
          <w:sz w:val="24"/>
          <w:szCs w:val="24"/>
        </w:rPr>
      </w:pPr>
    </w:p>
    <w:p w14:paraId="4FBB012B" w14:textId="77777777" w:rsidR="008642C9" w:rsidRPr="001E4587" w:rsidRDefault="008642C9" w:rsidP="008642C9">
      <w:pPr>
        <w:pStyle w:val="NoSpacing"/>
        <w:rPr>
          <w:rFonts w:ascii="Times New Roman" w:hAnsi="Times New Roman" w:cs="Times New Roman"/>
          <w:sz w:val="24"/>
          <w:szCs w:val="24"/>
        </w:rPr>
      </w:pPr>
      <w:r>
        <w:rPr>
          <w:rFonts w:ascii="Times New Roman" w:hAnsi="Times New Roman" w:cs="Times New Roman"/>
          <w:sz w:val="24"/>
          <w:szCs w:val="24"/>
        </w:rPr>
        <w:t xml:space="preserve">The responses to these questions should provide a complete overview of the noncompliance. Detailed responses will assist the State agency and sponsor in determining why the noncompliance occurred and prevent future findings. </w:t>
      </w:r>
    </w:p>
    <w:p w14:paraId="54289E7E" w14:textId="77777777" w:rsidR="008642C9" w:rsidRPr="001E4587" w:rsidRDefault="008642C9" w:rsidP="008642C9">
      <w:pPr>
        <w:pStyle w:val="NoSpacing"/>
        <w:rPr>
          <w:rFonts w:ascii="Times New Roman" w:hAnsi="Times New Roman" w:cs="Times New Roman"/>
          <w:sz w:val="24"/>
          <w:szCs w:val="24"/>
        </w:rPr>
      </w:pPr>
    </w:p>
    <w:p w14:paraId="355539BE" w14:textId="77777777" w:rsidR="008642C9" w:rsidRPr="007857E9" w:rsidRDefault="008642C9" w:rsidP="008642C9">
      <w:pPr>
        <w:pStyle w:val="NoSpacing"/>
        <w:rPr>
          <w:rFonts w:ascii="Times New Roman" w:hAnsi="Times New Roman" w:cs="Times New Roman"/>
          <w:sz w:val="24"/>
          <w:szCs w:val="24"/>
          <w:u w:val="single"/>
        </w:rPr>
      </w:pPr>
      <w:r w:rsidRPr="007857E9">
        <w:rPr>
          <w:rFonts w:ascii="Times New Roman" w:hAnsi="Times New Roman" w:cs="Times New Roman"/>
          <w:sz w:val="24"/>
          <w:szCs w:val="24"/>
          <w:u w:val="single"/>
        </w:rPr>
        <w:t>Ask “But Why”</w:t>
      </w:r>
      <w:r w:rsidRPr="007857E9">
        <w:rPr>
          <w:rFonts w:ascii="Times New Roman" w:hAnsi="Times New Roman" w:cs="Times New Roman"/>
          <w:sz w:val="24"/>
          <w:szCs w:val="24"/>
        </w:rPr>
        <w:t>:</w:t>
      </w:r>
    </w:p>
    <w:p w14:paraId="2194EC11" w14:textId="3CA69802" w:rsidR="008642C9" w:rsidRDefault="008642C9" w:rsidP="008642C9">
      <w:pPr>
        <w:pStyle w:val="NoSpacing"/>
        <w:rPr>
          <w:rFonts w:ascii="Times New Roman" w:hAnsi="Times New Roman" w:cs="Times New Roman"/>
          <w:sz w:val="24"/>
          <w:szCs w:val="24"/>
        </w:rPr>
      </w:pPr>
      <w:r>
        <w:rPr>
          <w:rFonts w:ascii="proxima_nova_rgregular" w:hAnsi="proxima_nova_rgregular"/>
          <w:color w:val="191919"/>
          <w:shd w:val="clear" w:color="auto" w:fill="FAFAFA"/>
        </w:rPr>
        <w:t xml:space="preserve">State agency staff examine the noncompliance issue by asking what caused it. Each time a response is given, staff continue to </w:t>
      </w:r>
      <w:r w:rsidR="003D4500">
        <w:rPr>
          <w:rFonts w:ascii="proxima_nova_rgregular" w:hAnsi="proxima_nova_rgregular"/>
          <w:color w:val="191919"/>
          <w:shd w:val="clear" w:color="auto" w:fill="FAFAFA"/>
        </w:rPr>
        <w:t>ask,</w:t>
      </w:r>
      <w:r>
        <w:rPr>
          <w:rFonts w:ascii="proxima_nova_rgregular" w:hAnsi="proxima_nova_rgregular"/>
          <w:color w:val="191919"/>
          <w:shd w:val="clear" w:color="auto" w:fill="FAFAFA"/>
        </w:rPr>
        <w:t xml:space="preserve"> "But why?" or "How could that have been prevented?”. The analysis can lead to more than one possible cause so State agency staff should use their expertise and experience to determine the root cause of the noncompliance. </w:t>
      </w:r>
      <w:r>
        <w:rPr>
          <w:rFonts w:ascii="proxima_nova_rgregular" w:hAnsi="proxima_nova_rgregular"/>
          <w:color w:val="191919"/>
          <w:shd w:val="clear" w:color="auto" w:fill="FAFAFA"/>
        </w:rPr>
        <w:softHyphen/>
      </w:r>
    </w:p>
    <w:p w14:paraId="69310AEF" w14:textId="77777777" w:rsidR="008642C9" w:rsidRDefault="008642C9" w:rsidP="008642C9">
      <w:pPr>
        <w:pStyle w:val="NoSpacing"/>
        <w:rPr>
          <w:rFonts w:ascii="Times New Roman" w:hAnsi="Times New Roman" w:cs="Times New Roman"/>
          <w:sz w:val="24"/>
          <w:szCs w:val="24"/>
        </w:rPr>
      </w:pPr>
    </w:p>
    <w:p w14:paraId="52234D1E" w14:textId="7DA08CD7" w:rsidR="008642C9" w:rsidRDefault="008642C9" w:rsidP="008642C9">
      <w:pPr>
        <w:pStyle w:val="NoSpacing"/>
        <w:rPr>
          <w:rFonts w:ascii="Times New Roman" w:hAnsi="Times New Roman" w:cs="Times New Roman"/>
          <w:sz w:val="24"/>
          <w:szCs w:val="24"/>
        </w:rPr>
      </w:pPr>
      <w:r>
        <w:rPr>
          <w:rFonts w:ascii="Times New Roman" w:hAnsi="Times New Roman" w:cs="Times New Roman"/>
          <w:sz w:val="24"/>
          <w:szCs w:val="24"/>
        </w:rPr>
        <w:t>Regardless of how the underlying cause of the noncompliance issue is discovered, th</w:t>
      </w:r>
      <w:r w:rsidRPr="001E4587">
        <w:rPr>
          <w:rFonts w:ascii="Times New Roman" w:hAnsi="Times New Roman" w:cs="Times New Roman"/>
          <w:sz w:val="24"/>
          <w:szCs w:val="24"/>
        </w:rPr>
        <w:t xml:space="preserve">e State agency </w:t>
      </w:r>
      <w:r>
        <w:rPr>
          <w:rFonts w:ascii="Times New Roman" w:hAnsi="Times New Roman" w:cs="Times New Roman"/>
          <w:sz w:val="24"/>
          <w:szCs w:val="24"/>
        </w:rPr>
        <w:t>should i</w:t>
      </w:r>
      <w:r w:rsidRPr="001E4587">
        <w:rPr>
          <w:rFonts w:ascii="Times New Roman" w:hAnsi="Times New Roman" w:cs="Times New Roman"/>
          <w:sz w:val="24"/>
          <w:szCs w:val="24"/>
        </w:rPr>
        <w:t xml:space="preserve">nitiate a follow-up system to ensure that sponsors </w:t>
      </w:r>
      <w:r>
        <w:rPr>
          <w:rFonts w:ascii="Times New Roman" w:hAnsi="Times New Roman" w:cs="Times New Roman"/>
          <w:sz w:val="24"/>
          <w:szCs w:val="24"/>
        </w:rPr>
        <w:t xml:space="preserve">implement the corrective action for the </w:t>
      </w:r>
      <w:r w:rsidRPr="006C385C">
        <w:rPr>
          <w:rFonts w:ascii="Times New Roman" w:hAnsi="Times New Roman" w:cs="Times New Roman"/>
          <w:sz w:val="24"/>
          <w:szCs w:val="24"/>
        </w:rPr>
        <w:t>identified problem</w:t>
      </w:r>
      <w:r>
        <w:rPr>
          <w:rFonts w:ascii="Times New Roman" w:hAnsi="Times New Roman" w:cs="Times New Roman"/>
          <w:sz w:val="24"/>
          <w:szCs w:val="24"/>
        </w:rPr>
        <w:t xml:space="preserve"> of </w:t>
      </w:r>
      <w:r w:rsidRPr="006C385C">
        <w:rPr>
          <w:rFonts w:ascii="Times New Roman" w:hAnsi="Times New Roman" w:cs="Times New Roman"/>
          <w:sz w:val="24"/>
          <w:szCs w:val="24"/>
        </w:rPr>
        <w:t>the finding</w:t>
      </w:r>
      <w:r>
        <w:rPr>
          <w:rFonts w:ascii="Times New Roman" w:hAnsi="Times New Roman" w:cs="Times New Roman"/>
          <w:sz w:val="24"/>
          <w:szCs w:val="24"/>
        </w:rPr>
        <w:t>.</w:t>
      </w:r>
    </w:p>
    <w:sectPr w:rsidR="008642C9" w:rsidSect="00EE6565">
      <w:headerReference w:type="firs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194B4" w14:textId="77777777" w:rsidR="00EE6565" w:rsidRDefault="00EE6565" w:rsidP="00EE6565">
      <w:pPr>
        <w:spacing w:after="0" w:line="240" w:lineRule="auto"/>
      </w:pPr>
      <w:r>
        <w:separator/>
      </w:r>
    </w:p>
  </w:endnote>
  <w:endnote w:type="continuationSeparator" w:id="0">
    <w:p w14:paraId="581F1FDF" w14:textId="77777777" w:rsidR="00EE6565" w:rsidRDefault="00EE6565" w:rsidP="00EE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_nova_rg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3A13" w14:textId="77777777" w:rsidR="00EE6565" w:rsidRDefault="00EE6565" w:rsidP="00EE6565">
      <w:pPr>
        <w:spacing w:after="0" w:line="240" w:lineRule="auto"/>
      </w:pPr>
      <w:r>
        <w:separator/>
      </w:r>
    </w:p>
  </w:footnote>
  <w:footnote w:type="continuationSeparator" w:id="0">
    <w:p w14:paraId="40B156B9" w14:textId="77777777" w:rsidR="00EE6565" w:rsidRDefault="00EE6565" w:rsidP="00EE6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4ECF" w14:textId="3BBB7F16" w:rsidR="00EE6565" w:rsidRDefault="00EE6565" w:rsidP="00EE6565">
    <w:pPr>
      <w:widowControl w:val="0"/>
      <w:autoSpaceDE w:val="0"/>
      <w:autoSpaceDN w:val="0"/>
      <w:adjustRightInd w:val="0"/>
      <w:spacing w:after="0" w:line="240" w:lineRule="auto"/>
      <w:ind w:right="-274"/>
    </w:pPr>
    <w:r>
      <w:rPr>
        <w:b/>
        <w:noProof/>
      </w:rPr>
      <w:drawing>
        <wp:inline distT="0" distB="0" distL="0" distR="0" wp14:anchorId="623296DD" wp14:editId="1F59C785">
          <wp:extent cx="2686050" cy="406400"/>
          <wp:effectExtent l="0" t="0" r="0" b="0"/>
          <wp:docPr id="7" name="Picture 7" descr="United States Department of Agriculture logo"/>
          <wp:cNvGraphicFramePr/>
          <a:graphic xmlns:a="http://schemas.openxmlformats.org/drawingml/2006/main">
            <a:graphicData uri="http://schemas.openxmlformats.org/drawingml/2006/picture">
              <pic:pic xmlns:pic="http://schemas.openxmlformats.org/drawingml/2006/picture">
                <pic:nvPicPr>
                  <pic:cNvPr id="7" name="Picture 7" descr="United States Department of Agricultur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pic:spPr>
              </pic:pic>
            </a:graphicData>
          </a:graphic>
        </wp:inline>
      </w:drawing>
    </w:r>
  </w:p>
  <w:p w14:paraId="1DC73664" w14:textId="77777777" w:rsidR="00EE6565" w:rsidRDefault="00200171" w:rsidP="00EE6565">
    <w:pPr>
      <w:widowControl w:val="0"/>
      <w:autoSpaceDE w:val="0"/>
      <w:autoSpaceDN w:val="0"/>
      <w:adjustRightInd w:val="0"/>
      <w:jc w:val="center"/>
    </w:pPr>
    <w:r>
      <w:pict w14:anchorId="49D28FE6">
        <v:rect id="_x0000_i1025" style="width:468pt;height:.5pt" o:hralign="center" o:hrstd="t" o:hrnoshade="t" o:hr="t" fillcolor="black"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36EC"/>
    <w:multiLevelType w:val="hybridMultilevel"/>
    <w:tmpl w:val="5C443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1224C"/>
    <w:multiLevelType w:val="hybridMultilevel"/>
    <w:tmpl w:val="CD5247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F0176C"/>
    <w:multiLevelType w:val="hybridMultilevel"/>
    <w:tmpl w:val="7C007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05526"/>
    <w:multiLevelType w:val="hybridMultilevel"/>
    <w:tmpl w:val="B66CE8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7528F"/>
    <w:multiLevelType w:val="hybridMultilevel"/>
    <w:tmpl w:val="EE9ED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56525"/>
    <w:multiLevelType w:val="hybridMultilevel"/>
    <w:tmpl w:val="2E36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C6A35"/>
    <w:multiLevelType w:val="hybridMultilevel"/>
    <w:tmpl w:val="966E7AD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121C27"/>
    <w:multiLevelType w:val="hybridMultilevel"/>
    <w:tmpl w:val="71E032A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5BF74CDC"/>
    <w:multiLevelType w:val="hybridMultilevel"/>
    <w:tmpl w:val="B6206FE6"/>
    <w:lvl w:ilvl="0" w:tplc="FFFFFFFF">
      <w:start w:val="1"/>
      <w:numFmt w:val="decimal"/>
      <w:lvlText w:val="%1."/>
      <w:lvlJc w:val="left"/>
      <w:pPr>
        <w:ind w:left="360" w:hanging="360"/>
      </w:pPr>
      <w:rPr>
        <w:b/>
      </w:rPr>
    </w:lvl>
    <w:lvl w:ilvl="1" w:tplc="04090005">
      <w:start w:val="1"/>
      <w:numFmt w:val="bullet"/>
      <w:lvlText w:val=""/>
      <w:lvlJc w:val="left"/>
      <w:pPr>
        <w:ind w:left="1080" w:hanging="360"/>
      </w:pPr>
      <w:rPr>
        <w:rFonts w:ascii="Wingdings" w:hAnsi="Wingdings" w:hint="default"/>
      </w:rPr>
    </w:lvl>
    <w:lvl w:ilvl="2" w:tplc="F2AAFBBE">
      <w:numFmt w:val="bullet"/>
      <w:lvlText w:val="-"/>
      <w:lvlJc w:val="left"/>
      <w:pPr>
        <w:ind w:left="1800" w:hanging="360"/>
      </w:pPr>
      <w:rPr>
        <w:rFonts w:ascii="Arial Narrow" w:hAnsi="Arial Narrow" w:cs="Arial Narrow" w:hint="default"/>
        <w:color w:val="auto"/>
        <w:w w:val="155"/>
        <w:sz w:val="20"/>
        <w:szCs w:val="20"/>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675799">
    <w:abstractNumId w:val="8"/>
  </w:num>
  <w:num w:numId="2" w16cid:durableId="256914418">
    <w:abstractNumId w:val="1"/>
  </w:num>
  <w:num w:numId="3" w16cid:durableId="97263315">
    <w:abstractNumId w:val="5"/>
  </w:num>
  <w:num w:numId="4" w16cid:durableId="1260602453">
    <w:abstractNumId w:val="2"/>
  </w:num>
  <w:num w:numId="5" w16cid:durableId="963266380">
    <w:abstractNumId w:val="0"/>
  </w:num>
  <w:num w:numId="6" w16cid:durableId="1760447661">
    <w:abstractNumId w:val="4"/>
  </w:num>
  <w:num w:numId="7" w16cid:durableId="1601985745">
    <w:abstractNumId w:val="3"/>
  </w:num>
  <w:num w:numId="8" w16cid:durableId="328795769">
    <w:abstractNumId w:val="7"/>
  </w:num>
  <w:num w:numId="9" w16cid:durableId="2083873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C9"/>
    <w:rsid w:val="0005364F"/>
    <w:rsid w:val="000715F8"/>
    <w:rsid w:val="000B7673"/>
    <w:rsid w:val="00200171"/>
    <w:rsid w:val="00200796"/>
    <w:rsid w:val="0025110E"/>
    <w:rsid w:val="0026350D"/>
    <w:rsid w:val="00275081"/>
    <w:rsid w:val="002E3728"/>
    <w:rsid w:val="002F2DD8"/>
    <w:rsid w:val="00355F0D"/>
    <w:rsid w:val="003A1672"/>
    <w:rsid w:val="003B1FFC"/>
    <w:rsid w:val="003D4500"/>
    <w:rsid w:val="004301DE"/>
    <w:rsid w:val="00471FCC"/>
    <w:rsid w:val="00494C92"/>
    <w:rsid w:val="004B00B9"/>
    <w:rsid w:val="004D1408"/>
    <w:rsid w:val="00514EDE"/>
    <w:rsid w:val="00534192"/>
    <w:rsid w:val="005668A6"/>
    <w:rsid w:val="005A4102"/>
    <w:rsid w:val="005F74E6"/>
    <w:rsid w:val="00657596"/>
    <w:rsid w:val="006655D2"/>
    <w:rsid w:val="00686F09"/>
    <w:rsid w:val="006901EB"/>
    <w:rsid w:val="0069719B"/>
    <w:rsid w:val="006F6236"/>
    <w:rsid w:val="00701042"/>
    <w:rsid w:val="00703784"/>
    <w:rsid w:val="00771341"/>
    <w:rsid w:val="00781BEB"/>
    <w:rsid w:val="007857E9"/>
    <w:rsid w:val="007A5AA1"/>
    <w:rsid w:val="00823A65"/>
    <w:rsid w:val="008642C9"/>
    <w:rsid w:val="00891672"/>
    <w:rsid w:val="008A281D"/>
    <w:rsid w:val="008A69D4"/>
    <w:rsid w:val="008D1743"/>
    <w:rsid w:val="00921A2B"/>
    <w:rsid w:val="00932E34"/>
    <w:rsid w:val="009445E9"/>
    <w:rsid w:val="009477F6"/>
    <w:rsid w:val="009975EE"/>
    <w:rsid w:val="00A3357D"/>
    <w:rsid w:val="00A56EEB"/>
    <w:rsid w:val="00A74182"/>
    <w:rsid w:val="00A90AB9"/>
    <w:rsid w:val="00AB53E9"/>
    <w:rsid w:val="00B068F5"/>
    <w:rsid w:val="00B258AA"/>
    <w:rsid w:val="00B265EF"/>
    <w:rsid w:val="00B30BBB"/>
    <w:rsid w:val="00B40D6E"/>
    <w:rsid w:val="00BC3A87"/>
    <w:rsid w:val="00C414B0"/>
    <w:rsid w:val="00C47D56"/>
    <w:rsid w:val="00C47EFA"/>
    <w:rsid w:val="00C53A7A"/>
    <w:rsid w:val="00CA1C60"/>
    <w:rsid w:val="00CB4A57"/>
    <w:rsid w:val="00D01E48"/>
    <w:rsid w:val="00D945F9"/>
    <w:rsid w:val="00DB353D"/>
    <w:rsid w:val="00DB3E24"/>
    <w:rsid w:val="00E32628"/>
    <w:rsid w:val="00E37484"/>
    <w:rsid w:val="00E801AF"/>
    <w:rsid w:val="00EE6565"/>
    <w:rsid w:val="00F10775"/>
    <w:rsid w:val="00F9501A"/>
    <w:rsid w:val="00FB7ED6"/>
    <w:rsid w:val="00FD7869"/>
    <w:rsid w:val="00FF0240"/>
    <w:rsid w:val="0AC3E9EC"/>
    <w:rsid w:val="0B842398"/>
    <w:rsid w:val="0BEDF8AD"/>
    <w:rsid w:val="0EA7A497"/>
    <w:rsid w:val="3B88D530"/>
    <w:rsid w:val="3F3E3911"/>
    <w:rsid w:val="4EDE8742"/>
    <w:rsid w:val="5AC17D4E"/>
    <w:rsid w:val="5DFE201A"/>
    <w:rsid w:val="7141DD12"/>
    <w:rsid w:val="7559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6EC1DA"/>
  <w15:chartTrackingRefBased/>
  <w15:docId w15:val="{A2107230-1BC0-4A69-934D-1C0D4A73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2C9"/>
    <w:pPr>
      <w:spacing w:after="200" w:line="276" w:lineRule="auto"/>
    </w:pPr>
  </w:style>
  <w:style w:type="paragraph" w:styleId="Heading1">
    <w:name w:val="heading 1"/>
    <w:basedOn w:val="NoSpacing"/>
    <w:next w:val="Normal"/>
    <w:link w:val="Heading1Char"/>
    <w:uiPriority w:val="9"/>
    <w:qFormat/>
    <w:rsid w:val="00200171"/>
    <w:pPr>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642C9"/>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ja-JP"/>
    </w:rPr>
  </w:style>
  <w:style w:type="paragraph" w:customStyle="1" w:styleId="Default">
    <w:name w:val="Default"/>
    <w:rsid w:val="008642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8642C9"/>
    <w:pPr>
      <w:spacing w:after="0" w:line="240" w:lineRule="auto"/>
    </w:pPr>
  </w:style>
  <w:style w:type="paragraph" w:styleId="ListParagraph">
    <w:name w:val="List Paragraph"/>
    <w:basedOn w:val="Normal"/>
    <w:link w:val="ListParagraphChar"/>
    <w:uiPriority w:val="34"/>
    <w:qFormat/>
    <w:rsid w:val="008642C9"/>
    <w:pPr>
      <w:spacing w:after="0" w:line="240" w:lineRule="auto"/>
      <w:ind w:left="720"/>
      <w:contextualSpacing/>
    </w:pPr>
    <w:rPr>
      <w:rFonts w:ascii="Arial" w:eastAsia="Times New Roman" w:hAnsi="Arial" w:cs="Arial"/>
      <w:color w:val="000000"/>
      <w:lang w:eastAsia="ja-JP"/>
    </w:rPr>
  </w:style>
  <w:style w:type="character" w:styleId="Hyperlink">
    <w:name w:val="Hyperlink"/>
    <w:basedOn w:val="DefaultParagraphFont"/>
    <w:uiPriority w:val="99"/>
    <w:unhideWhenUsed/>
    <w:rsid w:val="008642C9"/>
    <w:rPr>
      <w:color w:val="0563C1" w:themeColor="hyperlink"/>
      <w:u w:val="single"/>
    </w:rPr>
  </w:style>
  <w:style w:type="table" w:styleId="TableGrid">
    <w:name w:val="Table Grid"/>
    <w:basedOn w:val="TableNormal"/>
    <w:uiPriority w:val="39"/>
    <w:rsid w:val="00864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42C9"/>
    <w:rPr>
      <w:sz w:val="16"/>
      <w:szCs w:val="16"/>
    </w:rPr>
  </w:style>
  <w:style w:type="paragraph" w:styleId="CommentText">
    <w:name w:val="annotation text"/>
    <w:basedOn w:val="Normal"/>
    <w:link w:val="CommentTextChar"/>
    <w:uiPriority w:val="99"/>
    <w:unhideWhenUsed/>
    <w:rsid w:val="008642C9"/>
    <w:pPr>
      <w:spacing w:line="240" w:lineRule="auto"/>
    </w:pPr>
    <w:rPr>
      <w:sz w:val="20"/>
      <w:szCs w:val="20"/>
    </w:rPr>
  </w:style>
  <w:style w:type="character" w:customStyle="1" w:styleId="CommentTextChar">
    <w:name w:val="Comment Text Char"/>
    <w:basedOn w:val="DefaultParagraphFont"/>
    <w:link w:val="CommentText"/>
    <w:uiPriority w:val="99"/>
    <w:rsid w:val="008642C9"/>
    <w:rPr>
      <w:sz w:val="20"/>
      <w:szCs w:val="20"/>
    </w:rPr>
  </w:style>
  <w:style w:type="paragraph" w:customStyle="1" w:styleId="paragraph">
    <w:name w:val="paragraph"/>
    <w:basedOn w:val="Normal"/>
    <w:rsid w:val="008642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42C9"/>
  </w:style>
  <w:style w:type="character" w:customStyle="1" w:styleId="eop">
    <w:name w:val="eop"/>
    <w:basedOn w:val="DefaultParagraphFont"/>
    <w:rsid w:val="008642C9"/>
  </w:style>
  <w:style w:type="character" w:customStyle="1" w:styleId="ListParagraphChar">
    <w:name w:val="List Paragraph Char"/>
    <w:link w:val="ListParagraph"/>
    <w:uiPriority w:val="34"/>
    <w:locked/>
    <w:rsid w:val="008642C9"/>
    <w:rPr>
      <w:rFonts w:ascii="Arial" w:eastAsia="Times New Roman" w:hAnsi="Arial" w:cs="Arial"/>
      <w:color w:val="000000"/>
      <w:lang w:eastAsia="ja-JP"/>
    </w:rPr>
  </w:style>
  <w:style w:type="character" w:customStyle="1" w:styleId="NoSpacingChar">
    <w:name w:val="No Spacing Char"/>
    <w:link w:val="NoSpacing"/>
    <w:uiPriority w:val="1"/>
    <w:rsid w:val="008642C9"/>
  </w:style>
  <w:style w:type="character" w:styleId="FollowedHyperlink">
    <w:name w:val="FollowedHyperlink"/>
    <w:basedOn w:val="DefaultParagraphFont"/>
    <w:uiPriority w:val="99"/>
    <w:semiHidden/>
    <w:unhideWhenUsed/>
    <w:rsid w:val="008642C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91672"/>
    <w:rPr>
      <w:b/>
      <w:bCs/>
    </w:rPr>
  </w:style>
  <w:style w:type="character" w:customStyle="1" w:styleId="CommentSubjectChar">
    <w:name w:val="Comment Subject Char"/>
    <w:basedOn w:val="CommentTextChar"/>
    <w:link w:val="CommentSubject"/>
    <w:uiPriority w:val="99"/>
    <w:semiHidden/>
    <w:rsid w:val="00891672"/>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8A69D4"/>
    <w:pPr>
      <w:spacing w:after="0" w:line="240" w:lineRule="auto"/>
    </w:pPr>
  </w:style>
  <w:style w:type="paragraph" w:styleId="Header">
    <w:name w:val="header"/>
    <w:basedOn w:val="Normal"/>
    <w:link w:val="HeaderChar"/>
    <w:uiPriority w:val="99"/>
    <w:unhideWhenUsed/>
    <w:rsid w:val="00EE6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565"/>
  </w:style>
  <w:style w:type="paragraph" w:styleId="Footer">
    <w:name w:val="footer"/>
    <w:basedOn w:val="Normal"/>
    <w:link w:val="FooterChar"/>
    <w:uiPriority w:val="99"/>
    <w:unhideWhenUsed/>
    <w:rsid w:val="00EE6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565"/>
  </w:style>
  <w:style w:type="character" w:customStyle="1" w:styleId="Heading1Char">
    <w:name w:val="Heading 1 Char"/>
    <w:basedOn w:val="DefaultParagraphFont"/>
    <w:link w:val="Heading1"/>
    <w:uiPriority w:val="9"/>
    <w:rsid w:val="00200171"/>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4705">
      <w:bodyDiv w:val="1"/>
      <w:marLeft w:val="0"/>
      <w:marRight w:val="0"/>
      <w:marTop w:val="0"/>
      <w:marBottom w:val="0"/>
      <w:divBdr>
        <w:top w:val="none" w:sz="0" w:space="0" w:color="auto"/>
        <w:left w:val="none" w:sz="0" w:space="0" w:color="auto"/>
        <w:bottom w:val="none" w:sz="0" w:space="0" w:color="auto"/>
        <w:right w:val="none" w:sz="0" w:space="0" w:color="auto"/>
      </w:divBdr>
    </w:div>
    <w:div w:id="2010866625">
      <w:bodyDiv w:val="1"/>
      <w:marLeft w:val="0"/>
      <w:marRight w:val="0"/>
      <w:marTop w:val="0"/>
      <w:marBottom w:val="0"/>
      <w:divBdr>
        <w:top w:val="none" w:sz="0" w:space="0" w:color="auto"/>
        <w:left w:val="none" w:sz="0" w:space="0" w:color="auto"/>
        <w:bottom w:val="none" w:sz="0" w:space="0" w:color="auto"/>
        <w:right w:val="none" w:sz="0" w:space="0" w:color="auto"/>
      </w:divBdr>
      <w:divsChild>
        <w:div w:id="1238710309">
          <w:marLeft w:val="0"/>
          <w:marRight w:val="-27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ns.usda.gov/nationwide-expansion-summer-food-service-program-simplified-cost-account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ns.usda.gov/sfsp/summer-food-service-program-qa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sda.gov/sites/default/files/audit-reports/27601-0005-41_FR_508_FOIA_.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FY xmlns="acba4c61-953d-48b5-bb58-434074c8a6f3">2023</FFY>
    <PGM xmlns="acba4c61-953d-48b5-bb58-434074c8a6f3">
      <Value>SFSP</Value>
    </PGM>
    <DocID xmlns="acba4c61-953d-48b5-bb58-434074c8a6f3">2023-04-03T04:00:00+00:00</DocID>
    <status xmlns="acba4c61-953d-48b5-bb58-434074c8a6f3">active</status>
    <Keyphrase xmlns="acba4c61-953d-48b5-bb58-434074c8a6f3">41</Keyphrase>
    <signed xmlns="acba4c61-953d-48b5-bb58-434074c8a6f3">false</signed>
    <Also_x002d_See xmlns="acba4c61-953d-48b5-bb58-434074c8a6f3">
      <Url xsi:nil="true"/>
      <Description xsi:nil="true"/>
    </Also_x002d_S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513E3-8113-472D-BF8A-73D3DFD22211}">
  <ds:schemaRefs>
    <ds:schemaRef ds:uri="http://schemas.microsoft.com/office/2006/documentManagement/types"/>
    <ds:schemaRef ds:uri="1b0a0218-05b9-488c-9091-73070e4f8d23"/>
    <ds:schemaRef ds:uri="http://schemas.microsoft.com/office/2006/metadata/properties"/>
    <ds:schemaRef ds:uri="http://purl.org/dc/elements/1.1/"/>
    <ds:schemaRef ds:uri="ae755ef5-fb1c-41ec-a0a8-d9f6358429c2"/>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75C50F0-2B97-432B-A474-7434D20B7611}">
  <ds:schemaRefs>
    <ds:schemaRef ds:uri="http://schemas.microsoft.com/sharepoint/v3/contenttype/forms"/>
  </ds:schemaRefs>
</ds:datastoreItem>
</file>

<file path=customXml/itemProps3.xml><?xml version="1.0" encoding="utf-8"?>
<ds:datastoreItem xmlns:ds="http://schemas.openxmlformats.org/officeDocument/2006/customXml" ds:itemID="{046B7476-5618-4A66-A9F8-6B26C2CE6745}"/>
</file>

<file path=docProps/app.xml><?xml version="1.0" encoding="utf-8"?>
<Properties xmlns="http://schemas.openxmlformats.org/officeDocument/2006/extended-properties" xmlns:vt="http://schemas.openxmlformats.org/officeDocument/2006/docPropsVTypes">
  <Template>Normal.dotm</Template>
  <TotalTime>72</TotalTime>
  <Pages>7</Pages>
  <Words>2351</Words>
  <Characters>13072</Characters>
  <Application>Microsoft Office Word</Application>
  <DocSecurity>0</DocSecurity>
  <Lines>304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SFSP Best Practices for Meal Claim Verification and Ensuring Properly Payable Claims</dc:title>
  <dc:subject/>
  <dc:creator>USDA-FNS</dc:creator>
  <cp:keywords/>
  <dc:description/>
  <cp:lastModifiedBy>Weeks, Susan - FNS</cp:lastModifiedBy>
  <cp:revision>8</cp:revision>
  <dcterms:created xsi:type="dcterms:W3CDTF">2023-04-03T18:18:00Z</dcterms:created>
  <dcterms:modified xsi:type="dcterms:W3CDTF">2023-06-05T15:56:00Z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ies>
</file>