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FOOD SAFETY AND HACCP CONTINUING EDUCATION REPORT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Complete this report (or equivalent) for all Food Safety/HACCP-related continuing education and insert in </w:t>
      </w:r>
      <w:r w:rsidDel="00000000" w:rsidR="00000000" w:rsidRPr="00000000">
        <w:rPr>
          <w:rFonts w:ascii="Tahoma" w:cs="Tahoma" w:eastAsia="Tahoma" w:hAnsi="Tahoma"/>
          <w:b w:val="1"/>
          <w:i w:val="1"/>
          <w:sz w:val="24"/>
          <w:szCs w:val="24"/>
          <w:rtl w:val="0"/>
        </w:rPr>
        <w:t xml:space="preserve">Part 4: Continuing Education and Professional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26"/>
        <w:gridCol w:w="5524"/>
        <w:tblGridChange w:id="0">
          <w:tblGrid>
            <w:gridCol w:w="3826"/>
            <w:gridCol w:w="5524"/>
          </w:tblGrid>
        </w:tblGridChange>
      </w:tblGrid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Continuing Education Title/Name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Date: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School/Location: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Instructor Name: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Source of Continuing Education: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Number of Hours: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7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List Topics or Objectives Covered: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(Attach agenda or outline if available)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Continuing education Agenda/Outline is attached:   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ahoma" w:cs="Tahoma" w:eastAsia="Tahoma" w:hAnsi="Tahoma"/>
              </w:rPr>
            </w:pPr>
            <w:sdt>
              <w:sdtPr>
                <w:id w:val="-1483615447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□   Yes      □ No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ahoma" w:cs="Tahoma" w:eastAsia="Tahoma" w:hAnsi="Tahoma"/>
          <w:i w:val="1"/>
        </w:rPr>
      </w:pPr>
      <w:r w:rsidDel="00000000" w:rsidR="00000000" w:rsidRPr="00000000">
        <w:rPr>
          <w:rFonts w:ascii="Tahoma" w:cs="Tahoma" w:eastAsia="Tahoma" w:hAnsi="Tahoma"/>
          <w:i w:val="1"/>
          <w:rtl w:val="0"/>
        </w:rPr>
        <w:t xml:space="preserve">A copy of the continuing education certificate may be attached providing the information above.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TITLE:</w:t>
        <w:tab/>
        <w:tab/>
        <w:tab/>
        <w:tab/>
        <w:tab/>
        <w:tab/>
        <w:tab/>
        <w:t xml:space="preserve">DATE:</w:t>
      </w:r>
    </w:p>
    <w:tbl>
      <w:tblPr>
        <w:tblStyle w:val="Table2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61"/>
        <w:gridCol w:w="4289"/>
        <w:tblGridChange w:id="0">
          <w:tblGrid>
            <w:gridCol w:w="5061"/>
            <w:gridCol w:w="4289"/>
          </w:tblGrid>
        </w:tblGridChange>
      </w:tblGrid>
      <w:tr>
        <w:trPr>
          <w:cantSplit w:val="0"/>
          <w:trHeight w:val="508" w:hRule="atLeast"/>
          <w:tblHeader w:val="0"/>
        </w:trPr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SCHOOL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pacing w:after="0" w:line="240" w:lineRule="auto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FOOD SAFETY AND HACCP CONTINUING EDUCATION REPORT 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continued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TITLE:</w:t>
        <w:tab/>
        <w:tab/>
        <w:tab/>
        <w:tab/>
        <w:tab/>
        <w:tab/>
        <w:tab/>
        <w:t xml:space="preserve">DATE:</w:t>
      </w:r>
    </w:p>
    <w:tbl>
      <w:tblPr>
        <w:tblStyle w:val="Table3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61"/>
        <w:gridCol w:w="4289"/>
        <w:tblGridChange w:id="0">
          <w:tblGrid>
            <w:gridCol w:w="5061"/>
            <w:gridCol w:w="4289"/>
          </w:tblGrid>
        </w:tblGridChange>
      </w:tblGrid>
      <w:tr>
        <w:trPr>
          <w:cantSplit w:val="0"/>
          <w:trHeight w:val="508" w:hRule="atLeast"/>
          <w:tblHeader w:val="0"/>
        </w:trPr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SCHOOL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spacing w:after="0" w:line="240" w:lineRule="auto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86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53474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sUbyafXFahTSezCTLI4g4ZWHIw==">CgMxLjAaJQoBMBIgCh4IB0IaCgZUYWhvbWESEEFyaWFsIFVuaWNvZGUgTVM4AHIhMWZSMmJYdUMtUzhscEZQVkt4SFFQR3lsSlA4b3dsU3F4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2022-05-03T15:26:00Z</dcterms:created>
  <dc:creator>Trip Warren</dc:creator>
</cp:coreProperties>
</file>