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9F83" w14:textId="77777777" w:rsidR="0067079D" w:rsidRDefault="00FE7645">
      <w:pPr>
        <w:ind w:left="359"/>
        <w:rPr>
          <w:sz w:val="20"/>
        </w:rPr>
      </w:pPr>
      <w:r>
        <w:rPr>
          <w:noProof/>
          <w:sz w:val="20"/>
        </w:rPr>
        <w:drawing>
          <wp:inline distT="0" distB="0" distL="0" distR="0" wp14:anchorId="17D0A045" wp14:editId="7BCCEB32">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7D09F84" w14:textId="77777777" w:rsidR="0067079D" w:rsidRDefault="0067079D">
      <w:pPr>
        <w:pStyle w:val="BodyText"/>
        <w:spacing w:before="75"/>
      </w:pPr>
    </w:p>
    <w:p w14:paraId="17D09F85" w14:textId="77777777" w:rsidR="0067079D" w:rsidRDefault="00FE7645">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7D09F86" w14:textId="77777777" w:rsidR="0067079D" w:rsidRDefault="0067079D">
      <w:pPr>
        <w:pStyle w:val="BodyText"/>
        <w:rPr>
          <w:b/>
        </w:rPr>
      </w:pPr>
    </w:p>
    <w:p w14:paraId="17D09F87" w14:textId="77777777" w:rsidR="0067079D" w:rsidRDefault="00FE7645">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7D09F88" w14:textId="77777777" w:rsidR="0067079D" w:rsidRDefault="00FE7645">
      <w:pPr>
        <w:spacing w:before="252" w:line="480" w:lineRule="auto"/>
        <w:ind w:left="935" w:right="4002"/>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Sampson</w:t>
      </w:r>
      <w:r>
        <w:rPr>
          <w:b/>
          <w:spacing w:val="-6"/>
        </w:rPr>
        <w:t xml:space="preserve"> </w:t>
      </w:r>
      <w:r>
        <w:rPr>
          <w:b/>
        </w:rPr>
        <w:t>County</w:t>
      </w:r>
      <w:r>
        <w:rPr>
          <w:b/>
          <w:spacing w:val="-5"/>
        </w:rPr>
        <w:t xml:space="preserve"> </w:t>
      </w:r>
      <w:r>
        <w:rPr>
          <w:b/>
        </w:rPr>
        <w:t>Schools SFA Agreement Number: 820</w:t>
      </w:r>
    </w:p>
    <w:p w14:paraId="17D09F89" w14:textId="77777777" w:rsidR="0067079D" w:rsidRDefault="00FE7645">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17,</w:t>
      </w:r>
      <w:r>
        <w:rPr>
          <w:b/>
          <w:spacing w:val="-4"/>
        </w:rPr>
        <w:t xml:space="preserve"> </w:t>
      </w:r>
      <w:proofErr w:type="gramStart"/>
      <w:r>
        <w:rPr>
          <w:b/>
        </w:rPr>
        <w:t>2025</w:t>
      </w:r>
      <w:proofErr w:type="gramEnd"/>
      <w:r>
        <w:rPr>
          <w:b/>
        </w:rPr>
        <w:t xml:space="preserve"> Date review results were provided to the SFA: January 21, 2026</w:t>
      </w:r>
    </w:p>
    <w:p w14:paraId="17D09F8A" w14:textId="77777777" w:rsidR="0067079D" w:rsidRDefault="00FE7645">
      <w:pPr>
        <w:ind w:left="935"/>
        <w:rPr>
          <w:b/>
        </w:rPr>
      </w:pPr>
      <w:r>
        <w:rPr>
          <w:b/>
        </w:rPr>
        <w:t>General</w:t>
      </w:r>
      <w:r>
        <w:rPr>
          <w:b/>
          <w:spacing w:val="-3"/>
        </w:rPr>
        <w:t xml:space="preserve"> </w:t>
      </w:r>
      <w:r>
        <w:rPr>
          <w:b/>
        </w:rPr>
        <w:t>Program</w:t>
      </w:r>
      <w:r>
        <w:rPr>
          <w:b/>
          <w:spacing w:val="-2"/>
        </w:rPr>
        <w:t xml:space="preserve"> Participation</w:t>
      </w:r>
    </w:p>
    <w:p w14:paraId="17D09F8B" w14:textId="77777777" w:rsidR="0067079D" w:rsidRDefault="00FE7645">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17D09F8C" w14:textId="77777777" w:rsidR="0067079D" w:rsidRDefault="0067079D">
      <w:pPr>
        <w:pStyle w:val="BodyText"/>
        <w:spacing w:before="2"/>
      </w:pPr>
    </w:p>
    <w:p w14:paraId="3C20BD17" w14:textId="5E9E9093" w:rsidR="009B2D4E" w:rsidRDefault="009B2D4E" w:rsidP="009B2D4E">
      <w:pPr>
        <w:pStyle w:val="BodyText"/>
        <w:ind w:left="934" w:right="6137" w:firstLine="720"/>
      </w:pPr>
      <w:sdt>
        <w:sdtPr>
          <w:id w:val="-547381009"/>
          <w14:checkbox>
            <w14:checked w14:val="1"/>
            <w14:checkedState w14:val="2612" w14:font="MS Gothic"/>
            <w14:uncheckedState w14:val="2610" w14:font="MS Gothic"/>
          </w14:checkbox>
        </w:sdtPr>
        <w:sdtContent>
          <w:r>
            <w:rPr>
              <w:rFonts w:ascii="MS Gothic" w:eastAsia="MS Gothic" w:hAnsi="MS Gothic" w:hint="eastAsia"/>
            </w:rPr>
            <w:t>☒</w:t>
          </w:r>
        </w:sdtContent>
      </w:sdt>
      <w:r w:rsidR="00FE7645">
        <w:t>School Breakfast Program</w:t>
      </w:r>
    </w:p>
    <w:p w14:paraId="17D09F8D" w14:textId="742A75E8" w:rsidR="0067079D" w:rsidRDefault="009B2D4E" w:rsidP="009B2D4E">
      <w:pPr>
        <w:pStyle w:val="BodyText"/>
        <w:ind w:left="950" w:right="6137" w:firstLine="720"/>
      </w:pPr>
      <w:sdt>
        <w:sdtPr>
          <w:id w:val="1640379205"/>
          <w14:checkbox>
            <w14:checked w14:val="1"/>
            <w14:checkedState w14:val="2612" w14:font="MS Gothic"/>
            <w14:uncheckedState w14:val="2610" w14:font="MS Gothic"/>
          </w14:checkbox>
        </w:sdtPr>
        <w:sdtContent>
          <w:r>
            <w:rPr>
              <w:rFonts w:ascii="MS Gothic" w:eastAsia="MS Gothic" w:hAnsi="MS Gothic" w:hint="eastAsia"/>
            </w:rPr>
            <w:t>☒</w:t>
          </w:r>
        </w:sdtContent>
      </w:sdt>
      <w:r w:rsidR="00FE7645">
        <w:t>National</w:t>
      </w:r>
      <w:r w:rsidR="00FE7645">
        <w:rPr>
          <w:spacing w:val="-14"/>
        </w:rPr>
        <w:t xml:space="preserve"> </w:t>
      </w:r>
      <w:r w:rsidR="00FE7645">
        <w:t>School</w:t>
      </w:r>
      <w:r w:rsidR="00FE7645">
        <w:rPr>
          <w:spacing w:val="-11"/>
        </w:rPr>
        <w:t xml:space="preserve"> </w:t>
      </w:r>
      <w:r w:rsidR="00FE7645">
        <w:t>Lunch</w:t>
      </w:r>
      <w:r w:rsidR="00FE7645">
        <w:rPr>
          <w:spacing w:val="-12"/>
        </w:rPr>
        <w:t xml:space="preserve"> </w:t>
      </w:r>
      <w:r w:rsidR="00FE7645">
        <w:t>Program</w:t>
      </w:r>
    </w:p>
    <w:p w14:paraId="17D09F8E" w14:textId="1626319C" w:rsidR="0067079D" w:rsidRDefault="009B2D4E">
      <w:pPr>
        <w:pStyle w:val="BodyText"/>
        <w:ind w:left="1670" w:right="5928"/>
      </w:pPr>
      <w:sdt>
        <w:sdtPr>
          <w:id w:val="975027524"/>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Fresh</w:t>
      </w:r>
      <w:r w:rsidR="00FE7645">
        <w:rPr>
          <w:spacing w:val="-6"/>
        </w:rPr>
        <w:t xml:space="preserve"> </w:t>
      </w:r>
      <w:r w:rsidR="00FE7645">
        <w:t>Fruit</w:t>
      </w:r>
      <w:r w:rsidR="00FE7645">
        <w:rPr>
          <w:spacing w:val="-8"/>
        </w:rPr>
        <w:t xml:space="preserve"> </w:t>
      </w:r>
      <w:r w:rsidR="00FE7645">
        <w:t>and</w:t>
      </w:r>
      <w:r w:rsidR="00FE7645">
        <w:rPr>
          <w:spacing w:val="-6"/>
        </w:rPr>
        <w:t xml:space="preserve"> </w:t>
      </w:r>
      <w:r w:rsidR="00FE7645">
        <w:t>Vegetable</w:t>
      </w:r>
      <w:r w:rsidR="00FE7645">
        <w:rPr>
          <w:spacing w:val="-8"/>
        </w:rPr>
        <w:t xml:space="preserve"> </w:t>
      </w:r>
      <w:r>
        <w:t xml:space="preserve">Program </w:t>
      </w:r>
      <w:sdt>
        <w:sdtPr>
          <w:id w:val="-1375621334"/>
          <w14:checkbox>
            <w14:checked w14:val="1"/>
            <w14:checkedState w14:val="2612" w14:font="MS Gothic"/>
            <w14:uncheckedState w14:val="2610" w14:font="MS Gothic"/>
          </w14:checkbox>
        </w:sdtPr>
        <w:sdtContent>
          <w:r>
            <w:rPr>
              <w:rFonts w:ascii="MS Gothic" w:eastAsia="MS Gothic" w:hAnsi="MS Gothic" w:hint="eastAsia"/>
            </w:rPr>
            <w:t>☒</w:t>
          </w:r>
        </w:sdtContent>
      </w:sdt>
      <w:r>
        <w:t>Afterschool</w:t>
      </w:r>
      <w:r w:rsidR="00FE7645">
        <w:t xml:space="preserve"> Snack</w:t>
      </w:r>
    </w:p>
    <w:p w14:paraId="17D09F8F" w14:textId="2A466093" w:rsidR="0067079D" w:rsidRDefault="009B2D4E">
      <w:pPr>
        <w:pStyle w:val="BodyText"/>
        <w:ind w:left="1670"/>
      </w:pPr>
      <w:sdt>
        <w:sdtPr>
          <w:id w:val="-485399868"/>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Special Milk Program</w:t>
      </w:r>
    </w:p>
    <w:p w14:paraId="17D09F90" w14:textId="00F11F41" w:rsidR="0067079D" w:rsidRDefault="009B2D4E">
      <w:pPr>
        <w:pStyle w:val="BodyText"/>
        <w:ind w:left="1670"/>
      </w:pPr>
      <w:sdt>
        <w:sdtPr>
          <w:id w:val="2088572027"/>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Seamless Summer Option</w:t>
      </w:r>
    </w:p>
    <w:p w14:paraId="17D09F91" w14:textId="77777777" w:rsidR="0067079D" w:rsidRDefault="0067079D">
      <w:pPr>
        <w:pStyle w:val="BodyText"/>
      </w:pPr>
    </w:p>
    <w:p w14:paraId="17D09F92" w14:textId="77777777" w:rsidR="0067079D" w:rsidRDefault="00FE7645">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7D09F93" w14:textId="7D6D34DA" w:rsidR="0067079D" w:rsidRDefault="009B2D4E">
      <w:pPr>
        <w:pStyle w:val="BodyText"/>
        <w:spacing w:before="251"/>
        <w:ind w:left="1670" w:right="6137"/>
      </w:pPr>
      <w:sdt>
        <w:sdtPr>
          <w:id w:val="1353385127"/>
          <w14:checkbox>
            <w14:checked w14:val="1"/>
            <w14:checkedState w14:val="2612" w14:font="MS Gothic"/>
            <w14:uncheckedState w14:val="2610" w14:font="MS Gothic"/>
          </w14:checkbox>
        </w:sdtPr>
        <w:sdtContent>
          <w:r>
            <w:rPr>
              <w:rFonts w:ascii="MS Gothic" w:eastAsia="MS Gothic" w:hAnsi="MS Gothic" w:hint="eastAsia"/>
            </w:rPr>
            <w:t>☒</w:t>
          </w:r>
        </w:sdtContent>
      </w:sdt>
      <w:r w:rsidR="00FE7645">
        <w:t>Community</w:t>
      </w:r>
      <w:r w:rsidR="00FE7645">
        <w:rPr>
          <w:spacing w:val="-11"/>
        </w:rPr>
        <w:t xml:space="preserve"> </w:t>
      </w:r>
      <w:r w:rsidR="00FE7645">
        <w:t>Eligibility</w:t>
      </w:r>
      <w:r w:rsidR="00FE7645">
        <w:rPr>
          <w:spacing w:val="-11"/>
        </w:rPr>
        <w:t xml:space="preserve"> </w:t>
      </w:r>
      <w:r>
        <w:t xml:space="preserve">Provision </w:t>
      </w:r>
      <w:sdt>
        <w:sdtPr>
          <w:id w:val="-1871451511"/>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FE7645">
        <w:t xml:space="preserve"> Provision 1</w:t>
      </w:r>
    </w:p>
    <w:p w14:paraId="17D09F94" w14:textId="0103E6D0" w:rsidR="0067079D" w:rsidRDefault="009B2D4E" w:rsidP="009B2D4E">
      <w:pPr>
        <w:pStyle w:val="BodyText"/>
        <w:spacing w:before="1"/>
        <w:ind w:left="950" w:firstLine="720"/>
      </w:pPr>
      <w:sdt>
        <w:sdtPr>
          <w:id w:val="1888598175"/>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Special Provision 2</w:t>
      </w:r>
    </w:p>
    <w:p w14:paraId="17D09F95" w14:textId="49457C1E" w:rsidR="0067079D" w:rsidRDefault="009B2D4E">
      <w:pPr>
        <w:pStyle w:val="BodyText"/>
        <w:spacing w:before="1"/>
        <w:ind w:left="1670"/>
      </w:pPr>
      <w:sdt>
        <w:sdtPr>
          <w:id w:val="320631869"/>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Special Provision 3</w:t>
      </w:r>
    </w:p>
    <w:p w14:paraId="17D09F96" w14:textId="77777777" w:rsidR="0067079D" w:rsidRDefault="00FE7645">
      <w:pPr>
        <w:spacing w:before="251"/>
        <w:ind w:left="936"/>
        <w:rPr>
          <w:b/>
        </w:rPr>
      </w:pPr>
      <w:r>
        <w:rPr>
          <w:b/>
        </w:rPr>
        <w:t>Review</w:t>
      </w:r>
      <w:r>
        <w:rPr>
          <w:b/>
          <w:spacing w:val="-3"/>
        </w:rPr>
        <w:t xml:space="preserve"> </w:t>
      </w:r>
      <w:r>
        <w:rPr>
          <w:b/>
          <w:spacing w:val="-2"/>
        </w:rPr>
        <w:t>Findings</w:t>
      </w:r>
    </w:p>
    <w:p w14:paraId="17D09F97" w14:textId="77777777" w:rsidR="0067079D" w:rsidRDefault="0067079D">
      <w:pPr>
        <w:pStyle w:val="BodyText"/>
        <w:rPr>
          <w:b/>
        </w:rPr>
      </w:pPr>
    </w:p>
    <w:p w14:paraId="17D09F98" w14:textId="7B366E06" w:rsidR="0067079D" w:rsidRDefault="00FE7645">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767165811"/>
          <w14:checkbox>
            <w14:checked w14:val="1"/>
            <w14:checkedState w14:val="2612" w14:font="MS Gothic"/>
            <w14:uncheckedState w14:val="2610" w14:font="MS Gothic"/>
          </w14:checkbox>
        </w:sdtPr>
        <w:sdtContent>
          <w:r w:rsidR="009B2D4E">
            <w:rPr>
              <w:rFonts w:ascii="MS Gothic" w:eastAsia="MS Gothic" w:hAnsi="MS Gothic" w:hint="eastAsia"/>
            </w:rPr>
            <w:t>☒</w:t>
          </w:r>
        </w:sdtContent>
      </w:sdt>
      <w:r>
        <w:tab/>
      </w:r>
      <w:r>
        <w:rPr>
          <w:spacing w:val="-4"/>
        </w:rPr>
        <w:t>Yes</w:t>
      </w:r>
      <w:r>
        <w:tab/>
      </w:r>
      <w:sdt>
        <w:sdtPr>
          <w:id w:val="-1120134154"/>
          <w14:checkbox>
            <w14:checked w14:val="0"/>
            <w14:checkedState w14:val="2612" w14:font="MS Gothic"/>
            <w14:uncheckedState w14:val="2610" w14:font="MS Gothic"/>
          </w14:checkbox>
        </w:sdtPr>
        <w:sdtContent>
          <w:r w:rsidR="009B2D4E">
            <w:rPr>
              <w:rFonts w:ascii="MS Gothic" w:eastAsia="MS Gothic" w:hAnsi="MS Gothic" w:hint="eastAsia"/>
            </w:rPr>
            <w:t>☐</w:t>
          </w:r>
        </w:sdtContent>
      </w:sdt>
      <w:r>
        <w:tab/>
      </w:r>
      <w:r>
        <w:rPr>
          <w:spacing w:val="-6"/>
        </w:rPr>
        <w:t>No</w:t>
      </w:r>
    </w:p>
    <w:p w14:paraId="17D09F99" w14:textId="77777777" w:rsidR="0067079D" w:rsidRDefault="0067079D">
      <w:pPr>
        <w:pStyle w:val="BodyText"/>
      </w:pPr>
    </w:p>
    <w:p w14:paraId="17D09F9A" w14:textId="77777777" w:rsidR="0067079D" w:rsidRDefault="00FE7645">
      <w:pPr>
        <w:pStyle w:val="ListParagraph"/>
        <w:numPr>
          <w:ilvl w:val="0"/>
          <w:numId w:val="2"/>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7D09F9B" w14:textId="196BD159" w:rsidR="0067079D" w:rsidRDefault="009B2D4E">
      <w:pPr>
        <w:pStyle w:val="BodyText"/>
        <w:tabs>
          <w:tab w:val="left" w:pos="2376"/>
          <w:tab w:val="left" w:pos="3830"/>
          <w:tab w:val="left" w:pos="4536"/>
        </w:tabs>
        <w:spacing w:before="1"/>
        <w:ind w:left="1670"/>
      </w:pPr>
      <w:sdt>
        <w:sdtPr>
          <w:rPr>
            <w:sz w:val="20"/>
          </w:rPr>
          <w:id w:val="1932700664"/>
          <w14:checkbox>
            <w14:checked w14:val="1"/>
            <w14:checkedState w14:val="2612" w14:font="MS Gothic"/>
            <w14:uncheckedState w14:val="2610" w14:font="MS Gothic"/>
          </w14:checkbox>
        </w:sdtPr>
        <w:sdtContent>
          <w:r>
            <w:rPr>
              <w:rFonts w:ascii="MS Gothic" w:eastAsia="MS Gothic" w:hAnsi="MS Gothic" w:hint="eastAsia"/>
              <w:sz w:val="20"/>
            </w:rPr>
            <w:t>☒</w:t>
          </w:r>
        </w:sdtContent>
      </w:sdt>
      <w:r w:rsidR="00FE7645">
        <w:rPr>
          <w:sz w:val="20"/>
        </w:rPr>
        <w:tab/>
      </w:r>
      <w:r w:rsidR="00FE7645">
        <w:rPr>
          <w:spacing w:val="-5"/>
        </w:rPr>
        <w:t>Yes</w:t>
      </w:r>
      <w:r w:rsidR="00FE7645">
        <w:tab/>
      </w:r>
      <w:sdt>
        <w:sdtPr>
          <w:id w:val="-1061786887"/>
          <w14:checkbox>
            <w14:checked w14:val="0"/>
            <w14:checkedState w14:val="2612" w14:font="MS Gothic"/>
            <w14:uncheckedState w14:val="2610" w14:font="MS Gothic"/>
          </w14:checkbox>
        </w:sdtPr>
        <w:sdtContent>
          <w:r>
            <w:rPr>
              <w:rFonts w:ascii="MS Gothic" w:eastAsia="MS Gothic" w:hAnsi="MS Gothic" w:hint="eastAsia"/>
            </w:rPr>
            <w:t>☐</w:t>
          </w:r>
        </w:sdtContent>
      </w:sdt>
      <w:r w:rsidR="00FE7645">
        <w:tab/>
      </w:r>
      <w:r w:rsidR="00FE7645">
        <w:rPr>
          <w:spacing w:val="-5"/>
        </w:rPr>
        <w:t>No</w:t>
      </w:r>
    </w:p>
    <w:p w14:paraId="17D09F9C" w14:textId="77777777" w:rsidR="0067079D" w:rsidRDefault="0067079D">
      <w:pPr>
        <w:pStyle w:val="BodyText"/>
        <w:rPr>
          <w:sz w:val="18"/>
        </w:rPr>
      </w:pPr>
    </w:p>
    <w:p w14:paraId="17D09F9D" w14:textId="77777777" w:rsidR="0067079D" w:rsidRDefault="0067079D">
      <w:pPr>
        <w:pStyle w:val="BodyText"/>
        <w:rPr>
          <w:sz w:val="18"/>
        </w:rPr>
      </w:pPr>
    </w:p>
    <w:p w14:paraId="17D09F9E" w14:textId="77777777" w:rsidR="0067079D" w:rsidRDefault="0067079D">
      <w:pPr>
        <w:pStyle w:val="BodyText"/>
        <w:rPr>
          <w:sz w:val="18"/>
        </w:rPr>
      </w:pPr>
    </w:p>
    <w:p w14:paraId="17D09F9F" w14:textId="77777777" w:rsidR="0067079D" w:rsidRDefault="0067079D">
      <w:pPr>
        <w:pStyle w:val="BodyText"/>
        <w:rPr>
          <w:sz w:val="18"/>
        </w:rPr>
      </w:pPr>
    </w:p>
    <w:p w14:paraId="17D09FA0" w14:textId="77777777" w:rsidR="0067079D" w:rsidRDefault="0067079D">
      <w:pPr>
        <w:pStyle w:val="BodyText"/>
        <w:spacing w:before="128"/>
        <w:rPr>
          <w:sz w:val="18"/>
        </w:rPr>
      </w:pPr>
    </w:p>
    <w:p w14:paraId="17D09FA1" w14:textId="77777777" w:rsidR="0067079D" w:rsidRDefault="00FE7645">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7D09FA2" w14:textId="77777777" w:rsidR="0067079D" w:rsidRDefault="00FE7645">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sidR="0067079D">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17D09FA3" w14:textId="77777777" w:rsidR="0067079D" w:rsidRDefault="0067079D">
      <w:pPr>
        <w:spacing w:line="261" w:lineRule="auto"/>
        <w:jc w:val="center"/>
        <w:rPr>
          <w:rFonts w:ascii="Arial"/>
          <w:sz w:val="18"/>
        </w:rPr>
        <w:sectPr w:rsidR="0067079D">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A5" w14:textId="77777777">
        <w:trPr>
          <w:trHeight w:val="503"/>
        </w:trPr>
        <w:tc>
          <w:tcPr>
            <w:tcW w:w="9379" w:type="dxa"/>
            <w:gridSpan w:val="3"/>
          </w:tcPr>
          <w:p w14:paraId="17D09FA4" w14:textId="77777777" w:rsidR="0067079D" w:rsidRDefault="00FE7645">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67079D" w14:paraId="17D09FA7" w14:textId="77777777">
        <w:trPr>
          <w:trHeight w:val="254"/>
        </w:trPr>
        <w:tc>
          <w:tcPr>
            <w:tcW w:w="9379" w:type="dxa"/>
            <w:gridSpan w:val="3"/>
          </w:tcPr>
          <w:p w14:paraId="17D09FA6" w14:textId="77777777" w:rsidR="0067079D" w:rsidRDefault="00FE7645">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67079D" w14:paraId="17D09FAB" w14:textId="77777777">
        <w:trPr>
          <w:trHeight w:val="253"/>
        </w:trPr>
        <w:tc>
          <w:tcPr>
            <w:tcW w:w="643" w:type="dxa"/>
          </w:tcPr>
          <w:p w14:paraId="17D09FA8" w14:textId="77777777" w:rsidR="0067079D" w:rsidRDefault="00FE7645">
            <w:pPr>
              <w:pStyle w:val="TableParagraph"/>
              <w:spacing w:line="234" w:lineRule="exact"/>
              <w:ind w:left="107"/>
              <w:rPr>
                <w:b/>
              </w:rPr>
            </w:pPr>
            <w:r>
              <w:rPr>
                <w:b/>
                <w:spacing w:val="-5"/>
              </w:rPr>
              <w:t>YES</w:t>
            </w:r>
          </w:p>
        </w:tc>
        <w:tc>
          <w:tcPr>
            <w:tcW w:w="631" w:type="dxa"/>
          </w:tcPr>
          <w:p w14:paraId="17D09FA9" w14:textId="77777777" w:rsidR="0067079D" w:rsidRDefault="00FE7645">
            <w:pPr>
              <w:pStyle w:val="TableParagraph"/>
              <w:spacing w:line="234" w:lineRule="exact"/>
              <w:ind w:left="108"/>
              <w:rPr>
                <w:b/>
              </w:rPr>
            </w:pPr>
            <w:r>
              <w:rPr>
                <w:b/>
                <w:spacing w:val="-5"/>
              </w:rPr>
              <w:t>NO</w:t>
            </w:r>
          </w:p>
        </w:tc>
        <w:tc>
          <w:tcPr>
            <w:tcW w:w="8105" w:type="dxa"/>
          </w:tcPr>
          <w:p w14:paraId="17D09FAA" w14:textId="77777777" w:rsidR="0067079D" w:rsidRDefault="0067079D">
            <w:pPr>
              <w:pStyle w:val="TableParagraph"/>
              <w:rPr>
                <w:sz w:val="18"/>
              </w:rPr>
            </w:pPr>
          </w:p>
        </w:tc>
      </w:tr>
      <w:tr w:rsidR="0067079D" w14:paraId="17D09FB1" w14:textId="77777777">
        <w:trPr>
          <w:trHeight w:val="505"/>
        </w:trPr>
        <w:tc>
          <w:tcPr>
            <w:tcW w:w="643" w:type="dxa"/>
          </w:tcPr>
          <w:p w14:paraId="17D09FAC" w14:textId="77777777" w:rsidR="0067079D" w:rsidRDefault="0067079D">
            <w:pPr>
              <w:pStyle w:val="TableParagraph"/>
              <w:spacing w:before="3" w:after="1"/>
              <w:rPr>
                <w:rFonts w:ascii="Arial"/>
                <w:sz w:val="13"/>
              </w:rPr>
            </w:pPr>
          </w:p>
          <w:sdt>
            <w:sdtPr>
              <w:rPr>
                <w:rFonts w:ascii="Arial"/>
                <w:position w:val="-3"/>
                <w:sz w:val="20"/>
              </w:rPr>
              <w:id w:val="-1779477516"/>
              <w14:checkbox>
                <w14:checked w14:val="0"/>
                <w14:checkedState w14:val="2612" w14:font="MS Gothic"/>
                <w14:uncheckedState w14:val="2610" w14:font="MS Gothic"/>
              </w14:checkbox>
            </w:sdtPr>
            <w:sdtContent>
              <w:p w14:paraId="17D09FAD" w14:textId="00A4F39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AE" w14:textId="77777777" w:rsidR="0067079D" w:rsidRDefault="0067079D">
            <w:pPr>
              <w:pStyle w:val="TableParagraph"/>
              <w:spacing w:before="8"/>
              <w:rPr>
                <w:rFonts w:ascii="Arial"/>
                <w:sz w:val="12"/>
              </w:rPr>
            </w:pPr>
          </w:p>
          <w:sdt>
            <w:sdtPr>
              <w:rPr>
                <w:rFonts w:ascii="Arial"/>
                <w:position w:val="-3"/>
                <w:sz w:val="20"/>
              </w:rPr>
              <w:id w:val="-1205174408"/>
              <w14:checkbox>
                <w14:checked w14:val="1"/>
                <w14:checkedState w14:val="2612" w14:font="MS Gothic"/>
                <w14:uncheckedState w14:val="2610" w14:font="MS Gothic"/>
              </w14:checkbox>
            </w:sdtPr>
            <w:sdtContent>
              <w:p w14:paraId="17D09FAF" w14:textId="13ED5CFA" w:rsidR="0067079D" w:rsidRDefault="009B2D4E">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B0" w14:textId="77777777" w:rsidR="0067079D" w:rsidRDefault="00FE7645">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67079D" w14:paraId="17D09FB3" w14:textId="77777777">
        <w:trPr>
          <w:trHeight w:val="251"/>
        </w:trPr>
        <w:tc>
          <w:tcPr>
            <w:tcW w:w="9379" w:type="dxa"/>
            <w:gridSpan w:val="3"/>
          </w:tcPr>
          <w:p w14:paraId="17D09FB2" w14:textId="77777777" w:rsidR="0067079D" w:rsidRDefault="00FE7645">
            <w:pPr>
              <w:pStyle w:val="TableParagraph"/>
              <w:spacing w:line="232" w:lineRule="exact"/>
              <w:ind w:left="107"/>
            </w:pPr>
            <w:r>
              <w:t>Finding</w:t>
            </w:r>
            <w:r>
              <w:rPr>
                <w:spacing w:val="-2"/>
              </w:rPr>
              <w:t xml:space="preserve"> Detail:</w:t>
            </w:r>
          </w:p>
        </w:tc>
      </w:tr>
      <w:tr w:rsidR="0067079D" w14:paraId="17D09FB9" w14:textId="77777777">
        <w:trPr>
          <w:trHeight w:val="505"/>
        </w:trPr>
        <w:tc>
          <w:tcPr>
            <w:tcW w:w="643" w:type="dxa"/>
          </w:tcPr>
          <w:p w14:paraId="17D09FB4" w14:textId="77777777" w:rsidR="0067079D" w:rsidRDefault="0067079D">
            <w:pPr>
              <w:pStyle w:val="TableParagraph"/>
              <w:spacing w:before="3" w:after="1"/>
              <w:rPr>
                <w:rFonts w:ascii="Arial"/>
                <w:sz w:val="13"/>
              </w:rPr>
            </w:pPr>
          </w:p>
          <w:sdt>
            <w:sdtPr>
              <w:rPr>
                <w:rFonts w:ascii="Arial"/>
                <w:position w:val="-3"/>
                <w:sz w:val="20"/>
              </w:rPr>
              <w:id w:val="-578666281"/>
              <w14:checkbox>
                <w14:checked w14:val="0"/>
                <w14:checkedState w14:val="2612" w14:font="MS Gothic"/>
                <w14:uncheckedState w14:val="2610" w14:font="MS Gothic"/>
              </w14:checkbox>
            </w:sdtPr>
            <w:sdtContent>
              <w:p w14:paraId="17D09FB5" w14:textId="6113B19A"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B6" w14:textId="77777777" w:rsidR="0067079D" w:rsidRDefault="0067079D">
            <w:pPr>
              <w:pStyle w:val="TableParagraph"/>
              <w:spacing w:before="8"/>
              <w:rPr>
                <w:rFonts w:ascii="Arial"/>
                <w:sz w:val="12"/>
              </w:rPr>
            </w:pPr>
          </w:p>
          <w:sdt>
            <w:sdtPr>
              <w:rPr>
                <w:rFonts w:ascii="Arial"/>
                <w:position w:val="-3"/>
                <w:sz w:val="20"/>
              </w:rPr>
              <w:id w:val="566234670"/>
              <w14:checkbox>
                <w14:checked w14:val="1"/>
                <w14:checkedState w14:val="2612" w14:font="MS Gothic"/>
                <w14:uncheckedState w14:val="2610" w14:font="MS Gothic"/>
              </w14:checkbox>
            </w:sdtPr>
            <w:sdtContent>
              <w:p w14:paraId="17D09FB7" w14:textId="000F0E74" w:rsidR="0067079D" w:rsidRDefault="009B2D4E">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B8" w14:textId="77777777" w:rsidR="0067079D" w:rsidRDefault="00FE7645">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67079D" w14:paraId="17D09FBB" w14:textId="77777777">
        <w:trPr>
          <w:trHeight w:val="252"/>
        </w:trPr>
        <w:tc>
          <w:tcPr>
            <w:tcW w:w="9379" w:type="dxa"/>
            <w:gridSpan w:val="3"/>
          </w:tcPr>
          <w:p w14:paraId="17D09FBA" w14:textId="77777777" w:rsidR="0067079D" w:rsidRDefault="00FE7645">
            <w:pPr>
              <w:pStyle w:val="TableParagraph"/>
              <w:spacing w:line="232" w:lineRule="exact"/>
              <w:ind w:left="107"/>
            </w:pPr>
            <w:r>
              <w:t>Finding</w:t>
            </w:r>
            <w:r>
              <w:rPr>
                <w:spacing w:val="-2"/>
              </w:rPr>
              <w:t xml:space="preserve"> Detail:</w:t>
            </w:r>
          </w:p>
        </w:tc>
      </w:tr>
      <w:tr w:rsidR="0067079D" w14:paraId="17D09FC2" w14:textId="77777777">
        <w:trPr>
          <w:trHeight w:val="757"/>
        </w:trPr>
        <w:tc>
          <w:tcPr>
            <w:tcW w:w="643" w:type="dxa"/>
          </w:tcPr>
          <w:p w14:paraId="17D09FBC" w14:textId="77777777" w:rsidR="0067079D" w:rsidRDefault="0067079D">
            <w:pPr>
              <w:pStyle w:val="TableParagraph"/>
              <w:spacing w:before="41"/>
              <w:rPr>
                <w:rFonts w:ascii="Arial"/>
                <w:sz w:val="20"/>
              </w:rPr>
            </w:pPr>
          </w:p>
          <w:sdt>
            <w:sdtPr>
              <w:rPr>
                <w:rFonts w:ascii="Arial"/>
                <w:position w:val="-3"/>
                <w:sz w:val="20"/>
              </w:rPr>
              <w:id w:val="1701671391"/>
              <w14:checkbox>
                <w14:checked w14:val="1"/>
                <w14:checkedState w14:val="2612" w14:font="MS Gothic"/>
                <w14:uncheckedState w14:val="2610" w14:font="MS Gothic"/>
              </w14:checkbox>
            </w:sdtPr>
            <w:sdtContent>
              <w:p w14:paraId="17D09FBD" w14:textId="11B69D09" w:rsidR="0067079D" w:rsidRDefault="009B2D4E">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9FBE" w14:textId="77777777" w:rsidR="0067079D" w:rsidRDefault="0067079D">
            <w:pPr>
              <w:pStyle w:val="TableParagraph"/>
              <w:spacing w:before="48"/>
              <w:rPr>
                <w:rFonts w:ascii="Arial"/>
                <w:sz w:val="20"/>
              </w:rPr>
            </w:pPr>
          </w:p>
          <w:sdt>
            <w:sdtPr>
              <w:rPr>
                <w:rFonts w:ascii="Arial"/>
                <w:position w:val="-3"/>
                <w:sz w:val="20"/>
              </w:rPr>
              <w:id w:val="1677916450"/>
              <w14:checkbox>
                <w14:checked w14:val="0"/>
                <w14:checkedState w14:val="2612" w14:font="MS Gothic"/>
                <w14:uncheckedState w14:val="2610" w14:font="MS Gothic"/>
              </w14:checkbox>
            </w:sdtPr>
            <w:sdtContent>
              <w:p w14:paraId="17D09FBF" w14:textId="008B218A"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9FC0" w14:textId="77777777" w:rsidR="0067079D" w:rsidRDefault="00FE7645">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17D09FC1" w14:textId="77777777" w:rsidR="0067079D" w:rsidRDefault="00FE7645">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67079D" w14:paraId="17D09FC7" w14:textId="77777777">
        <w:trPr>
          <w:trHeight w:val="4048"/>
        </w:trPr>
        <w:tc>
          <w:tcPr>
            <w:tcW w:w="9379" w:type="dxa"/>
            <w:gridSpan w:val="3"/>
          </w:tcPr>
          <w:p w14:paraId="17D09FC3" w14:textId="77777777" w:rsidR="0067079D" w:rsidRDefault="00FE7645">
            <w:pPr>
              <w:pStyle w:val="TableParagraph"/>
              <w:ind w:left="107" w:right="154"/>
            </w:pPr>
            <w:r>
              <w:t>Finding Detail: Union Intermediate School claimed school nutrition employee meals as reimbursable under</w:t>
            </w:r>
            <w:r>
              <w:rPr>
                <w:spacing w:val="-4"/>
              </w:rPr>
              <w:t xml:space="preserve"> </w:t>
            </w:r>
            <w:r>
              <w:t>the</w:t>
            </w:r>
            <w:r>
              <w:rPr>
                <w:spacing w:val="-2"/>
              </w:rPr>
              <w:t xml:space="preserve"> </w:t>
            </w:r>
            <w:r>
              <w:t>National</w:t>
            </w:r>
            <w:r>
              <w:rPr>
                <w:spacing w:val="-1"/>
              </w:rPr>
              <w:t xml:space="preserve"> </w:t>
            </w:r>
            <w:r>
              <w:t>School</w:t>
            </w:r>
            <w:r>
              <w:rPr>
                <w:spacing w:val="-4"/>
              </w:rPr>
              <w:t xml:space="preserve"> </w:t>
            </w:r>
            <w:r>
              <w:t>Lunch</w:t>
            </w:r>
            <w:r>
              <w:rPr>
                <w:spacing w:val="-2"/>
              </w:rPr>
              <w:t xml:space="preserve"> </w:t>
            </w:r>
            <w:r>
              <w:t>Program</w:t>
            </w:r>
            <w:r>
              <w:rPr>
                <w:spacing w:val="-4"/>
              </w:rPr>
              <w:t xml:space="preserve"> </w:t>
            </w:r>
            <w:r>
              <w:t>(NSLP).</w:t>
            </w:r>
            <w:r>
              <w:rPr>
                <w:spacing w:val="-2"/>
              </w:rPr>
              <w:t xml:space="preserve"> </w:t>
            </w:r>
            <w:r>
              <w:t>In</w:t>
            </w:r>
            <w:r>
              <w:rPr>
                <w:spacing w:val="-5"/>
              </w:rPr>
              <w:t xml:space="preserve"> </w:t>
            </w:r>
            <w:r>
              <w:t>accordance</w:t>
            </w:r>
            <w:r>
              <w:rPr>
                <w:spacing w:val="-2"/>
              </w:rPr>
              <w:t xml:space="preserve"> </w:t>
            </w:r>
            <w:r>
              <w:t>with</w:t>
            </w:r>
            <w:r>
              <w:rPr>
                <w:spacing w:val="-2"/>
              </w:rPr>
              <w:t xml:space="preserve"> </w:t>
            </w:r>
            <w:r>
              <w:t>7</w:t>
            </w:r>
            <w:r>
              <w:rPr>
                <w:spacing w:val="-2"/>
              </w:rPr>
              <w:t xml:space="preserve"> </w:t>
            </w:r>
            <w:r>
              <w:t>CFR</w:t>
            </w:r>
            <w:r>
              <w:rPr>
                <w:spacing w:val="-3"/>
              </w:rPr>
              <w:t xml:space="preserve"> </w:t>
            </w:r>
            <w:r>
              <w:t>210.2</w:t>
            </w:r>
            <w:r>
              <w:rPr>
                <w:spacing w:val="-2"/>
              </w:rPr>
              <w:t xml:space="preserve"> </w:t>
            </w:r>
            <w:r>
              <w:t>and</w:t>
            </w:r>
            <w:r>
              <w:rPr>
                <w:spacing w:val="-2"/>
              </w:rPr>
              <w:t xml:space="preserve"> </w:t>
            </w:r>
            <w:r>
              <w:t>7</w:t>
            </w:r>
            <w:r>
              <w:rPr>
                <w:spacing w:val="-2"/>
              </w:rPr>
              <w:t xml:space="preserve"> </w:t>
            </w:r>
            <w:r>
              <w:t>CFR</w:t>
            </w:r>
            <w:r>
              <w:rPr>
                <w:spacing w:val="-3"/>
              </w:rPr>
              <w:t xml:space="preserve"> </w:t>
            </w:r>
            <w:r>
              <w:t xml:space="preserve">210.7, only meals served to eligible students may be claimed for federal reimbursement. Adult meals, including those provided to teachers, staff, or visitors, are not allowable for reimbursement under USDA regulations. This practice places the SFA out of compliance with federal requirements and results in inaccurate meal counts and claims. Documentation confirmed that a total of 243 adult meals were incorrectly claimed at the free reimbursement rate, including 47 meals in August, 94 meals in September, and </w:t>
            </w:r>
            <w:r>
              <w:t>102 meals in October.</w:t>
            </w:r>
          </w:p>
          <w:p w14:paraId="17D09FC4" w14:textId="77777777" w:rsidR="0067079D" w:rsidRDefault="00FE7645">
            <w:pPr>
              <w:pStyle w:val="TableParagraph"/>
              <w:ind w:left="107"/>
            </w:pPr>
            <w:r>
              <w:t>There</w:t>
            </w:r>
            <w:r>
              <w:rPr>
                <w:spacing w:val="-1"/>
              </w:rPr>
              <w:t xml:space="preserve"> </w:t>
            </w:r>
            <w:r>
              <w:t>will be</w:t>
            </w:r>
            <w:r>
              <w:rPr>
                <w:spacing w:val="-3"/>
              </w:rPr>
              <w:t xml:space="preserve"> </w:t>
            </w:r>
            <w:r>
              <w:t>a</w:t>
            </w:r>
            <w:r>
              <w:rPr>
                <w:spacing w:val="-1"/>
              </w:rPr>
              <w:t xml:space="preserve"> </w:t>
            </w:r>
            <w:r>
              <w:t>reclaim for</w:t>
            </w:r>
            <w:r>
              <w:rPr>
                <w:spacing w:val="-3"/>
              </w:rPr>
              <w:t xml:space="preserve"> </w:t>
            </w:r>
            <w:r>
              <w:t>meal counting</w:t>
            </w:r>
            <w:r>
              <w:rPr>
                <w:spacing w:val="-4"/>
              </w:rPr>
              <w:t xml:space="preserve"> </w:t>
            </w:r>
            <w:r>
              <w:t>and</w:t>
            </w:r>
            <w:r>
              <w:rPr>
                <w:spacing w:val="-1"/>
              </w:rPr>
              <w:t xml:space="preserve"> </w:t>
            </w:r>
            <w:r>
              <w:t>claiming</w:t>
            </w:r>
            <w:r>
              <w:rPr>
                <w:spacing w:val="-4"/>
              </w:rPr>
              <w:t xml:space="preserve"> </w:t>
            </w:r>
            <w:r>
              <w:t>errors</w:t>
            </w:r>
            <w:r>
              <w:rPr>
                <w:spacing w:val="-3"/>
              </w:rPr>
              <w:t xml:space="preserve"> </w:t>
            </w:r>
            <w:r>
              <w:t>at</w:t>
            </w:r>
            <w:r>
              <w:rPr>
                <w:spacing w:val="-3"/>
              </w:rPr>
              <w:t xml:space="preserve"> </w:t>
            </w:r>
            <w:r>
              <w:t>lunch</w:t>
            </w:r>
            <w:r>
              <w:rPr>
                <w:spacing w:val="-1"/>
              </w:rPr>
              <w:t xml:space="preserve"> </w:t>
            </w:r>
            <w:r>
              <w:t>for one</w:t>
            </w:r>
            <w:r>
              <w:rPr>
                <w:spacing w:val="-1"/>
              </w:rPr>
              <w:t xml:space="preserve"> </w:t>
            </w:r>
            <w:r>
              <w:t>hundred</w:t>
            </w:r>
            <w:r>
              <w:rPr>
                <w:spacing w:val="-4"/>
              </w:rPr>
              <w:t xml:space="preserve"> </w:t>
            </w:r>
            <w:r>
              <w:t>and</w:t>
            </w:r>
            <w:r>
              <w:rPr>
                <w:spacing w:val="-1"/>
              </w:rPr>
              <w:t xml:space="preserve"> </w:t>
            </w:r>
            <w:r>
              <w:t>two</w:t>
            </w:r>
            <w:r>
              <w:rPr>
                <w:spacing w:val="-4"/>
              </w:rPr>
              <w:t xml:space="preserve"> </w:t>
            </w:r>
            <w:r>
              <w:t>(102) meals; the amount of the reclaim for the month of review, October 2025 at lunch is $480.42.</w:t>
            </w:r>
          </w:p>
          <w:p w14:paraId="17D09FC5" w14:textId="77777777" w:rsidR="0067079D" w:rsidRDefault="00FE7645">
            <w:pPr>
              <w:pStyle w:val="TableParagraph"/>
              <w:spacing w:before="252"/>
              <w:ind w:left="107"/>
            </w:pPr>
            <w:r>
              <w:t>There</w:t>
            </w:r>
            <w:r>
              <w:rPr>
                <w:spacing w:val="-2"/>
              </w:rPr>
              <w:t xml:space="preserve"> </w:t>
            </w:r>
            <w:r>
              <w:t>will</w:t>
            </w:r>
            <w:r>
              <w:rPr>
                <w:spacing w:val="-1"/>
              </w:rPr>
              <w:t xml:space="preserve"> </w:t>
            </w:r>
            <w:r>
              <w:t>be</w:t>
            </w:r>
            <w:r>
              <w:rPr>
                <w:spacing w:val="-4"/>
              </w:rPr>
              <w:t xml:space="preserve"> </w:t>
            </w:r>
            <w:r>
              <w:t>a</w:t>
            </w:r>
            <w:r>
              <w:rPr>
                <w:spacing w:val="-2"/>
              </w:rPr>
              <w:t xml:space="preserve"> </w:t>
            </w:r>
            <w:r>
              <w:t>reclaim</w:t>
            </w:r>
            <w:r>
              <w:rPr>
                <w:spacing w:val="-1"/>
              </w:rPr>
              <w:t xml:space="preserve"> </w:t>
            </w:r>
            <w:r>
              <w:t>for</w:t>
            </w:r>
            <w:r>
              <w:rPr>
                <w:spacing w:val="-4"/>
              </w:rPr>
              <w:t xml:space="preserve"> </w:t>
            </w:r>
            <w:r>
              <w:t>meal</w:t>
            </w:r>
            <w:r>
              <w:rPr>
                <w:spacing w:val="-1"/>
              </w:rPr>
              <w:t xml:space="preserve"> </w:t>
            </w:r>
            <w:r>
              <w:t>counting</w:t>
            </w:r>
            <w:r>
              <w:rPr>
                <w:spacing w:val="-5"/>
              </w:rPr>
              <w:t xml:space="preserve"> </w:t>
            </w:r>
            <w:r>
              <w:t>and</w:t>
            </w:r>
            <w:r>
              <w:rPr>
                <w:spacing w:val="-2"/>
              </w:rPr>
              <w:t xml:space="preserve"> </w:t>
            </w:r>
            <w:r>
              <w:t>claiming</w:t>
            </w:r>
            <w:r>
              <w:rPr>
                <w:spacing w:val="-5"/>
              </w:rPr>
              <w:t xml:space="preserve"> </w:t>
            </w:r>
            <w:r>
              <w:t>errors</w:t>
            </w:r>
            <w:r>
              <w:rPr>
                <w:spacing w:val="-4"/>
              </w:rPr>
              <w:t xml:space="preserve"> </w:t>
            </w:r>
            <w:r>
              <w:t>at</w:t>
            </w:r>
            <w:r>
              <w:rPr>
                <w:spacing w:val="-4"/>
              </w:rPr>
              <w:t xml:space="preserve"> </w:t>
            </w:r>
            <w:r>
              <w:t>lunch</w:t>
            </w:r>
            <w:r>
              <w:rPr>
                <w:spacing w:val="-2"/>
              </w:rPr>
              <w:t xml:space="preserve"> </w:t>
            </w:r>
            <w:r>
              <w:t>for</w:t>
            </w:r>
            <w:r>
              <w:rPr>
                <w:spacing w:val="-1"/>
              </w:rPr>
              <w:t xml:space="preserve"> </w:t>
            </w:r>
            <w:r>
              <w:t>ninety-four</w:t>
            </w:r>
            <w:r>
              <w:rPr>
                <w:spacing w:val="-1"/>
              </w:rPr>
              <w:t xml:space="preserve"> </w:t>
            </w:r>
            <w:r>
              <w:t>(94)</w:t>
            </w:r>
            <w:r>
              <w:rPr>
                <w:spacing w:val="-4"/>
              </w:rPr>
              <w:t xml:space="preserve"> </w:t>
            </w:r>
            <w:r>
              <w:t>meals;</w:t>
            </w:r>
            <w:r>
              <w:rPr>
                <w:spacing w:val="-4"/>
              </w:rPr>
              <w:t xml:space="preserve"> </w:t>
            </w:r>
            <w:r>
              <w:t>the amount of the reclaim September 2024 (Other Period) at lunch is $442.74.</w:t>
            </w:r>
          </w:p>
          <w:p w14:paraId="17D09FC6" w14:textId="77777777" w:rsidR="0067079D" w:rsidRDefault="00FE7645">
            <w:pPr>
              <w:pStyle w:val="TableParagraph"/>
              <w:spacing w:before="236" w:line="252" w:lineRule="exact"/>
              <w:ind w:left="107"/>
            </w:pPr>
            <w:r>
              <w:t>There</w:t>
            </w:r>
            <w:r>
              <w:rPr>
                <w:spacing w:val="-2"/>
              </w:rPr>
              <w:t xml:space="preserve"> </w:t>
            </w:r>
            <w:r>
              <w:t>will</w:t>
            </w:r>
            <w:r>
              <w:rPr>
                <w:spacing w:val="-1"/>
              </w:rPr>
              <w:t xml:space="preserve"> </w:t>
            </w:r>
            <w:r>
              <w:t>be</w:t>
            </w:r>
            <w:r>
              <w:rPr>
                <w:spacing w:val="-4"/>
              </w:rPr>
              <w:t xml:space="preserve"> </w:t>
            </w:r>
            <w:r>
              <w:t>a</w:t>
            </w:r>
            <w:r>
              <w:rPr>
                <w:spacing w:val="-2"/>
              </w:rPr>
              <w:t xml:space="preserve"> </w:t>
            </w:r>
            <w:r>
              <w:t>reclaim</w:t>
            </w:r>
            <w:r>
              <w:rPr>
                <w:spacing w:val="-1"/>
              </w:rPr>
              <w:t xml:space="preserve"> </w:t>
            </w:r>
            <w:r>
              <w:t>for</w:t>
            </w:r>
            <w:r>
              <w:rPr>
                <w:spacing w:val="-4"/>
              </w:rPr>
              <w:t xml:space="preserve"> </w:t>
            </w:r>
            <w:r>
              <w:t>meal</w:t>
            </w:r>
            <w:r>
              <w:rPr>
                <w:spacing w:val="-1"/>
              </w:rPr>
              <w:t xml:space="preserve"> </w:t>
            </w:r>
            <w:r>
              <w:t>counting</w:t>
            </w:r>
            <w:r>
              <w:rPr>
                <w:spacing w:val="-5"/>
              </w:rPr>
              <w:t xml:space="preserve"> </w:t>
            </w:r>
            <w:r>
              <w:t>and</w:t>
            </w:r>
            <w:r>
              <w:rPr>
                <w:spacing w:val="-2"/>
              </w:rPr>
              <w:t xml:space="preserve"> </w:t>
            </w:r>
            <w:r>
              <w:t>claiming</w:t>
            </w:r>
            <w:r>
              <w:rPr>
                <w:spacing w:val="-5"/>
              </w:rPr>
              <w:t xml:space="preserve"> </w:t>
            </w:r>
            <w:r>
              <w:t>errors</w:t>
            </w:r>
            <w:r>
              <w:rPr>
                <w:spacing w:val="-4"/>
              </w:rPr>
              <w:t xml:space="preserve"> </w:t>
            </w:r>
            <w:r>
              <w:t>at</w:t>
            </w:r>
            <w:r>
              <w:rPr>
                <w:spacing w:val="-4"/>
              </w:rPr>
              <w:t xml:space="preserve"> </w:t>
            </w:r>
            <w:r>
              <w:t>lunch</w:t>
            </w:r>
            <w:r>
              <w:rPr>
                <w:spacing w:val="-2"/>
              </w:rPr>
              <w:t xml:space="preserve"> </w:t>
            </w:r>
            <w:r>
              <w:t>for</w:t>
            </w:r>
            <w:r>
              <w:rPr>
                <w:spacing w:val="-1"/>
              </w:rPr>
              <w:t xml:space="preserve"> </w:t>
            </w:r>
            <w:r>
              <w:t>forty-seven</w:t>
            </w:r>
            <w:r>
              <w:rPr>
                <w:spacing w:val="-2"/>
              </w:rPr>
              <w:t xml:space="preserve"> </w:t>
            </w:r>
            <w:r>
              <w:t>(47)</w:t>
            </w:r>
            <w:r>
              <w:rPr>
                <w:spacing w:val="-4"/>
              </w:rPr>
              <w:t xml:space="preserve"> </w:t>
            </w:r>
            <w:r>
              <w:t>meals;</w:t>
            </w:r>
            <w:r>
              <w:rPr>
                <w:spacing w:val="-1"/>
              </w:rPr>
              <w:t xml:space="preserve"> </w:t>
            </w:r>
            <w:r>
              <w:t>the amount of the reclaim August 2025 (Other Period) at lunch is $221.37.</w:t>
            </w:r>
          </w:p>
        </w:tc>
      </w:tr>
    </w:tbl>
    <w:p w14:paraId="17D09FC8" w14:textId="77777777" w:rsidR="0067079D" w:rsidRDefault="0067079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CA" w14:textId="77777777">
        <w:trPr>
          <w:trHeight w:val="253"/>
        </w:trPr>
        <w:tc>
          <w:tcPr>
            <w:tcW w:w="9379" w:type="dxa"/>
            <w:gridSpan w:val="3"/>
          </w:tcPr>
          <w:p w14:paraId="17D09FC9" w14:textId="77777777" w:rsidR="0067079D" w:rsidRDefault="00FE7645">
            <w:pPr>
              <w:pStyle w:val="TableParagraph"/>
              <w:spacing w:before="1" w:line="233"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67079D" w14:paraId="17D09FCE" w14:textId="77777777">
        <w:trPr>
          <w:trHeight w:val="254"/>
        </w:trPr>
        <w:tc>
          <w:tcPr>
            <w:tcW w:w="643" w:type="dxa"/>
          </w:tcPr>
          <w:p w14:paraId="17D09FCB" w14:textId="77777777" w:rsidR="0067079D" w:rsidRDefault="00FE7645">
            <w:pPr>
              <w:pStyle w:val="TableParagraph"/>
              <w:spacing w:line="234" w:lineRule="exact"/>
              <w:ind w:left="107"/>
              <w:rPr>
                <w:b/>
              </w:rPr>
            </w:pPr>
            <w:r>
              <w:rPr>
                <w:b/>
                <w:spacing w:val="-5"/>
              </w:rPr>
              <w:t>YES</w:t>
            </w:r>
          </w:p>
        </w:tc>
        <w:tc>
          <w:tcPr>
            <w:tcW w:w="631" w:type="dxa"/>
          </w:tcPr>
          <w:p w14:paraId="17D09FCC" w14:textId="77777777" w:rsidR="0067079D" w:rsidRDefault="00FE7645">
            <w:pPr>
              <w:pStyle w:val="TableParagraph"/>
              <w:spacing w:line="234" w:lineRule="exact"/>
              <w:ind w:left="148"/>
              <w:rPr>
                <w:b/>
              </w:rPr>
            </w:pPr>
            <w:r>
              <w:rPr>
                <w:b/>
                <w:spacing w:val="-5"/>
              </w:rPr>
              <w:t>NO</w:t>
            </w:r>
          </w:p>
        </w:tc>
        <w:tc>
          <w:tcPr>
            <w:tcW w:w="8105" w:type="dxa"/>
          </w:tcPr>
          <w:p w14:paraId="17D09FCD" w14:textId="77777777" w:rsidR="0067079D" w:rsidRDefault="0067079D">
            <w:pPr>
              <w:pStyle w:val="TableParagraph"/>
              <w:rPr>
                <w:sz w:val="18"/>
              </w:rPr>
            </w:pPr>
          </w:p>
        </w:tc>
      </w:tr>
      <w:tr w:rsidR="0067079D" w14:paraId="17D09FD4" w14:textId="77777777">
        <w:trPr>
          <w:trHeight w:val="506"/>
        </w:trPr>
        <w:tc>
          <w:tcPr>
            <w:tcW w:w="643" w:type="dxa"/>
          </w:tcPr>
          <w:p w14:paraId="17D09FCF" w14:textId="77777777" w:rsidR="0067079D" w:rsidRDefault="0067079D">
            <w:pPr>
              <w:pStyle w:val="TableParagraph"/>
              <w:spacing w:before="1"/>
              <w:rPr>
                <w:rFonts w:ascii="Arial"/>
                <w:sz w:val="13"/>
              </w:rPr>
            </w:pPr>
          </w:p>
          <w:sdt>
            <w:sdtPr>
              <w:rPr>
                <w:rFonts w:ascii="Arial"/>
                <w:position w:val="-3"/>
                <w:sz w:val="20"/>
              </w:rPr>
              <w:id w:val="-1040126454"/>
              <w14:checkbox>
                <w14:checked w14:val="0"/>
                <w14:checkedState w14:val="2612" w14:font="MS Gothic"/>
                <w14:uncheckedState w14:val="2610" w14:font="MS Gothic"/>
              </w14:checkbox>
            </w:sdtPr>
            <w:sdtContent>
              <w:p w14:paraId="17D09FD0" w14:textId="34632C86"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D1" w14:textId="77777777" w:rsidR="0067079D" w:rsidRDefault="0067079D">
            <w:pPr>
              <w:pStyle w:val="TableParagraph"/>
              <w:spacing w:before="5" w:after="1"/>
              <w:rPr>
                <w:rFonts w:ascii="Arial"/>
                <w:sz w:val="12"/>
              </w:rPr>
            </w:pPr>
          </w:p>
          <w:sdt>
            <w:sdtPr>
              <w:rPr>
                <w:rFonts w:ascii="Arial"/>
                <w:position w:val="-3"/>
                <w:sz w:val="20"/>
              </w:rPr>
              <w:id w:val="1041179702"/>
              <w14:checkbox>
                <w14:checked w14:val="1"/>
                <w14:checkedState w14:val="2612" w14:font="MS Gothic"/>
                <w14:uncheckedState w14:val="2610" w14:font="MS Gothic"/>
              </w14:checkbox>
            </w:sdtPr>
            <w:sdtContent>
              <w:p w14:paraId="17D09FD2" w14:textId="78932160" w:rsidR="0067079D" w:rsidRDefault="00581A2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D3" w14:textId="77777777" w:rsidR="0067079D" w:rsidRDefault="00FE7645">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67079D" w14:paraId="17D09FD6" w14:textId="77777777">
        <w:trPr>
          <w:trHeight w:val="412"/>
        </w:trPr>
        <w:tc>
          <w:tcPr>
            <w:tcW w:w="9379" w:type="dxa"/>
            <w:gridSpan w:val="3"/>
          </w:tcPr>
          <w:p w14:paraId="17D09FD5" w14:textId="77777777" w:rsidR="0067079D" w:rsidRDefault="00FE7645">
            <w:pPr>
              <w:pStyle w:val="TableParagraph"/>
              <w:spacing w:before="77"/>
              <w:ind w:left="107"/>
            </w:pPr>
            <w:r>
              <w:t>Finding</w:t>
            </w:r>
            <w:r>
              <w:rPr>
                <w:spacing w:val="-2"/>
              </w:rPr>
              <w:t xml:space="preserve"> Detail:</w:t>
            </w:r>
          </w:p>
        </w:tc>
      </w:tr>
      <w:tr w:rsidR="0067079D" w14:paraId="17D09FDD" w14:textId="77777777">
        <w:trPr>
          <w:trHeight w:val="758"/>
        </w:trPr>
        <w:tc>
          <w:tcPr>
            <w:tcW w:w="643" w:type="dxa"/>
          </w:tcPr>
          <w:p w14:paraId="17D09FD7" w14:textId="77777777" w:rsidR="0067079D" w:rsidRDefault="0067079D">
            <w:pPr>
              <w:pStyle w:val="TableParagraph"/>
              <w:spacing w:before="48"/>
              <w:rPr>
                <w:rFonts w:ascii="Arial"/>
                <w:sz w:val="20"/>
              </w:rPr>
            </w:pPr>
          </w:p>
          <w:sdt>
            <w:sdtPr>
              <w:rPr>
                <w:rFonts w:ascii="Arial"/>
                <w:position w:val="-3"/>
                <w:sz w:val="20"/>
              </w:rPr>
              <w:id w:val="-1833361286"/>
              <w14:checkbox>
                <w14:checked w14:val="0"/>
                <w14:checkedState w14:val="2612" w14:font="MS Gothic"/>
                <w14:uncheckedState w14:val="2610" w14:font="MS Gothic"/>
              </w14:checkbox>
            </w:sdtPr>
            <w:sdtContent>
              <w:p w14:paraId="17D09FD8" w14:textId="170BDB9E"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D9" w14:textId="77777777" w:rsidR="0067079D" w:rsidRDefault="0067079D">
            <w:pPr>
              <w:pStyle w:val="TableParagraph"/>
              <w:spacing w:before="41"/>
              <w:rPr>
                <w:rFonts w:ascii="Arial"/>
                <w:sz w:val="20"/>
              </w:rPr>
            </w:pPr>
          </w:p>
          <w:sdt>
            <w:sdtPr>
              <w:rPr>
                <w:rFonts w:ascii="Arial"/>
                <w:position w:val="-3"/>
                <w:sz w:val="20"/>
              </w:rPr>
              <w:id w:val="-2106873225"/>
              <w14:checkbox>
                <w14:checked w14:val="1"/>
                <w14:checkedState w14:val="2612" w14:font="MS Gothic"/>
                <w14:uncheckedState w14:val="2610" w14:font="MS Gothic"/>
              </w14:checkbox>
            </w:sdtPr>
            <w:sdtContent>
              <w:p w14:paraId="17D09FDA" w14:textId="6E9F50B2" w:rsidR="0067079D" w:rsidRDefault="00581A2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DB" w14:textId="77777777" w:rsidR="0067079D" w:rsidRDefault="00FE7645">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17D09FDC" w14:textId="77777777" w:rsidR="0067079D" w:rsidRDefault="00FE7645">
            <w:pPr>
              <w:pStyle w:val="TableParagraph"/>
              <w:spacing w:line="233" w:lineRule="exact"/>
              <w:ind w:left="108"/>
            </w:pPr>
            <w:r>
              <w:rPr>
                <w:spacing w:val="-2"/>
              </w:rPr>
              <w:t>applicable</w:t>
            </w:r>
          </w:p>
        </w:tc>
      </w:tr>
      <w:tr w:rsidR="0067079D" w14:paraId="17D09FDF" w14:textId="77777777">
        <w:trPr>
          <w:trHeight w:val="253"/>
        </w:trPr>
        <w:tc>
          <w:tcPr>
            <w:tcW w:w="9379" w:type="dxa"/>
            <w:gridSpan w:val="3"/>
          </w:tcPr>
          <w:p w14:paraId="17D09FDE" w14:textId="77777777" w:rsidR="0067079D" w:rsidRDefault="00FE7645">
            <w:pPr>
              <w:pStyle w:val="TableParagraph"/>
              <w:spacing w:line="234" w:lineRule="exact"/>
              <w:ind w:left="107"/>
            </w:pPr>
            <w:r>
              <w:t>Finding</w:t>
            </w:r>
            <w:r>
              <w:rPr>
                <w:spacing w:val="-2"/>
              </w:rPr>
              <w:t xml:space="preserve"> Detail:</w:t>
            </w:r>
          </w:p>
        </w:tc>
      </w:tr>
      <w:tr w:rsidR="0067079D" w14:paraId="17D09FE6" w14:textId="77777777">
        <w:trPr>
          <w:trHeight w:val="757"/>
        </w:trPr>
        <w:tc>
          <w:tcPr>
            <w:tcW w:w="643" w:type="dxa"/>
          </w:tcPr>
          <w:p w14:paraId="17D09FE0" w14:textId="77777777" w:rsidR="0067079D" w:rsidRDefault="0067079D">
            <w:pPr>
              <w:pStyle w:val="TableParagraph"/>
              <w:spacing w:before="48"/>
              <w:rPr>
                <w:rFonts w:ascii="Arial"/>
                <w:sz w:val="20"/>
              </w:rPr>
            </w:pPr>
          </w:p>
          <w:sdt>
            <w:sdtPr>
              <w:rPr>
                <w:rFonts w:ascii="Arial"/>
                <w:position w:val="-3"/>
                <w:sz w:val="20"/>
              </w:rPr>
              <w:id w:val="2142221314"/>
              <w14:checkbox>
                <w14:checked w14:val="0"/>
                <w14:checkedState w14:val="2612" w14:font="MS Gothic"/>
                <w14:uncheckedState w14:val="2610" w14:font="MS Gothic"/>
              </w14:checkbox>
            </w:sdtPr>
            <w:sdtContent>
              <w:p w14:paraId="17D09FE1" w14:textId="09A6474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E2" w14:textId="77777777" w:rsidR="0067079D" w:rsidRDefault="0067079D">
            <w:pPr>
              <w:pStyle w:val="TableParagraph"/>
              <w:spacing w:before="41"/>
              <w:rPr>
                <w:rFonts w:ascii="Arial"/>
                <w:sz w:val="20"/>
              </w:rPr>
            </w:pPr>
          </w:p>
          <w:sdt>
            <w:sdtPr>
              <w:rPr>
                <w:rFonts w:ascii="Arial"/>
                <w:position w:val="-3"/>
                <w:sz w:val="20"/>
              </w:rPr>
              <w:id w:val="1854372636"/>
              <w14:checkbox>
                <w14:checked w14:val="1"/>
                <w14:checkedState w14:val="2612" w14:font="MS Gothic"/>
                <w14:uncheckedState w14:val="2610" w14:font="MS Gothic"/>
              </w14:checkbox>
            </w:sdtPr>
            <w:sdtContent>
              <w:p w14:paraId="17D09FE3" w14:textId="41B612AE" w:rsidR="0067079D" w:rsidRDefault="00581A2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9FE4" w14:textId="77777777" w:rsidR="0067079D" w:rsidRDefault="00FE7645">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17D09FE5" w14:textId="77777777" w:rsidR="0067079D" w:rsidRDefault="00FE7645">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67079D" w14:paraId="17D09FE8" w14:textId="77777777">
        <w:trPr>
          <w:trHeight w:val="254"/>
        </w:trPr>
        <w:tc>
          <w:tcPr>
            <w:tcW w:w="9379" w:type="dxa"/>
            <w:gridSpan w:val="3"/>
          </w:tcPr>
          <w:p w14:paraId="17D09FE7" w14:textId="77777777" w:rsidR="0067079D" w:rsidRDefault="00FE7645">
            <w:pPr>
              <w:pStyle w:val="TableParagraph"/>
              <w:spacing w:line="234" w:lineRule="exact"/>
              <w:ind w:left="107"/>
            </w:pPr>
            <w:r>
              <w:t>Finding</w:t>
            </w:r>
            <w:r>
              <w:rPr>
                <w:spacing w:val="-2"/>
              </w:rPr>
              <w:t xml:space="preserve"> Detail:</w:t>
            </w:r>
          </w:p>
        </w:tc>
      </w:tr>
    </w:tbl>
    <w:p w14:paraId="17D09FE9" w14:textId="77777777" w:rsidR="0067079D" w:rsidRDefault="0067079D">
      <w:pPr>
        <w:pStyle w:val="BodyText"/>
        <w:spacing w:before="25"/>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EB" w14:textId="77777777">
        <w:trPr>
          <w:trHeight w:val="254"/>
        </w:trPr>
        <w:tc>
          <w:tcPr>
            <w:tcW w:w="9379" w:type="dxa"/>
            <w:gridSpan w:val="3"/>
          </w:tcPr>
          <w:p w14:paraId="17D09FEA" w14:textId="77777777" w:rsidR="0067079D" w:rsidRDefault="00FE7645">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67079D" w14:paraId="17D09FEF" w14:textId="77777777">
        <w:trPr>
          <w:trHeight w:val="251"/>
        </w:trPr>
        <w:tc>
          <w:tcPr>
            <w:tcW w:w="643" w:type="dxa"/>
          </w:tcPr>
          <w:p w14:paraId="17D09FEC" w14:textId="77777777" w:rsidR="0067079D" w:rsidRDefault="00FE7645">
            <w:pPr>
              <w:pStyle w:val="TableParagraph"/>
              <w:spacing w:line="232" w:lineRule="exact"/>
              <w:ind w:left="107"/>
              <w:rPr>
                <w:b/>
              </w:rPr>
            </w:pPr>
            <w:r>
              <w:rPr>
                <w:b/>
                <w:spacing w:val="-5"/>
              </w:rPr>
              <w:t>YES</w:t>
            </w:r>
          </w:p>
        </w:tc>
        <w:tc>
          <w:tcPr>
            <w:tcW w:w="631" w:type="dxa"/>
          </w:tcPr>
          <w:p w14:paraId="17D09FED" w14:textId="77777777" w:rsidR="0067079D" w:rsidRDefault="00FE7645">
            <w:pPr>
              <w:pStyle w:val="TableParagraph"/>
              <w:spacing w:line="232" w:lineRule="exact"/>
              <w:ind w:left="148"/>
              <w:rPr>
                <w:b/>
              </w:rPr>
            </w:pPr>
            <w:r>
              <w:rPr>
                <w:b/>
                <w:spacing w:val="-5"/>
              </w:rPr>
              <w:t>NO</w:t>
            </w:r>
          </w:p>
        </w:tc>
        <w:tc>
          <w:tcPr>
            <w:tcW w:w="8105" w:type="dxa"/>
          </w:tcPr>
          <w:p w14:paraId="17D09FEE" w14:textId="77777777" w:rsidR="0067079D" w:rsidRDefault="0067079D">
            <w:pPr>
              <w:pStyle w:val="TableParagraph"/>
              <w:rPr>
                <w:sz w:val="18"/>
              </w:rPr>
            </w:pPr>
          </w:p>
        </w:tc>
      </w:tr>
      <w:tr w:rsidR="0067079D" w14:paraId="17D09FF5" w14:textId="77777777">
        <w:trPr>
          <w:trHeight w:val="506"/>
        </w:trPr>
        <w:tc>
          <w:tcPr>
            <w:tcW w:w="643" w:type="dxa"/>
          </w:tcPr>
          <w:p w14:paraId="17D09FF0" w14:textId="77777777" w:rsidR="0067079D" w:rsidRDefault="0067079D">
            <w:pPr>
              <w:pStyle w:val="TableParagraph"/>
              <w:spacing w:before="8"/>
              <w:rPr>
                <w:rFonts w:ascii="Arial"/>
                <w:sz w:val="12"/>
              </w:rPr>
            </w:pPr>
          </w:p>
          <w:sdt>
            <w:sdtPr>
              <w:rPr>
                <w:rFonts w:ascii="Arial"/>
                <w:position w:val="-3"/>
                <w:sz w:val="20"/>
              </w:rPr>
              <w:id w:val="1670597078"/>
              <w14:checkbox>
                <w14:checked w14:val="1"/>
                <w14:checkedState w14:val="2612" w14:font="MS Gothic"/>
                <w14:uncheckedState w14:val="2610" w14:font="MS Gothic"/>
              </w14:checkbox>
            </w:sdtPr>
            <w:sdtContent>
              <w:p w14:paraId="17D09FF1" w14:textId="16B69408" w:rsidR="0067079D" w:rsidRDefault="00581A25">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9FF2" w14:textId="77777777" w:rsidR="0067079D" w:rsidRDefault="0067079D">
            <w:pPr>
              <w:pStyle w:val="TableParagraph"/>
              <w:spacing w:before="3" w:after="1"/>
              <w:rPr>
                <w:rFonts w:ascii="Arial"/>
                <w:sz w:val="13"/>
              </w:rPr>
            </w:pPr>
          </w:p>
          <w:sdt>
            <w:sdtPr>
              <w:rPr>
                <w:rFonts w:ascii="Arial"/>
                <w:position w:val="-3"/>
                <w:sz w:val="20"/>
              </w:rPr>
              <w:id w:val="1523281446"/>
              <w14:checkbox>
                <w14:checked w14:val="0"/>
                <w14:checkedState w14:val="2612" w14:font="MS Gothic"/>
                <w14:uncheckedState w14:val="2610" w14:font="MS Gothic"/>
              </w14:checkbox>
            </w:sdtPr>
            <w:sdtContent>
              <w:p w14:paraId="17D09FF3" w14:textId="7D356886"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9FF4" w14:textId="77777777" w:rsidR="0067079D" w:rsidRDefault="00FE7645">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67079D" w14:paraId="17D09FF8" w14:textId="77777777">
        <w:trPr>
          <w:trHeight w:val="1266"/>
        </w:trPr>
        <w:tc>
          <w:tcPr>
            <w:tcW w:w="9379" w:type="dxa"/>
            <w:gridSpan w:val="3"/>
          </w:tcPr>
          <w:p w14:paraId="17D09FF6" w14:textId="77777777" w:rsidR="0067079D" w:rsidRDefault="00FE7645">
            <w:pPr>
              <w:pStyle w:val="TableParagraph"/>
              <w:spacing w:before="1"/>
              <w:ind w:left="107" w:right="74"/>
            </w:pPr>
            <w:r>
              <w:t>Finding Detail: Midway Middle School is not properly recording cool temperature logs as required under</w:t>
            </w:r>
            <w:r>
              <w:rPr>
                <w:spacing w:val="-3"/>
              </w:rPr>
              <w:t xml:space="preserve"> </w:t>
            </w:r>
            <w:r>
              <w:t>the</w:t>
            </w:r>
            <w:r>
              <w:rPr>
                <w:spacing w:val="-1"/>
              </w:rPr>
              <w:t xml:space="preserve"> </w:t>
            </w:r>
            <w:r>
              <w:t>School</w:t>
            </w:r>
            <w:r>
              <w:rPr>
                <w:spacing w:val="-1"/>
              </w:rPr>
              <w:t xml:space="preserve"> </w:t>
            </w:r>
            <w:r>
              <w:t>Nutrition</w:t>
            </w:r>
            <w:r>
              <w:rPr>
                <w:spacing w:val="-4"/>
              </w:rPr>
              <w:t xml:space="preserve"> </w:t>
            </w:r>
            <w:r>
              <w:t>Program’s</w:t>
            </w:r>
            <w:r>
              <w:rPr>
                <w:spacing w:val="-3"/>
              </w:rPr>
              <w:t xml:space="preserve"> </w:t>
            </w:r>
            <w:r>
              <w:t>food</w:t>
            </w:r>
            <w:r>
              <w:rPr>
                <w:spacing w:val="-4"/>
              </w:rPr>
              <w:t xml:space="preserve"> </w:t>
            </w:r>
            <w:r>
              <w:t>safety</w:t>
            </w:r>
            <w:r>
              <w:rPr>
                <w:spacing w:val="-4"/>
              </w:rPr>
              <w:t xml:space="preserve"> </w:t>
            </w:r>
            <w:r>
              <w:t>plan.</w:t>
            </w:r>
            <w:r>
              <w:rPr>
                <w:spacing w:val="-4"/>
              </w:rPr>
              <w:t xml:space="preserve"> </w:t>
            </w:r>
            <w:r>
              <w:t>In</w:t>
            </w:r>
            <w:r>
              <w:rPr>
                <w:spacing w:val="-1"/>
              </w:rPr>
              <w:t xml:space="preserve"> </w:t>
            </w:r>
            <w:r>
              <w:t>accordance</w:t>
            </w:r>
            <w:r>
              <w:rPr>
                <w:spacing w:val="-1"/>
              </w:rPr>
              <w:t xml:space="preserve"> </w:t>
            </w:r>
            <w:r>
              <w:t>with</w:t>
            </w:r>
            <w:r>
              <w:rPr>
                <w:spacing w:val="-1"/>
              </w:rPr>
              <w:t xml:space="preserve"> </w:t>
            </w:r>
            <w:r>
              <w:t>7</w:t>
            </w:r>
            <w:r>
              <w:rPr>
                <w:spacing w:val="-1"/>
              </w:rPr>
              <w:t xml:space="preserve"> </w:t>
            </w:r>
            <w:r>
              <w:t>CFR</w:t>
            </w:r>
            <w:r>
              <w:rPr>
                <w:spacing w:val="-5"/>
              </w:rPr>
              <w:t xml:space="preserve"> </w:t>
            </w:r>
            <w:r>
              <w:t>210.13(c)</w:t>
            </w:r>
            <w:r>
              <w:rPr>
                <w:spacing w:val="-3"/>
              </w:rPr>
              <w:t xml:space="preserve"> </w:t>
            </w:r>
            <w:r>
              <w:t>and</w:t>
            </w:r>
            <w:r>
              <w:rPr>
                <w:spacing w:val="-1"/>
              </w:rPr>
              <w:t xml:space="preserve"> </w:t>
            </w:r>
            <w:r>
              <w:t>USDA HACCP guidance, SFAs must maintain accurate records to demonstrate that food is cooled safely and within required timeframes (i.e., from 135°F to 70°F within 2 hours and from 70°F to 41°F within an</w:t>
            </w:r>
          </w:p>
          <w:p w14:paraId="17D09FF7" w14:textId="77777777" w:rsidR="0067079D" w:rsidRDefault="00FE7645">
            <w:pPr>
              <w:pStyle w:val="TableParagraph"/>
              <w:spacing w:line="234" w:lineRule="exact"/>
              <w:ind w:left="107"/>
            </w:pPr>
            <w:r>
              <w:t>additional</w:t>
            </w:r>
            <w:r>
              <w:rPr>
                <w:spacing w:val="-7"/>
              </w:rPr>
              <w:t xml:space="preserve"> </w:t>
            </w:r>
            <w:r>
              <w:t>4</w:t>
            </w:r>
            <w:r>
              <w:rPr>
                <w:spacing w:val="-2"/>
              </w:rPr>
              <w:t xml:space="preserve"> </w:t>
            </w:r>
            <w:proofErr w:type="gramStart"/>
            <w:r>
              <w:t>hours,</w:t>
            </w:r>
            <w:proofErr w:type="gramEnd"/>
            <w:r>
              <w:rPr>
                <w:spacing w:val="-2"/>
              </w:rPr>
              <w:t xml:space="preserve"> </w:t>
            </w:r>
            <w:r>
              <w:t>per</w:t>
            </w:r>
            <w:r>
              <w:rPr>
                <w:spacing w:val="-2"/>
              </w:rPr>
              <w:t xml:space="preserve"> </w:t>
            </w:r>
            <w:r>
              <w:t>FDA</w:t>
            </w:r>
            <w:r>
              <w:rPr>
                <w:spacing w:val="-3"/>
              </w:rPr>
              <w:t xml:space="preserve"> </w:t>
            </w:r>
            <w:r>
              <w:t>Food</w:t>
            </w:r>
            <w:r>
              <w:rPr>
                <w:spacing w:val="-2"/>
              </w:rPr>
              <w:t xml:space="preserve"> </w:t>
            </w:r>
            <w:r>
              <w:t>Code</w:t>
            </w:r>
            <w:r>
              <w:rPr>
                <w:spacing w:val="-2"/>
              </w:rPr>
              <w:t xml:space="preserve"> standards).</w:t>
            </w:r>
          </w:p>
        </w:tc>
      </w:tr>
    </w:tbl>
    <w:p w14:paraId="17D09FF9" w14:textId="77777777" w:rsidR="0067079D" w:rsidRDefault="0067079D">
      <w:pPr>
        <w:pStyle w:val="TableParagraph"/>
        <w:spacing w:line="234" w:lineRule="exact"/>
        <w:sectPr w:rsidR="0067079D">
          <w:pgSz w:w="12240" w:h="15840"/>
          <w:pgMar w:top="840" w:right="720" w:bottom="799"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9FFC" w14:textId="77777777">
        <w:trPr>
          <w:trHeight w:val="757"/>
        </w:trPr>
        <w:tc>
          <w:tcPr>
            <w:tcW w:w="9379" w:type="dxa"/>
            <w:gridSpan w:val="3"/>
          </w:tcPr>
          <w:p w14:paraId="17D09FFA" w14:textId="77777777" w:rsidR="0067079D" w:rsidRDefault="00FE7645">
            <w:pPr>
              <w:pStyle w:val="TableParagraph"/>
              <w:ind w:left="107"/>
            </w:pPr>
            <w:r>
              <w:lastRenderedPageBreak/>
              <w:t>Failure</w:t>
            </w:r>
            <w:r>
              <w:rPr>
                <w:spacing w:val="-4"/>
              </w:rPr>
              <w:t xml:space="preserve"> </w:t>
            </w:r>
            <w:r>
              <w:t>to</w:t>
            </w:r>
            <w:r>
              <w:rPr>
                <w:spacing w:val="-2"/>
              </w:rPr>
              <w:t xml:space="preserve"> </w:t>
            </w:r>
            <w:r>
              <w:t>consistently</w:t>
            </w:r>
            <w:r>
              <w:rPr>
                <w:spacing w:val="-2"/>
              </w:rPr>
              <w:t xml:space="preserve"> </w:t>
            </w:r>
            <w:r>
              <w:t>document</w:t>
            </w:r>
            <w:r>
              <w:rPr>
                <w:spacing w:val="-1"/>
              </w:rPr>
              <w:t xml:space="preserve"> </w:t>
            </w:r>
            <w:r>
              <w:t>cooling</w:t>
            </w:r>
            <w:r>
              <w:rPr>
                <w:spacing w:val="-2"/>
              </w:rPr>
              <w:t xml:space="preserve"> </w:t>
            </w:r>
            <w:r>
              <w:t>temperatures</w:t>
            </w:r>
            <w:r>
              <w:rPr>
                <w:spacing w:val="-7"/>
              </w:rPr>
              <w:t xml:space="preserve"> </w:t>
            </w:r>
            <w:r>
              <w:t>places</w:t>
            </w:r>
            <w:r>
              <w:rPr>
                <w:spacing w:val="-4"/>
              </w:rPr>
              <w:t xml:space="preserve"> </w:t>
            </w:r>
            <w:r>
              <w:t>the</w:t>
            </w:r>
            <w:r>
              <w:rPr>
                <w:spacing w:val="-2"/>
              </w:rPr>
              <w:t xml:space="preserve"> </w:t>
            </w:r>
            <w:r>
              <w:t>SFA</w:t>
            </w:r>
            <w:r>
              <w:rPr>
                <w:spacing w:val="-3"/>
              </w:rPr>
              <w:t xml:space="preserve"> </w:t>
            </w:r>
            <w:r>
              <w:t>out</w:t>
            </w:r>
            <w:r>
              <w:rPr>
                <w:spacing w:val="-1"/>
              </w:rPr>
              <w:t xml:space="preserve"> </w:t>
            </w:r>
            <w:r>
              <w:t>of</w:t>
            </w:r>
            <w:r>
              <w:rPr>
                <w:spacing w:val="-1"/>
              </w:rPr>
              <w:t xml:space="preserve"> </w:t>
            </w:r>
            <w:r>
              <w:t>compliance</w:t>
            </w:r>
            <w:r>
              <w:rPr>
                <w:spacing w:val="-2"/>
              </w:rPr>
              <w:t xml:space="preserve"> </w:t>
            </w:r>
            <w:r>
              <w:t>with</w:t>
            </w:r>
            <w:r>
              <w:rPr>
                <w:spacing w:val="-5"/>
              </w:rPr>
              <w:t xml:space="preserve"> </w:t>
            </w:r>
            <w:r>
              <w:t>federal food safety requirements and hinders the ability to verify that critical control</w:t>
            </w:r>
          </w:p>
          <w:p w14:paraId="17D09FFB" w14:textId="77777777" w:rsidR="0067079D" w:rsidRDefault="00FE7645">
            <w:pPr>
              <w:pStyle w:val="TableParagraph"/>
              <w:spacing w:line="234" w:lineRule="exact"/>
              <w:ind w:left="107"/>
            </w:pPr>
            <w:r>
              <w:t>points</w:t>
            </w:r>
            <w:r>
              <w:rPr>
                <w:spacing w:val="-5"/>
              </w:rPr>
              <w:t xml:space="preserve"> </w:t>
            </w:r>
            <w:r>
              <w:t>are</w:t>
            </w:r>
            <w:r>
              <w:rPr>
                <w:spacing w:val="-2"/>
              </w:rPr>
              <w:t xml:space="preserve"> </w:t>
            </w:r>
            <w:r>
              <w:t>being</w:t>
            </w:r>
            <w:r>
              <w:rPr>
                <w:spacing w:val="-4"/>
              </w:rPr>
              <w:t xml:space="preserve"> met.</w:t>
            </w:r>
          </w:p>
        </w:tc>
      </w:tr>
      <w:tr w:rsidR="0067079D" w14:paraId="17D0A002" w14:textId="77777777">
        <w:trPr>
          <w:trHeight w:val="505"/>
        </w:trPr>
        <w:tc>
          <w:tcPr>
            <w:tcW w:w="643" w:type="dxa"/>
          </w:tcPr>
          <w:p w14:paraId="17D09FFD" w14:textId="77777777" w:rsidR="0067079D" w:rsidRDefault="0067079D">
            <w:pPr>
              <w:pStyle w:val="TableParagraph"/>
              <w:spacing w:before="3" w:after="1"/>
              <w:rPr>
                <w:rFonts w:ascii="Arial"/>
                <w:sz w:val="13"/>
              </w:rPr>
            </w:pPr>
          </w:p>
          <w:sdt>
            <w:sdtPr>
              <w:rPr>
                <w:rFonts w:ascii="Arial"/>
                <w:position w:val="-3"/>
                <w:sz w:val="20"/>
              </w:rPr>
              <w:id w:val="-1606336618"/>
              <w14:checkbox>
                <w14:checked w14:val="0"/>
                <w14:checkedState w14:val="2612" w14:font="MS Gothic"/>
                <w14:uncheckedState w14:val="2610" w14:font="MS Gothic"/>
              </w14:checkbox>
            </w:sdtPr>
            <w:sdtContent>
              <w:p w14:paraId="17D09FFE" w14:textId="524D2751"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9FFF" w14:textId="77777777" w:rsidR="0067079D" w:rsidRDefault="0067079D">
            <w:pPr>
              <w:pStyle w:val="TableParagraph"/>
              <w:spacing w:before="8"/>
              <w:rPr>
                <w:rFonts w:ascii="Arial"/>
                <w:sz w:val="12"/>
              </w:rPr>
            </w:pPr>
          </w:p>
          <w:sdt>
            <w:sdtPr>
              <w:rPr>
                <w:rFonts w:ascii="Arial"/>
                <w:position w:val="-3"/>
                <w:sz w:val="20"/>
              </w:rPr>
              <w:id w:val="-2023927805"/>
              <w14:checkbox>
                <w14:checked w14:val="1"/>
                <w14:checkedState w14:val="2612" w14:font="MS Gothic"/>
                <w14:uncheckedState w14:val="2610" w14:font="MS Gothic"/>
              </w14:checkbox>
            </w:sdtPr>
            <w:sdtContent>
              <w:p w14:paraId="17D0A000" w14:textId="3A4053A1"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01" w14:textId="77777777" w:rsidR="0067079D" w:rsidRDefault="00FE7645">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67079D" w14:paraId="17D0A004" w14:textId="77777777">
        <w:trPr>
          <w:trHeight w:val="251"/>
        </w:trPr>
        <w:tc>
          <w:tcPr>
            <w:tcW w:w="9379" w:type="dxa"/>
            <w:gridSpan w:val="3"/>
          </w:tcPr>
          <w:p w14:paraId="17D0A003" w14:textId="77777777" w:rsidR="0067079D" w:rsidRDefault="00FE7645">
            <w:pPr>
              <w:pStyle w:val="TableParagraph"/>
              <w:spacing w:line="232" w:lineRule="exact"/>
              <w:ind w:left="107"/>
            </w:pPr>
            <w:r>
              <w:t>Finding</w:t>
            </w:r>
            <w:r>
              <w:rPr>
                <w:spacing w:val="-2"/>
              </w:rPr>
              <w:t xml:space="preserve"> Detail:</w:t>
            </w:r>
          </w:p>
        </w:tc>
      </w:tr>
      <w:tr w:rsidR="0067079D" w14:paraId="17D0A00A" w14:textId="77777777">
        <w:trPr>
          <w:trHeight w:val="505"/>
        </w:trPr>
        <w:tc>
          <w:tcPr>
            <w:tcW w:w="643" w:type="dxa"/>
          </w:tcPr>
          <w:p w14:paraId="17D0A005" w14:textId="77777777" w:rsidR="0067079D" w:rsidRDefault="0067079D">
            <w:pPr>
              <w:pStyle w:val="TableParagraph"/>
              <w:spacing w:before="3" w:after="1"/>
              <w:rPr>
                <w:rFonts w:ascii="Arial"/>
                <w:sz w:val="13"/>
              </w:rPr>
            </w:pPr>
          </w:p>
          <w:sdt>
            <w:sdtPr>
              <w:rPr>
                <w:rFonts w:ascii="Arial"/>
                <w:position w:val="-3"/>
                <w:sz w:val="20"/>
              </w:rPr>
              <w:id w:val="-1661766874"/>
              <w14:checkbox>
                <w14:checked w14:val="0"/>
                <w14:checkedState w14:val="2612" w14:font="MS Gothic"/>
                <w14:uncheckedState w14:val="2610" w14:font="MS Gothic"/>
              </w14:checkbox>
            </w:sdtPr>
            <w:sdtContent>
              <w:p w14:paraId="17D0A006" w14:textId="6502C04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07" w14:textId="77777777" w:rsidR="0067079D" w:rsidRDefault="0067079D">
            <w:pPr>
              <w:pStyle w:val="TableParagraph"/>
              <w:spacing w:before="8"/>
              <w:rPr>
                <w:rFonts w:ascii="Arial"/>
                <w:sz w:val="12"/>
              </w:rPr>
            </w:pPr>
          </w:p>
          <w:sdt>
            <w:sdtPr>
              <w:rPr>
                <w:rFonts w:ascii="Arial"/>
                <w:position w:val="-3"/>
                <w:sz w:val="20"/>
              </w:rPr>
              <w:id w:val="2037764210"/>
              <w14:checkbox>
                <w14:checked w14:val="1"/>
                <w14:checkedState w14:val="2612" w14:font="MS Gothic"/>
                <w14:uncheckedState w14:val="2610" w14:font="MS Gothic"/>
              </w14:checkbox>
            </w:sdtPr>
            <w:sdtContent>
              <w:p w14:paraId="17D0A008" w14:textId="43C4CDEA"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09" w14:textId="77777777" w:rsidR="0067079D" w:rsidRDefault="00FE7645">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67079D" w14:paraId="17D0A00C" w14:textId="77777777">
        <w:trPr>
          <w:trHeight w:val="254"/>
        </w:trPr>
        <w:tc>
          <w:tcPr>
            <w:tcW w:w="9379" w:type="dxa"/>
            <w:gridSpan w:val="3"/>
          </w:tcPr>
          <w:p w14:paraId="17D0A00B" w14:textId="77777777" w:rsidR="0067079D" w:rsidRDefault="00FE7645">
            <w:pPr>
              <w:pStyle w:val="TableParagraph"/>
              <w:spacing w:before="1" w:line="233" w:lineRule="exact"/>
              <w:ind w:left="107"/>
            </w:pPr>
            <w:r>
              <w:t>Finding</w:t>
            </w:r>
            <w:r>
              <w:rPr>
                <w:spacing w:val="-2"/>
              </w:rPr>
              <w:t xml:space="preserve"> Detail:</w:t>
            </w:r>
          </w:p>
        </w:tc>
      </w:tr>
      <w:tr w:rsidR="0067079D" w14:paraId="17D0A012" w14:textId="77777777">
        <w:trPr>
          <w:trHeight w:val="505"/>
        </w:trPr>
        <w:tc>
          <w:tcPr>
            <w:tcW w:w="643" w:type="dxa"/>
          </w:tcPr>
          <w:p w14:paraId="17D0A00D" w14:textId="77777777" w:rsidR="0067079D" w:rsidRDefault="0067079D">
            <w:pPr>
              <w:pStyle w:val="TableParagraph"/>
              <w:spacing w:before="3" w:after="1"/>
              <w:rPr>
                <w:rFonts w:ascii="Arial"/>
                <w:sz w:val="13"/>
              </w:rPr>
            </w:pPr>
          </w:p>
          <w:sdt>
            <w:sdtPr>
              <w:rPr>
                <w:rFonts w:ascii="Arial"/>
                <w:position w:val="-3"/>
                <w:sz w:val="20"/>
              </w:rPr>
              <w:id w:val="-2009818536"/>
              <w14:checkbox>
                <w14:checked w14:val="0"/>
                <w14:checkedState w14:val="2612" w14:font="MS Gothic"/>
                <w14:uncheckedState w14:val="2610" w14:font="MS Gothic"/>
              </w14:checkbox>
            </w:sdtPr>
            <w:sdtContent>
              <w:p w14:paraId="17D0A00E" w14:textId="38F92B1C"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0F" w14:textId="77777777" w:rsidR="0067079D" w:rsidRDefault="0067079D">
            <w:pPr>
              <w:pStyle w:val="TableParagraph"/>
              <w:spacing w:before="8"/>
              <w:rPr>
                <w:rFonts w:ascii="Arial"/>
                <w:sz w:val="12"/>
              </w:rPr>
            </w:pPr>
          </w:p>
          <w:sdt>
            <w:sdtPr>
              <w:rPr>
                <w:rFonts w:ascii="Arial"/>
                <w:position w:val="-3"/>
                <w:sz w:val="20"/>
              </w:rPr>
              <w:id w:val="73712679"/>
              <w14:checkbox>
                <w14:checked w14:val="1"/>
                <w14:checkedState w14:val="2612" w14:font="MS Gothic"/>
                <w14:uncheckedState w14:val="2610" w14:font="MS Gothic"/>
              </w14:checkbox>
            </w:sdtPr>
            <w:sdtContent>
              <w:p w14:paraId="17D0A010" w14:textId="124BEE67"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11" w14:textId="77777777" w:rsidR="0067079D" w:rsidRDefault="00FE7645">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67079D" w14:paraId="17D0A014" w14:textId="77777777">
        <w:trPr>
          <w:trHeight w:val="251"/>
        </w:trPr>
        <w:tc>
          <w:tcPr>
            <w:tcW w:w="9379" w:type="dxa"/>
            <w:gridSpan w:val="3"/>
          </w:tcPr>
          <w:p w14:paraId="17D0A013" w14:textId="77777777" w:rsidR="0067079D" w:rsidRDefault="00FE7645">
            <w:pPr>
              <w:pStyle w:val="TableParagraph"/>
              <w:spacing w:line="232" w:lineRule="exact"/>
              <w:ind w:left="107"/>
            </w:pPr>
            <w:r>
              <w:t>Finding</w:t>
            </w:r>
            <w:r>
              <w:rPr>
                <w:spacing w:val="-2"/>
              </w:rPr>
              <w:t xml:space="preserve"> Detail:</w:t>
            </w:r>
          </w:p>
        </w:tc>
      </w:tr>
    </w:tbl>
    <w:p w14:paraId="17D0A015" w14:textId="77777777" w:rsidR="0067079D" w:rsidRDefault="0067079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67079D" w14:paraId="17D0A017" w14:textId="77777777">
        <w:trPr>
          <w:trHeight w:val="253"/>
        </w:trPr>
        <w:tc>
          <w:tcPr>
            <w:tcW w:w="9379" w:type="dxa"/>
            <w:gridSpan w:val="3"/>
          </w:tcPr>
          <w:p w14:paraId="17D0A016" w14:textId="77777777" w:rsidR="0067079D" w:rsidRDefault="00FE7645">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67079D" w14:paraId="17D0A01B" w14:textId="77777777">
        <w:trPr>
          <w:trHeight w:val="251"/>
        </w:trPr>
        <w:tc>
          <w:tcPr>
            <w:tcW w:w="643" w:type="dxa"/>
          </w:tcPr>
          <w:p w14:paraId="17D0A018" w14:textId="77777777" w:rsidR="0067079D" w:rsidRDefault="00FE7645">
            <w:pPr>
              <w:pStyle w:val="TableParagraph"/>
              <w:spacing w:line="232" w:lineRule="exact"/>
              <w:ind w:left="10"/>
              <w:jc w:val="center"/>
              <w:rPr>
                <w:b/>
              </w:rPr>
            </w:pPr>
            <w:r>
              <w:rPr>
                <w:b/>
                <w:spacing w:val="-5"/>
              </w:rPr>
              <w:t>YES</w:t>
            </w:r>
          </w:p>
        </w:tc>
        <w:tc>
          <w:tcPr>
            <w:tcW w:w="631" w:type="dxa"/>
          </w:tcPr>
          <w:p w14:paraId="17D0A019" w14:textId="77777777" w:rsidR="0067079D" w:rsidRDefault="00FE7645">
            <w:pPr>
              <w:pStyle w:val="TableParagraph"/>
              <w:spacing w:line="232" w:lineRule="exact"/>
              <w:ind w:left="5"/>
              <w:jc w:val="center"/>
              <w:rPr>
                <w:b/>
              </w:rPr>
            </w:pPr>
            <w:r>
              <w:rPr>
                <w:b/>
                <w:spacing w:val="-5"/>
              </w:rPr>
              <w:t>NO</w:t>
            </w:r>
          </w:p>
        </w:tc>
        <w:tc>
          <w:tcPr>
            <w:tcW w:w="8105" w:type="dxa"/>
          </w:tcPr>
          <w:p w14:paraId="17D0A01A" w14:textId="77777777" w:rsidR="0067079D" w:rsidRDefault="0067079D">
            <w:pPr>
              <w:pStyle w:val="TableParagraph"/>
              <w:rPr>
                <w:sz w:val="18"/>
              </w:rPr>
            </w:pPr>
          </w:p>
        </w:tc>
      </w:tr>
      <w:tr w:rsidR="0067079D" w14:paraId="17D0A021" w14:textId="77777777">
        <w:trPr>
          <w:trHeight w:val="505"/>
        </w:trPr>
        <w:tc>
          <w:tcPr>
            <w:tcW w:w="643" w:type="dxa"/>
          </w:tcPr>
          <w:p w14:paraId="17D0A01C" w14:textId="77777777" w:rsidR="0067079D" w:rsidRDefault="0067079D">
            <w:pPr>
              <w:pStyle w:val="TableParagraph"/>
              <w:spacing w:before="3" w:after="1"/>
              <w:rPr>
                <w:rFonts w:ascii="Arial"/>
                <w:sz w:val="13"/>
              </w:rPr>
            </w:pPr>
          </w:p>
          <w:sdt>
            <w:sdtPr>
              <w:rPr>
                <w:rFonts w:ascii="Arial"/>
                <w:position w:val="-3"/>
                <w:sz w:val="20"/>
              </w:rPr>
              <w:id w:val="-967887541"/>
              <w14:checkbox>
                <w14:checked w14:val="0"/>
                <w14:checkedState w14:val="2612" w14:font="MS Gothic"/>
                <w14:uncheckedState w14:val="2610" w14:font="MS Gothic"/>
              </w14:checkbox>
            </w:sdtPr>
            <w:sdtContent>
              <w:p w14:paraId="17D0A01D" w14:textId="69D8E17D" w:rsidR="0067079D" w:rsidRDefault="00FF4818">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7D0A01E" w14:textId="77777777" w:rsidR="0067079D" w:rsidRDefault="0067079D">
            <w:pPr>
              <w:pStyle w:val="TableParagraph"/>
              <w:spacing w:before="8"/>
              <w:rPr>
                <w:rFonts w:ascii="Arial"/>
                <w:sz w:val="12"/>
              </w:rPr>
            </w:pPr>
          </w:p>
          <w:sdt>
            <w:sdtPr>
              <w:rPr>
                <w:rFonts w:ascii="Arial"/>
                <w:position w:val="-3"/>
                <w:sz w:val="20"/>
              </w:rPr>
              <w:id w:val="-1463112969"/>
              <w14:checkbox>
                <w14:checked w14:val="1"/>
                <w14:checkedState w14:val="2612" w14:font="MS Gothic"/>
                <w14:uncheckedState w14:val="2610" w14:font="MS Gothic"/>
              </w14:checkbox>
            </w:sdtPr>
            <w:sdtContent>
              <w:p w14:paraId="17D0A01F" w14:textId="2304E8BC" w:rsidR="0067079D" w:rsidRDefault="000F344E">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7D0A020" w14:textId="77777777" w:rsidR="0067079D" w:rsidRDefault="00FE7645">
            <w:pPr>
              <w:pStyle w:val="TableParagraph"/>
              <w:spacing w:line="254"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67079D" w14:paraId="17D0A023" w14:textId="77777777">
        <w:trPr>
          <w:trHeight w:val="456"/>
        </w:trPr>
        <w:tc>
          <w:tcPr>
            <w:tcW w:w="9379" w:type="dxa"/>
            <w:gridSpan w:val="3"/>
          </w:tcPr>
          <w:p w14:paraId="17D0A022" w14:textId="77777777" w:rsidR="0067079D" w:rsidRDefault="00FE7645">
            <w:pPr>
              <w:pStyle w:val="TableParagraph"/>
              <w:spacing w:line="249" w:lineRule="exact"/>
              <w:ind w:left="107"/>
            </w:pPr>
            <w:r>
              <w:t>Finding</w:t>
            </w:r>
            <w:r>
              <w:rPr>
                <w:spacing w:val="-2"/>
              </w:rPr>
              <w:t xml:space="preserve"> Detail:</w:t>
            </w:r>
          </w:p>
        </w:tc>
      </w:tr>
      <w:tr w:rsidR="0067079D" w14:paraId="17D0A025" w14:textId="77777777">
        <w:trPr>
          <w:trHeight w:val="254"/>
        </w:trPr>
        <w:tc>
          <w:tcPr>
            <w:tcW w:w="9379" w:type="dxa"/>
            <w:gridSpan w:val="3"/>
          </w:tcPr>
          <w:p w14:paraId="17D0A024" w14:textId="77777777" w:rsidR="0067079D" w:rsidRDefault="00FE7645">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67079D" w14:paraId="17D0A029" w14:textId="77777777">
        <w:trPr>
          <w:trHeight w:val="251"/>
        </w:trPr>
        <w:tc>
          <w:tcPr>
            <w:tcW w:w="643" w:type="dxa"/>
          </w:tcPr>
          <w:p w14:paraId="17D0A026" w14:textId="77777777" w:rsidR="0067079D" w:rsidRDefault="00FE7645">
            <w:pPr>
              <w:pStyle w:val="TableParagraph"/>
              <w:spacing w:line="232" w:lineRule="exact"/>
              <w:ind w:left="10"/>
              <w:jc w:val="center"/>
              <w:rPr>
                <w:b/>
              </w:rPr>
            </w:pPr>
            <w:r>
              <w:rPr>
                <w:b/>
                <w:spacing w:val="-5"/>
              </w:rPr>
              <w:t>YES</w:t>
            </w:r>
          </w:p>
        </w:tc>
        <w:tc>
          <w:tcPr>
            <w:tcW w:w="631" w:type="dxa"/>
          </w:tcPr>
          <w:p w14:paraId="17D0A027" w14:textId="77777777" w:rsidR="0067079D" w:rsidRDefault="00FE7645">
            <w:pPr>
              <w:pStyle w:val="TableParagraph"/>
              <w:spacing w:line="232" w:lineRule="exact"/>
              <w:ind w:left="5"/>
              <w:jc w:val="center"/>
              <w:rPr>
                <w:b/>
              </w:rPr>
            </w:pPr>
            <w:r>
              <w:rPr>
                <w:b/>
                <w:spacing w:val="-5"/>
              </w:rPr>
              <w:t>NO</w:t>
            </w:r>
          </w:p>
        </w:tc>
        <w:tc>
          <w:tcPr>
            <w:tcW w:w="8105" w:type="dxa"/>
          </w:tcPr>
          <w:p w14:paraId="17D0A028" w14:textId="77777777" w:rsidR="0067079D" w:rsidRDefault="0067079D">
            <w:pPr>
              <w:pStyle w:val="TableParagraph"/>
              <w:rPr>
                <w:sz w:val="18"/>
              </w:rPr>
            </w:pPr>
          </w:p>
        </w:tc>
      </w:tr>
      <w:tr w:rsidR="0067079D" w14:paraId="17D0A02F" w14:textId="77777777">
        <w:trPr>
          <w:trHeight w:val="506"/>
        </w:trPr>
        <w:tc>
          <w:tcPr>
            <w:tcW w:w="643" w:type="dxa"/>
          </w:tcPr>
          <w:p w14:paraId="17D0A02A" w14:textId="77777777" w:rsidR="0067079D" w:rsidRDefault="0067079D">
            <w:pPr>
              <w:pStyle w:val="TableParagraph"/>
              <w:spacing w:before="8"/>
              <w:rPr>
                <w:rFonts w:ascii="Arial"/>
                <w:sz w:val="12"/>
              </w:rPr>
            </w:pPr>
          </w:p>
          <w:sdt>
            <w:sdtPr>
              <w:rPr>
                <w:rFonts w:ascii="Arial"/>
                <w:position w:val="-3"/>
                <w:sz w:val="20"/>
              </w:rPr>
              <w:id w:val="1485056350"/>
              <w14:checkbox>
                <w14:checked w14:val="1"/>
                <w14:checkedState w14:val="2612" w14:font="MS Gothic"/>
                <w14:uncheckedState w14:val="2610" w14:font="MS Gothic"/>
              </w14:checkbox>
            </w:sdtPr>
            <w:sdtContent>
              <w:p w14:paraId="17D0A02B" w14:textId="0EC9A066" w:rsidR="0067079D" w:rsidRDefault="000F344E">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7D0A02C" w14:textId="77777777" w:rsidR="0067079D" w:rsidRDefault="0067079D">
            <w:pPr>
              <w:pStyle w:val="TableParagraph"/>
              <w:spacing w:before="3" w:after="1"/>
              <w:rPr>
                <w:rFonts w:ascii="Arial"/>
                <w:sz w:val="13"/>
              </w:rPr>
            </w:pPr>
          </w:p>
          <w:sdt>
            <w:sdtPr>
              <w:rPr>
                <w:rFonts w:ascii="Arial"/>
                <w:position w:val="-3"/>
                <w:sz w:val="20"/>
              </w:rPr>
              <w:id w:val="1037780039"/>
              <w14:checkbox>
                <w14:checked w14:val="0"/>
                <w14:checkedState w14:val="2612" w14:font="MS Gothic"/>
                <w14:uncheckedState w14:val="2610" w14:font="MS Gothic"/>
              </w14:checkbox>
            </w:sdtPr>
            <w:sdtContent>
              <w:p w14:paraId="17D0A02D" w14:textId="4F0B863B"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7D0A02E" w14:textId="77777777" w:rsidR="0067079D" w:rsidRDefault="00FE7645">
            <w:pPr>
              <w:pStyle w:val="TableParagraph"/>
              <w:spacing w:line="252" w:lineRule="exact"/>
              <w:ind w:left="108" w:right="19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67079D" w14:paraId="17D0A038" w14:textId="77777777">
        <w:trPr>
          <w:trHeight w:val="8147"/>
        </w:trPr>
        <w:tc>
          <w:tcPr>
            <w:tcW w:w="9379" w:type="dxa"/>
            <w:gridSpan w:val="3"/>
          </w:tcPr>
          <w:p w14:paraId="17D0A030" w14:textId="77777777" w:rsidR="0067079D" w:rsidRDefault="00FE7645">
            <w:pPr>
              <w:pStyle w:val="TableParagraph"/>
              <w:spacing w:before="1"/>
              <w:ind w:left="107" w:right="154"/>
            </w:pPr>
            <w:r>
              <w:t>Finding Detail 1: The SFA has not updated its cash handling procedures to reflect current operational practices. In accordance with 2 CFR 200.303, SFAs are required to maintain accountability for all program funds and ensure that internal controls are in place to safeguard assets and support program integrity. The review identified that existing written procedures do not fully align with the methods currently used by School Nutrition Managers and cashiers to manage point-of-sale transactions, vending</w:t>
            </w:r>
            <w:r>
              <w:rPr>
                <w:spacing w:val="-3"/>
              </w:rPr>
              <w:t xml:space="preserve"> </w:t>
            </w:r>
            <w:r>
              <w:t>machine</w:t>
            </w:r>
            <w:r>
              <w:rPr>
                <w:spacing w:val="-3"/>
              </w:rPr>
              <w:t xml:space="preserve"> </w:t>
            </w:r>
            <w:r>
              <w:t>operations</w:t>
            </w:r>
            <w:r>
              <w:rPr>
                <w:spacing w:val="-3"/>
              </w:rPr>
              <w:t xml:space="preserve"> </w:t>
            </w:r>
            <w:r>
              <w:t>and</w:t>
            </w:r>
            <w:r>
              <w:rPr>
                <w:spacing w:val="-3"/>
              </w:rPr>
              <w:t xml:space="preserve"> </w:t>
            </w:r>
            <w:r>
              <w:t>deposits.</w:t>
            </w:r>
            <w:r>
              <w:rPr>
                <w:spacing w:val="-3"/>
              </w:rPr>
              <w:t xml:space="preserve"> </w:t>
            </w:r>
            <w:r>
              <w:t>This</w:t>
            </w:r>
            <w:r>
              <w:rPr>
                <w:spacing w:val="-3"/>
              </w:rPr>
              <w:t xml:space="preserve"> </w:t>
            </w:r>
            <w:r>
              <w:t>lack</w:t>
            </w:r>
            <w:r>
              <w:rPr>
                <w:spacing w:val="-3"/>
              </w:rPr>
              <w:t xml:space="preserve"> </w:t>
            </w:r>
            <w:r>
              <w:t>of</w:t>
            </w:r>
            <w:r>
              <w:rPr>
                <w:spacing w:val="-4"/>
              </w:rPr>
              <w:t xml:space="preserve"> </w:t>
            </w:r>
            <w:r>
              <w:t>alignment</w:t>
            </w:r>
            <w:r>
              <w:rPr>
                <w:spacing w:val="-4"/>
              </w:rPr>
              <w:t xml:space="preserve"> </w:t>
            </w:r>
            <w:r>
              <w:t>places</w:t>
            </w:r>
            <w:r>
              <w:rPr>
                <w:spacing w:val="-4"/>
              </w:rPr>
              <w:t xml:space="preserve"> </w:t>
            </w:r>
            <w:r>
              <w:t>the</w:t>
            </w:r>
            <w:r>
              <w:rPr>
                <w:spacing w:val="-3"/>
              </w:rPr>
              <w:t xml:space="preserve"> </w:t>
            </w:r>
            <w:r>
              <w:t>SFA</w:t>
            </w:r>
            <w:r>
              <w:rPr>
                <w:spacing w:val="-3"/>
              </w:rPr>
              <w:t xml:space="preserve"> </w:t>
            </w:r>
            <w:r>
              <w:t>at</w:t>
            </w:r>
            <w:r>
              <w:rPr>
                <w:spacing w:val="-2"/>
              </w:rPr>
              <w:t xml:space="preserve"> </w:t>
            </w:r>
            <w:r>
              <w:t>risk</w:t>
            </w:r>
            <w:r>
              <w:rPr>
                <w:spacing w:val="-3"/>
              </w:rPr>
              <w:t xml:space="preserve"> </w:t>
            </w:r>
            <w:r>
              <w:t>of</w:t>
            </w:r>
            <w:r>
              <w:rPr>
                <w:spacing w:val="-2"/>
              </w:rPr>
              <w:t xml:space="preserve"> </w:t>
            </w:r>
            <w:r>
              <w:t>inconsistent practices across sites, reduced efficiency, and potential errors in cash management. Without updated procedures, the SFA cannot ensure that cash handling practices are standardized, compliant, and reflective of School Nutrition Program best practices.</w:t>
            </w:r>
          </w:p>
          <w:p w14:paraId="17D0A031" w14:textId="77777777" w:rsidR="0067079D" w:rsidRDefault="00FE7645">
            <w:pPr>
              <w:pStyle w:val="TableParagraph"/>
              <w:numPr>
                <w:ilvl w:val="0"/>
                <w:numId w:val="1"/>
              </w:numPr>
              <w:tabs>
                <w:tab w:val="left" w:pos="827"/>
              </w:tabs>
              <w:ind w:right="388"/>
              <w:rPr>
                <w:rFonts w:ascii="Symbol" w:hAnsi="Symbol"/>
              </w:rPr>
            </w:pPr>
            <w:r>
              <w:t>The</w:t>
            </w:r>
            <w:r>
              <w:rPr>
                <w:spacing w:val="-2"/>
              </w:rPr>
              <w:t xml:space="preserve"> </w:t>
            </w:r>
            <w:r>
              <w:t>School</w:t>
            </w:r>
            <w:r>
              <w:rPr>
                <w:spacing w:val="-1"/>
              </w:rPr>
              <w:t xml:space="preserve"> </w:t>
            </w:r>
            <w:r>
              <w:t>Nutrition</w:t>
            </w:r>
            <w:r>
              <w:rPr>
                <w:spacing w:val="-2"/>
              </w:rPr>
              <w:t xml:space="preserve"> </w:t>
            </w:r>
            <w:r>
              <w:t>staff</w:t>
            </w:r>
            <w:r>
              <w:rPr>
                <w:spacing w:val="-4"/>
              </w:rPr>
              <w:t xml:space="preserve"> </w:t>
            </w:r>
            <w:r>
              <w:t>at</w:t>
            </w:r>
            <w:r>
              <w:rPr>
                <w:spacing w:val="-1"/>
              </w:rPr>
              <w:t xml:space="preserve"> </w:t>
            </w:r>
            <w:r>
              <w:t>Midway</w:t>
            </w:r>
            <w:r>
              <w:rPr>
                <w:spacing w:val="-5"/>
              </w:rPr>
              <w:t xml:space="preserve"> </w:t>
            </w:r>
            <w:r>
              <w:t>Middle</w:t>
            </w:r>
            <w:r>
              <w:rPr>
                <w:spacing w:val="-2"/>
              </w:rPr>
              <w:t xml:space="preserve"> </w:t>
            </w:r>
            <w:r>
              <w:t>School</w:t>
            </w:r>
            <w:r>
              <w:rPr>
                <w:spacing w:val="-4"/>
              </w:rPr>
              <w:t xml:space="preserve"> </w:t>
            </w:r>
            <w:r>
              <w:t>does</w:t>
            </w:r>
            <w:r>
              <w:rPr>
                <w:spacing w:val="-2"/>
              </w:rPr>
              <w:t xml:space="preserve"> </w:t>
            </w:r>
            <w:r>
              <w:t>not</w:t>
            </w:r>
            <w:r>
              <w:rPr>
                <w:spacing w:val="-1"/>
              </w:rPr>
              <w:t xml:space="preserve"> </w:t>
            </w:r>
            <w:r>
              <w:t>consistently</w:t>
            </w:r>
            <w:r>
              <w:rPr>
                <w:spacing w:val="-2"/>
              </w:rPr>
              <w:t xml:space="preserve"> </w:t>
            </w:r>
            <w:r>
              <w:t>ensure</w:t>
            </w:r>
            <w:r>
              <w:rPr>
                <w:spacing w:val="-2"/>
              </w:rPr>
              <w:t xml:space="preserve"> </w:t>
            </w:r>
            <w:r>
              <w:t>that</w:t>
            </w:r>
            <w:r>
              <w:rPr>
                <w:spacing w:val="-1"/>
              </w:rPr>
              <w:t xml:space="preserve"> </w:t>
            </w:r>
            <w:r>
              <w:t>funds are stored in a secure, designated location. This practice does not align with federal internal control requirements outlined in 2 CFR 200.303, which mandate that non-Federal entities establish</w:t>
            </w:r>
            <w:r>
              <w:rPr>
                <w:spacing w:val="-5"/>
              </w:rPr>
              <w:t xml:space="preserve"> </w:t>
            </w:r>
            <w:r>
              <w:t>and</w:t>
            </w:r>
            <w:r>
              <w:rPr>
                <w:spacing w:val="-5"/>
              </w:rPr>
              <w:t xml:space="preserve"> </w:t>
            </w:r>
            <w:r>
              <w:t>maintain</w:t>
            </w:r>
            <w:r>
              <w:rPr>
                <w:spacing w:val="-5"/>
              </w:rPr>
              <w:t xml:space="preserve"> </w:t>
            </w:r>
            <w:r>
              <w:t>effective</w:t>
            </w:r>
            <w:r>
              <w:rPr>
                <w:spacing w:val="-2"/>
              </w:rPr>
              <w:t xml:space="preserve"> </w:t>
            </w:r>
            <w:r>
              <w:t>internal</w:t>
            </w:r>
            <w:r>
              <w:rPr>
                <w:spacing w:val="-1"/>
              </w:rPr>
              <w:t xml:space="preserve"> </w:t>
            </w:r>
            <w:r>
              <w:t>controls</w:t>
            </w:r>
            <w:r>
              <w:rPr>
                <w:spacing w:val="-2"/>
              </w:rPr>
              <w:t xml:space="preserve"> </w:t>
            </w:r>
            <w:r>
              <w:t>over</w:t>
            </w:r>
            <w:r>
              <w:rPr>
                <w:spacing w:val="-4"/>
              </w:rPr>
              <w:t xml:space="preserve"> </w:t>
            </w:r>
            <w:r>
              <w:t>federal</w:t>
            </w:r>
            <w:r>
              <w:rPr>
                <w:spacing w:val="-1"/>
              </w:rPr>
              <w:t xml:space="preserve"> </w:t>
            </w:r>
            <w:r>
              <w:t>awards</w:t>
            </w:r>
            <w:r>
              <w:rPr>
                <w:spacing w:val="-4"/>
              </w:rPr>
              <w:t xml:space="preserve"> </w:t>
            </w:r>
            <w:r>
              <w:t>to</w:t>
            </w:r>
            <w:r>
              <w:rPr>
                <w:spacing w:val="-2"/>
              </w:rPr>
              <w:t xml:space="preserve"> </w:t>
            </w:r>
            <w:r>
              <w:t>safeguard</w:t>
            </w:r>
            <w:r>
              <w:rPr>
                <w:spacing w:val="-5"/>
              </w:rPr>
              <w:t xml:space="preserve"> </w:t>
            </w:r>
            <w:r>
              <w:t>assets</w:t>
            </w:r>
            <w:r>
              <w:rPr>
                <w:spacing w:val="-4"/>
              </w:rPr>
              <w:t xml:space="preserve"> </w:t>
            </w:r>
            <w:r>
              <w:t xml:space="preserve">and ensure compliance with program requirements. Storing funds in unsecured areas may compromise the integrity of financial operations and increases the risk of loss, theft, or </w:t>
            </w:r>
            <w:r>
              <w:rPr>
                <w:spacing w:val="-2"/>
              </w:rPr>
              <w:t>misappropriation.</w:t>
            </w:r>
          </w:p>
          <w:p w14:paraId="17D0A032" w14:textId="77777777" w:rsidR="0067079D" w:rsidRDefault="00FE7645">
            <w:pPr>
              <w:pStyle w:val="TableParagraph"/>
              <w:numPr>
                <w:ilvl w:val="0"/>
                <w:numId w:val="1"/>
              </w:numPr>
              <w:tabs>
                <w:tab w:val="left" w:pos="827"/>
              </w:tabs>
              <w:ind w:right="105" w:hanging="360"/>
              <w:rPr>
                <w:rFonts w:ascii="Symbol" w:hAnsi="Symbol"/>
                <w:sz w:val="24"/>
              </w:rPr>
            </w:pPr>
            <w:r>
              <w:t xml:space="preserve">The School Nutrition staff at Hobbton High School is not securing the cash collected at the point of sale during the meal service. In accordance with 2 CFR 4 200.303, SFAs are required to establish and maintain effective internal controls to safeguard program assets and ensure </w:t>
            </w:r>
            <w:proofErr w:type="gramStart"/>
            <w:r>
              <w:t>accountability</w:t>
            </w:r>
            <w:proofErr w:type="gramEnd"/>
            <w:r>
              <w:t xml:space="preserve"> for all funds. Best practices in School Nutrition Program operations include the use</w:t>
            </w:r>
            <w:r>
              <w:rPr>
                <w:spacing w:val="-2"/>
              </w:rPr>
              <w:t xml:space="preserve"> </w:t>
            </w:r>
            <w:r>
              <w:t>of</w:t>
            </w:r>
            <w:r>
              <w:rPr>
                <w:spacing w:val="-1"/>
              </w:rPr>
              <w:t xml:space="preserve"> </w:t>
            </w:r>
            <w:proofErr w:type="gramStart"/>
            <w:r>
              <w:t>secure</w:t>
            </w:r>
            <w:proofErr w:type="gramEnd"/>
            <w:r>
              <w:t>,</w:t>
            </w:r>
            <w:r>
              <w:rPr>
                <w:spacing w:val="-2"/>
              </w:rPr>
              <w:t xml:space="preserve"> </w:t>
            </w:r>
            <w:r>
              <w:t>locking</w:t>
            </w:r>
            <w:r>
              <w:rPr>
                <w:spacing w:val="-2"/>
              </w:rPr>
              <w:t xml:space="preserve"> </w:t>
            </w:r>
            <w:r>
              <w:t>cash</w:t>
            </w:r>
            <w:r>
              <w:rPr>
                <w:spacing w:val="-5"/>
              </w:rPr>
              <w:t xml:space="preserve"> </w:t>
            </w:r>
            <w:r>
              <w:t>drawers</w:t>
            </w:r>
            <w:r>
              <w:rPr>
                <w:spacing w:val="-2"/>
              </w:rPr>
              <w:t xml:space="preserve"> </w:t>
            </w:r>
            <w:r>
              <w:t>or</w:t>
            </w:r>
            <w:r>
              <w:rPr>
                <w:spacing w:val="-1"/>
              </w:rPr>
              <w:t xml:space="preserve"> </w:t>
            </w:r>
            <w:r>
              <w:t>comparable</w:t>
            </w:r>
            <w:r>
              <w:rPr>
                <w:spacing w:val="-4"/>
              </w:rPr>
              <w:t xml:space="preserve"> </w:t>
            </w:r>
            <w:r>
              <w:t>measures</w:t>
            </w:r>
            <w:r>
              <w:rPr>
                <w:spacing w:val="-2"/>
              </w:rPr>
              <w:t xml:space="preserve"> </w:t>
            </w:r>
            <w:r>
              <w:t>to</w:t>
            </w:r>
            <w:r>
              <w:rPr>
                <w:spacing w:val="-5"/>
              </w:rPr>
              <w:t xml:space="preserve"> </w:t>
            </w:r>
            <w:r>
              <w:t>protect</w:t>
            </w:r>
            <w:r>
              <w:rPr>
                <w:spacing w:val="-1"/>
              </w:rPr>
              <w:t xml:space="preserve"> </w:t>
            </w:r>
            <w:r>
              <w:t>funds</w:t>
            </w:r>
            <w:r>
              <w:rPr>
                <w:spacing w:val="-4"/>
              </w:rPr>
              <w:t xml:space="preserve"> </w:t>
            </w:r>
            <w:r>
              <w:t>from</w:t>
            </w:r>
            <w:r>
              <w:rPr>
                <w:spacing w:val="-4"/>
              </w:rPr>
              <w:t xml:space="preserve"> </w:t>
            </w:r>
            <w:r>
              <w:t>loss,</w:t>
            </w:r>
            <w:r>
              <w:rPr>
                <w:spacing w:val="-5"/>
              </w:rPr>
              <w:t xml:space="preserve"> </w:t>
            </w:r>
            <w:r>
              <w:t>theft,</w:t>
            </w:r>
            <w:r>
              <w:rPr>
                <w:spacing w:val="-2"/>
              </w:rPr>
              <w:t xml:space="preserve"> </w:t>
            </w:r>
            <w:r>
              <w:t>or mismanagement during meal service.</w:t>
            </w:r>
          </w:p>
          <w:p w14:paraId="17D0A033" w14:textId="77777777" w:rsidR="0067079D" w:rsidRDefault="00FE7645">
            <w:pPr>
              <w:pStyle w:val="TableParagraph"/>
              <w:ind w:left="108" w:right="128" w:hanging="1"/>
            </w:pPr>
            <w:r>
              <w:t>Finding Detail 2: The SFA has not accurately reconciled monthly and yearly financial reports in a timely</w:t>
            </w:r>
            <w:r>
              <w:rPr>
                <w:spacing w:val="-5"/>
              </w:rPr>
              <w:t xml:space="preserve"> </w:t>
            </w:r>
            <w:r>
              <w:t>manner.</w:t>
            </w:r>
            <w:r>
              <w:rPr>
                <w:spacing w:val="-2"/>
              </w:rPr>
              <w:t xml:space="preserve"> </w:t>
            </w:r>
            <w:r>
              <w:t>In</w:t>
            </w:r>
            <w:r>
              <w:rPr>
                <w:spacing w:val="-2"/>
              </w:rPr>
              <w:t xml:space="preserve"> </w:t>
            </w:r>
            <w:r>
              <w:t>accordance</w:t>
            </w:r>
            <w:r>
              <w:rPr>
                <w:spacing w:val="-2"/>
              </w:rPr>
              <w:t xml:space="preserve"> </w:t>
            </w:r>
            <w:r>
              <w:t>with</w:t>
            </w:r>
            <w:r>
              <w:rPr>
                <w:spacing w:val="-2"/>
              </w:rPr>
              <w:t xml:space="preserve"> </w:t>
            </w:r>
            <w:r>
              <w:t>7</w:t>
            </w:r>
            <w:r>
              <w:rPr>
                <w:spacing w:val="-2"/>
              </w:rPr>
              <w:t xml:space="preserve"> </w:t>
            </w:r>
            <w:r>
              <w:t>CFR</w:t>
            </w:r>
            <w:r>
              <w:rPr>
                <w:spacing w:val="-3"/>
              </w:rPr>
              <w:t xml:space="preserve"> </w:t>
            </w:r>
            <w:r>
              <w:t>210.14(a),</w:t>
            </w:r>
            <w:r>
              <w:rPr>
                <w:spacing w:val="-2"/>
              </w:rPr>
              <w:t xml:space="preserve"> </w:t>
            </w:r>
            <w:r>
              <w:t>SFAs</w:t>
            </w:r>
            <w:r>
              <w:rPr>
                <w:spacing w:val="-2"/>
              </w:rPr>
              <w:t xml:space="preserve"> </w:t>
            </w:r>
            <w:r>
              <w:t>are</w:t>
            </w:r>
            <w:r>
              <w:rPr>
                <w:spacing w:val="-4"/>
              </w:rPr>
              <w:t xml:space="preserve"> </w:t>
            </w:r>
            <w:r>
              <w:t>required</w:t>
            </w:r>
            <w:r>
              <w:rPr>
                <w:spacing w:val="-5"/>
              </w:rPr>
              <w:t xml:space="preserve"> </w:t>
            </w:r>
            <w:r>
              <w:t>to</w:t>
            </w:r>
            <w:r>
              <w:rPr>
                <w:spacing w:val="-5"/>
              </w:rPr>
              <w:t xml:space="preserve"> </w:t>
            </w:r>
            <w:r>
              <w:t>maintain</w:t>
            </w:r>
            <w:r>
              <w:rPr>
                <w:spacing w:val="-2"/>
              </w:rPr>
              <w:t xml:space="preserve"> </w:t>
            </w:r>
            <w:r>
              <w:t>a</w:t>
            </w:r>
            <w:r>
              <w:rPr>
                <w:spacing w:val="-2"/>
              </w:rPr>
              <w:t xml:space="preserve"> </w:t>
            </w:r>
            <w:r>
              <w:t>nonprofit</w:t>
            </w:r>
            <w:r>
              <w:rPr>
                <w:spacing w:val="-4"/>
              </w:rPr>
              <w:t xml:space="preserve"> </w:t>
            </w:r>
            <w:r>
              <w:t>school food service account and ensure that revenues and</w:t>
            </w:r>
          </w:p>
          <w:p w14:paraId="17D0A034" w14:textId="77777777" w:rsidR="0067079D" w:rsidRDefault="00FE7645">
            <w:pPr>
              <w:pStyle w:val="TableParagraph"/>
              <w:ind w:left="108" w:right="154"/>
            </w:pPr>
            <w:r>
              <w:t>expenditures are properly documented to support program accountability. Accurate and timely reconciliation</w:t>
            </w:r>
            <w:r>
              <w:rPr>
                <w:spacing w:val="-2"/>
              </w:rPr>
              <w:t xml:space="preserve"> </w:t>
            </w:r>
            <w:r>
              <w:t>of</w:t>
            </w:r>
            <w:r>
              <w:rPr>
                <w:spacing w:val="-1"/>
              </w:rPr>
              <w:t xml:space="preserve"> </w:t>
            </w:r>
            <w:r>
              <w:t>financial</w:t>
            </w:r>
            <w:r>
              <w:rPr>
                <w:spacing w:val="-4"/>
              </w:rPr>
              <w:t xml:space="preserve"> </w:t>
            </w:r>
            <w:r>
              <w:t>records</w:t>
            </w:r>
            <w:r>
              <w:rPr>
                <w:spacing w:val="-2"/>
              </w:rPr>
              <w:t xml:space="preserve"> </w:t>
            </w:r>
            <w:r>
              <w:t>is</w:t>
            </w:r>
            <w:r>
              <w:rPr>
                <w:spacing w:val="-2"/>
              </w:rPr>
              <w:t xml:space="preserve"> </w:t>
            </w:r>
            <w:r>
              <w:t>essential</w:t>
            </w:r>
            <w:r>
              <w:rPr>
                <w:spacing w:val="-4"/>
              </w:rPr>
              <w:t xml:space="preserve"> </w:t>
            </w:r>
            <w:r>
              <w:t>to</w:t>
            </w:r>
            <w:r>
              <w:rPr>
                <w:spacing w:val="-2"/>
              </w:rPr>
              <w:t xml:space="preserve"> </w:t>
            </w:r>
            <w:r>
              <w:t>ensure</w:t>
            </w:r>
            <w:r>
              <w:rPr>
                <w:spacing w:val="-4"/>
              </w:rPr>
              <w:t xml:space="preserve"> </w:t>
            </w:r>
            <w:r>
              <w:t>the</w:t>
            </w:r>
            <w:r>
              <w:rPr>
                <w:spacing w:val="-4"/>
              </w:rPr>
              <w:t xml:space="preserve"> </w:t>
            </w:r>
            <w:r>
              <w:t>integrity</w:t>
            </w:r>
            <w:r>
              <w:rPr>
                <w:spacing w:val="-2"/>
              </w:rPr>
              <w:t xml:space="preserve"> </w:t>
            </w:r>
            <w:r>
              <w:t>of</w:t>
            </w:r>
            <w:r>
              <w:rPr>
                <w:spacing w:val="-4"/>
              </w:rPr>
              <w:t xml:space="preserve"> </w:t>
            </w:r>
            <w:r>
              <w:t>the</w:t>
            </w:r>
            <w:r>
              <w:rPr>
                <w:spacing w:val="-2"/>
              </w:rPr>
              <w:t xml:space="preserve"> </w:t>
            </w:r>
            <w:r>
              <w:t>School</w:t>
            </w:r>
            <w:r>
              <w:rPr>
                <w:spacing w:val="-4"/>
              </w:rPr>
              <w:t xml:space="preserve"> </w:t>
            </w:r>
            <w:r>
              <w:t>Nutrition</w:t>
            </w:r>
            <w:r>
              <w:rPr>
                <w:spacing w:val="-2"/>
              </w:rPr>
              <w:t xml:space="preserve"> </w:t>
            </w:r>
            <w:r>
              <w:t>Program and to provide the SFA with reliable data for informed financial decision making.</w:t>
            </w:r>
          </w:p>
          <w:p w14:paraId="17D0A035" w14:textId="77777777" w:rsidR="0067079D" w:rsidRDefault="00FE7645">
            <w:pPr>
              <w:pStyle w:val="TableParagraph"/>
              <w:spacing w:line="253" w:lineRule="exact"/>
              <w:ind w:left="108"/>
            </w:pPr>
            <w:r>
              <w:t>Failure</w:t>
            </w:r>
            <w:r>
              <w:rPr>
                <w:spacing w:val="-7"/>
              </w:rPr>
              <w:t xml:space="preserve"> </w:t>
            </w:r>
            <w:r>
              <w:t>to</w:t>
            </w:r>
            <w:r>
              <w:rPr>
                <w:spacing w:val="-6"/>
              </w:rPr>
              <w:t xml:space="preserve"> </w:t>
            </w:r>
            <w:r>
              <w:t>reconcile</w:t>
            </w:r>
            <w:r>
              <w:rPr>
                <w:spacing w:val="-5"/>
              </w:rPr>
              <w:t xml:space="preserve"> </w:t>
            </w:r>
            <w:r>
              <w:t>reports</w:t>
            </w:r>
            <w:r>
              <w:rPr>
                <w:spacing w:val="-4"/>
              </w:rPr>
              <w:t xml:space="preserve"> </w:t>
            </w:r>
            <w:r>
              <w:t>has</w:t>
            </w:r>
            <w:r>
              <w:rPr>
                <w:spacing w:val="-3"/>
              </w:rPr>
              <w:t xml:space="preserve"> </w:t>
            </w:r>
            <w:r>
              <w:t>resulted</w:t>
            </w:r>
            <w:r>
              <w:rPr>
                <w:spacing w:val="-3"/>
              </w:rPr>
              <w:t xml:space="preserve"> </w:t>
            </w:r>
            <w:r>
              <w:t>in</w:t>
            </w:r>
            <w:r>
              <w:rPr>
                <w:spacing w:val="-5"/>
              </w:rPr>
              <w:t xml:space="preserve"> </w:t>
            </w:r>
            <w:r>
              <w:t>the</w:t>
            </w:r>
            <w:r>
              <w:rPr>
                <w:spacing w:val="-3"/>
              </w:rPr>
              <w:t xml:space="preserve"> </w:t>
            </w:r>
            <w:r>
              <w:t>submission</w:t>
            </w:r>
            <w:r>
              <w:rPr>
                <w:spacing w:val="-3"/>
              </w:rPr>
              <w:t xml:space="preserve"> </w:t>
            </w:r>
            <w:r>
              <w:t>of</w:t>
            </w:r>
            <w:r>
              <w:rPr>
                <w:spacing w:val="-5"/>
              </w:rPr>
              <w:t xml:space="preserve"> </w:t>
            </w:r>
            <w:r>
              <w:t>inaccurate</w:t>
            </w:r>
            <w:r>
              <w:rPr>
                <w:spacing w:val="-2"/>
              </w:rPr>
              <w:t xml:space="preserve"> financial</w:t>
            </w:r>
          </w:p>
          <w:p w14:paraId="17D0A036" w14:textId="77777777" w:rsidR="0067079D" w:rsidRDefault="00FE7645">
            <w:pPr>
              <w:pStyle w:val="TableParagraph"/>
              <w:ind w:left="107" w:right="154"/>
            </w:pPr>
            <w:r>
              <w:t>information</w:t>
            </w:r>
            <w:r>
              <w:rPr>
                <w:spacing w:val="-5"/>
              </w:rPr>
              <w:t xml:space="preserve"> </w:t>
            </w:r>
            <w:r>
              <w:t>to</w:t>
            </w:r>
            <w:r>
              <w:rPr>
                <w:spacing w:val="-5"/>
              </w:rPr>
              <w:t xml:space="preserve"> </w:t>
            </w:r>
            <w:r>
              <w:t>the</w:t>
            </w:r>
            <w:r>
              <w:rPr>
                <w:spacing w:val="-2"/>
              </w:rPr>
              <w:t xml:space="preserve"> </w:t>
            </w:r>
            <w:r>
              <w:t>State</w:t>
            </w:r>
            <w:r>
              <w:rPr>
                <w:spacing w:val="-2"/>
              </w:rPr>
              <w:t xml:space="preserve"> </w:t>
            </w:r>
            <w:r>
              <w:t>Agency</w:t>
            </w:r>
            <w:r>
              <w:rPr>
                <w:spacing w:val="-2"/>
              </w:rPr>
              <w:t xml:space="preserve"> </w:t>
            </w:r>
            <w:r>
              <w:t>beginning</w:t>
            </w:r>
            <w:r>
              <w:rPr>
                <w:spacing w:val="-2"/>
              </w:rPr>
              <w:t xml:space="preserve"> </w:t>
            </w:r>
            <w:r>
              <w:t>with</w:t>
            </w:r>
            <w:r>
              <w:rPr>
                <w:spacing w:val="-5"/>
              </w:rPr>
              <w:t xml:space="preserve"> </w:t>
            </w:r>
            <w:r>
              <w:t>the</w:t>
            </w:r>
            <w:r>
              <w:rPr>
                <w:spacing w:val="-2"/>
              </w:rPr>
              <w:t xml:space="preserve"> </w:t>
            </w:r>
            <w:r>
              <w:t>2024–2025</w:t>
            </w:r>
            <w:r>
              <w:rPr>
                <w:spacing w:val="-5"/>
              </w:rPr>
              <w:t xml:space="preserve"> </w:t>
            </w:r>
            <w:r>
              <w:t>school</w:t>
            </w:r>
            <w:r>
              <w:rPr>
                <w:spacing w:val="-1"/>
              </w:rPr>
              <w:t xml:space="preserve"> </w:t>
            </w:r>
            <w:r>
              <w:t>year.</w:t>
            </w:r>
            <w:r>
              <w:rPr>
                <w:spacing w:val="-2"/>
              </w:rPr>
              <w:t xml:space="preserve"> </w:t>
            </w:r>
            <w:r>
              <w:t>This</w:t>
            </w:r>
            <w:r>
              <w:rPr>
                <w:spacing w:val="-4"/>
              </w:rPr>
              <w:t xml:space="preserve"> </w:t>
            </w:r>
            <w:r>
              <w:t>practice</w:t>
            </w:r>
            <w:r>
              <w:rPr>
                <w:spacing w:val="-2"/>
              </w:rPr>
              <w:t xml:space="preserve"> </w:t>
            </w:r>
            <w:r>
              <w:t>places</w:t>
            </w:r>
            <w:r>
              <w:rPr>
                <w:spacing w:val="-4"/>
              </w:rPr>
              <w:t xml:space="preserve"> </w:t>
            </w:r>
            <w:r>
              <w:t>the SFA out of compliance with federal requirements and hinders the ability to demonstrate proper</w:t>
            </w:r>
          </w:p>
          <w:p w14:paraId="17D0A037" w14:textId="77777777" w:rsidR="0067079D" w:rsidRDefault="00FE7645">
            <w:pPr>
              <w:pStyle w:val="TableParagraph"/>
              <w:spacing w:line="233" w:lineRule="exact"/>
              <w:ind w:left="107"/>
            </w:pPr>
            <w:r>
              <w:t>stewardship</w:t>
            </w:r>
            <w:r>
              <w:rPr>
                <w:spacing w:val="-6"/>
              </w:rPr>
              <w:t xml:space="preserve"> </w:t>
            </w:r>
            <w:r>
              <w:t>of</w:t>
            </w:r>
            <w:r>
              <w:rPr>
                <w:spacing w:val="-4"/>
              </w:rPr>
              <w:t xml:space="preserve"> </w:t>
            </w:r>
            <w:r>
              <w:t>program</w:t>
            </w:r>
            <w:r>
              <w:rPr>
                <w:spacing w:val="-6"/>
              </w:rPr>
              <w:t xml:space="preserve"> </w:t>
            </w:r>
            <w:r>
              <w:rPr>
                <w:spacing w:val="-2"/>
              </w:rPr>
              <w:t>funds.</w:t>
            </w:r>
          </w:p>
        </w:tc>
      </w:tr>
    </w:tbl>
    <w:p w14:paraId="17D0A039" w14:textId="77777777" w:rsidR="0067079D" w:rsidRDefault="0067079D">
      <w:pPr>
        <w:pStyle w:val="TableParagraph"/>
        <w:spacing w:line="233" w:lineRule="exact"/>
        <w:sectPr w:rsidR="0067079D">
          <w:type w:val="continuous"/>
          <w:pgSz w:w="12240" w:h="15840"/>
          <w:pgMar w:top="840" w:right="720" w:bottom="649"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629"/>
        <w:gridCol w:w="8119"/>
      </w:tblGrid>
      <w:tr w:rsidR="0067079D" w14:paraId="17D0A03F" w14:textId="77777777">
        <w:trPr>
          <w:trHeight w:val="503"/>
        </w:trPr>
        <w:tc>
          <w:tcPr>
            <w:tcW w:w="631" w:type="dxa"/>
          </w:tcPr>
          <w:p w14:paraId="17D0A03A" w14:textId="77777777" w:rsidR="0067079D" w:rsidRDefault="0067079D">
            <w:pPr>
              <w:pStyle w:val="TableParagraph"/>
              <w:spacing w:before="5" w:after="1"/>
              <w:rPr>
                <w:rFonts w:ascii="Arial"/>
                <w:sz w:val="12"/>
              </w:rPr>
            </w:pPr>
          </w:p>
          <w:sdt>
            <w:sdtPr>
              <w:rPr>
                <w:rFonts w:ascii="Arial"/>
                <w:position w:val="-3"/>
                <w:sz w:val="20"/>
              </w:rPr>
              <w:id w:val="-1039199533"/>
              <w14:checkbox>
                <w14:checked w14:val="1"/>
                <w14:checkedState w14:val="2612" w14:font="MS Gothic"/>
                <w14:uncheckedState w14:val="2610" w14:font="MS Gothic"/>
              </w14:checkbox>
            </w:sdtPr>
            <w:sdtContent>
              <w:p w14:paraId="17D0A03B" w14:textId="66DB3B09" w:rsidR="0067079D" w:rsidRDefault="00FF4818">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629" w:type="dxa"/>
          </w:tcPr>
          <w:p w14:paraId="17D0A03C" w14:textId="77777777" w:rsidR="0067079D" w:rsidRDefault="0067079D">
            <w:pPr>
              <w:pStyle w:val="TableParagraph"/>
              <w:spacing w:before="1"/>
              <w:rPr>
                <w:rFonts w:ascii="Arial"/>
                <w:sz w:val="13"/>
              </w:rPr>
            </w:pPr>
          </w:p>
          <w:sdt>
            <w:sdtPr>
              <w:rPr>
                <w:rFonts w:ascii="Arial"/>
                <w:position w:val="-3"/>
                <w:sz w:val="20"/>
              </w:rPr>
              <w:id w:val="491463266"/>
              <w14:checkbox>
                <w14:checked w14:val="0"/>
                <w14:checkedState w14:val="2612" w14:font="MS Gothic"/>
                <w14:uncheckedState w14:val="2610" w14:font="MS Gothic"/>
              </w14:checkbox>
            </w:sdtPr>
            <w:sdtContent>
              <w:p w14:paraId="17D0A03D" w14:textId="3243C6BB" w:rsidR="0067079D" w:rsidRDefault="00FF4818">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17D0A03E" w14:textId="77777777" w:rsidR="0067079D" w:rsidRDefault="00FE7645">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67079D" w14:paraId="17D0A044" w14:textId="77777777">
        <w:trPr>
          <w:trHeight w:val="4809"/>
        </w:trPr>
        <w:tc>
          <w:tcPr>
            <w:tcW w:w="9379" w:type="dxa"/>
            <w:gridSpan w:val="3"/>
          </w:tcPr>
          <w:p w14:paraId="17D0A040" w14:textId="77777777" w:rsidR="0067079D" w:rsidRDefault="00FE7645">
            <w:pPr>
              <w:pStyle w:val="TableParagraph"/>
              <w:spacing w:before="1"/>
              <w:ind w:left="107" w:right="154"/>
            </w:pPr>
            <w:r>
              <w:t>Finding Detail 1: During the Administrative Review, it was determined that the SFA’s Procurement Plan</w:t>
            </w:r>
            <w:r>
              <w:rPr>
                <w:spacing w:val="-3"/>
              </w:rPr>
              <w:t xml:space="preserve"> </w:t>
            </w:r>
            <w:r>
              <w:t>did</w:t>
            </w:r>
            <w:r>
              <w:rPr>
                <w:spacing w:val="-3"/>
              </w:rPr>
              <w:t xml:space="preserve"> </w:t>
            </w:r>
            <w:r>
              <w:t>not</w:t>
            </w:r>
            <w:r>
              <w:rPr>
                <w:spacing w:val="-2"/>
              </w:rPr>
              <w:t xml:space="preserve"> </w:t>
            </w:r>
            <w:r>
              <w:t>reflect</w:t>
            </w:r>
            <w:r>
              <w:rPr>
                <w:spacing w:val="-4"/>
              </w:rPr>
              <w:t xml:space="preserve"> </w:t>
            </w:r>
            <w:r>
              <w:t>the</w:t>
            </w:r>
            <w:r>
              <w:rPr>
                <w:spacing w:val="-3"/>
              </w:rPr>
              <w:t xml:space="preserve"> </w:t>
            </w:r>
            <w:r>
              <w:t>current</w:t>
            </w:r>
            <w:r>
              <w:rPr>
                <w:spacing w:val="-2"/>
              </w:rPr>
              <w:t xml:space="preserve"> </w:t>
            </w:r>
            <w:r>
              <w:t>USDA</w:t>
            </w:r>
            <w:r>
              <w:rPr>
                <w:spacing w:val="-4"/>
              </w:rPr>
              <w:t xml:space="preserve"> </w:t>
            </w:r>
            <w:r>
              <w:t>micro-purchase</w:t>
            </w:r>
            <w:r>
              <w:rPr>
                <w:spacing w:val="-7"/>
              </w:rPr>
              <w:t xml:space="preserve"> </w:t>
            </w:r>
            <w:r>
              <w:t>threshold</w:t>
            </w:r>
            <w:r>
              <w:rPr>
                <w:spacing w:val="-3"/>
              </w:rPr>
              <w:t xml:space="preserve"> </w:t>
            </w:r>
            <w:r>
              <w:t>requirements</w:t>
            </w:r>
            <w:r>
              <w:rPr>
                <w:spacing w:val="-4"/>
              </w:rPr>
              <w:t xml:space="preserve"> </w:t>
            </w:r>
            <w:r>
              <w:t>established</w:t>
            </w:r>
            <w:r>
              <w:rPr>
                <w:spacing w:val="-3"/>
              </w:rPr>
              <w:t xml:space="preserve"> </w:t>
            </w:r>
            <w:r>
              <w:t>under</w:t>
            </w:r>
            <w:r>
              <w:rPr>
                <w:spacing w:val="-2"/>
              </w:rPr>
              <w:t xml:space="preserve"> </w:t>
            </w:r>
            <w:r>
              <w:t>2</w:t>
            </w:r>
            <w:r>
              <w:rPr>
                <w:spacing w:val="-3"/>
              </w:rPr>
              <w:t xml:space="preserve"> </w:t>
            </w:r>
            <w:r>
              <w:t>CFR 200.320(a). The plan did not incorporate the allowable threshold of $10,000 up to $50,000 with appropriate written justification and certifying documentation. As a result, certain micro-purchases exceeded the regulatory limit, placing the SFA out of compliance with federal procurement standards for the School Nutrition Programs.</w:t>
            </w:r>
          </w:p>
          <w:p w14:paraId="17D0A041" w14:textId="77777777" w:rsidR="0067079D" w:rsidRDefault="00FE7645">
            <w:pPr>
              <w:pStyle w:val="TableParagraph"/>
              <w:ind w:left="108" w:right="128" w:hanging="1"/>
            </w:pPr>
            <w:r>
              <w:t>Finding Detail 2: During the Administrative Review, the SFA did not provide documentation demonstrating compliance with federal procurement regulations. Specifically, records were not available</w:t>
            </w:r>
            <w:r>
              <w:rPr>
                <w:spacing w:val="-3"/>
              </w:rPr>
              <w:t xml:space="preserve"> </w:t>
            </w:r>
            <w:r>
              <w:t>to</w:t>
            </w:r>
            <w:r>
              <w:rPr>
                <w:spacing w:val="-1"/>
              </w:rPr>
              <w:t xml:space="preserve"> </w:t>
            </w:r>
            <w:r>
              <w:t>show</w:t>
            </w:r>
            <w:r>
              <w:rPr>
                <w:spacing w:val="-2"/>
              </w:rPr>
              <w:t xml:space="preserve"> </w:t>
            </w:r>
            <w:r>
              <w:t>that price</w:t>
            </w:r>
            <w:r>
              <w:rPr>
                <w:spacing w:val="-3"/>
              </w:rPr>
              <w:t xml:space="preserve"> </w:t>
            </w:r>
            <w:r>
              <w:t>or rate</w:t>
            </w:r>
            <w:r>
              <w:rPr>
                <w:spacing w:val="-3"/>
              </w:rPr>
              <w:t xml:space="preserve"> </w:t>
            </w:r>
            <w:r>
              <w:t>quotations</w:t>
            </w:r>
            <w:r>
              <w:rPr>
                <w:spacing w:val="-1"/>
              </w:rPr>
              <w:t xml:space="preserve"> </w:t>
            </w:r>
            <w:r>
              <w:t>were</w:t>
            </w:r>
            <w:r>
              <w:rPr>
                <w:spacing w:val="-1"/>
              </w:rPr>
              <w:t xml:space="preserve"> </w:t>
            </w:r>
            <w:r>
              <w:t>obtained</w:t>
            </w:r>
            <w:r>
              <w:rPr>
                <w:spacing w:val="-4"/>
              </w:rPr>
              <w:t xml:space="preserve"> </w:t>
            </w:r>
            <w:r>
              <w:t>from</w:t>
            </w:r>
            <w:r>
              <w:rPr>
                <w:spacing w:val="-3"/>
              </w:rPr>
              <w:t xml:space="preserve"> </w:t>
            </w:r>
            <w:r>
              <w:t>at</w:t>
            </w:r>
            <w:r>
              <w:rPr>
                <w:spacing w:val="-3"/>
              </w:rPr>
              <w:t xml:space="preserve"> </w:t>
            </w:r>
            <w:r>
              <w:t>least</w:t>
            </w:r>
            <w:r>
              <w:rPr>
                <w:spacing w:val="-3"/>
              </w:rPr>
              <w:t xml:space="preserve"> </w:t>
            </w:r>
            <w:r>
              <w:t>two</w:t>
            </w:r>
            <w:r>
              <w:rPr>
                <w:spacing w:val="-1"/>
              </w:rPr>
              <w:t xml:space="preserve"> </w:t>
            </w:r>
            <w:r>
              <w:t>(2)</w:t>
            </w:r>
            <w:r>
              <w:rPr>
                <w:spacing w:val="-3"/>
              </w:rPr>
              <w:t xml:space="preserve"> </w:t>
            </w:r>
            <w:r>
              <w:t>qualified</w:t>
            </w:r>
            <w:r>
              <w:rPr>
                <w:spacing w:val="-4"/>
              </w:rPr>
              <w:t xml:space="preserve"> </w:t>
            </w:r>
            <w:r>
              <w:t>sources when conducting small purchases, as required under 2 CFR 200.320 and USDA School Nutrition Program guidance. Furthermore, the SFA did not adhere to the informal procurement procedures outlined in its approved procurement plan.</w:t>
            </w:r>
          </w:p>
          <w:p w14:paraId="17D0A042" w14:textId="77777777" w:rsidR="0067079D" w:rsidRDefault="00FE7645">
            <w:pPr>
              <w:pStyle w:val="TableParagraph"/>
              <w:ind w:left="108" w:right="128" w:hanging="1"/>
            </w:pPr>
            <w:r>
              <w:t>Finding Detail 3: In accordance with federal micro-purchase regulations under 2 CFR 200.320(a), program</w:t>
            </w:r>
            <w:r>
              <w:rPr>
                <w:spacing w:val="-4"/>
              </w:rPr>
              <w:t xml:space="preserve"> </w:t>
            </w:r>
            <w:r>
              <w:t>operators</w:t>
            </w:r>
            <w:r>
              <w:rPr>
                <w:spacing w:val="-4"/>
              </w:rPr>
              <w:t xml:space="preserve"> </w:t>
            </w:r>
            <w:r>
              <w:t>are</w:t>
            </w:r>
            <w:r>
              <w:rPr>
                <w:spacing w:val="-2"/>
              </w:rPr>
              <w:t xml:space="preserve"> </w:t>
            </w:r>
            <w:r>
              <w:t>required</w:t>
            </w:r>
            <w:r>
              <w:rPr>
                <w:spacing w:val="-5"/>
              </w:rPr>
              <w:t xml:space="preserve"> </w:t>
            </w:r>
            <w:r>
              <w:t>to</w:t>
            </w:r>
            <w:r>
              <w:rPr>
                <w:spacing w:val="-2"/>
              </w:rPr>
              <w:t xml:space="preserve"> </w:t>
            </w:r>
            <w:r>
              <w:t>distribute</w:t>
            </w:r>
            <w:r>
              <w:rPr>
                <w:spacing w:val="-2"/>
              </w:rPr>
              <w:t xml:space="preserve"> </w:t>
            </w:r>
            <w:r>
              <w:t>micro-purchases</w:t>
            </w:r>
            <w:r>
              <w:rPr>
                <w:spacing w:val="-4"/>
              </w:rPr>
              <w:t xml:space="preserve"> </w:t>
            </w:r>
            <w:r>
              <w:t>equitably</w:t>
            </w:r>
            <w:r>
              <w:rPr>
                <w:spacing w:val="-5"/>
              </w:rPr>
              <w:t xml:space="preserve"> </w:t>
            </w:r>
            <w:r>
              <w:t>among</w:t>
            </w:r>
            <w:r>
              <w:rPr>
                <w:spacing w:val="-2"/>
              </w:rPr>
              <w:t xml:space="preserve"> </w:t>
            </w:r>
            <w:r>
              <w:t>qualified</w:t>
            </w:r>
            <w:r>
              <w:rPr>
                <w:spacing w:val="-2"/>
              </w:rPr>
              <w:t xml:space="preserve"> </w:t>
            </w:r>
            <w:r>
              <w:t>suppliers</w:t>
            </w:r>
            <w:r>
              <w:rPr>
                <w:spacing w:val="-4"/>
              </w:rPr>
              <w:t xml:space="preserve"> </w:t>
            </w:r>
            <w:r>
              <w:t>to</w:t>
            </w:r>
            <w:r>
              <w:rPr>
                <w:spacing w:val="-2"/>
              </w:rPr>
              <w:t xml:space="preserve"> </w:t>
            </w:r>
            <w:r>
              <w:t>the maximum extent practicable. Review of procurement records indicated that several items were repeatedly purchased from the same vendor. Specifically, forty-three (43) transactions were conducted with Amazon. These purchases could have been more equitably distributed among other qualified vendors offering similar goods and services, consistent with USDA School Nutrition Program</w:t>
            </w:r>
          </w:p>
          <w:p w14:paraId="17D0A043" w14:textId="77777777" w:rsidR="0067079D" w:rsidRDefault="00FE7645">
            <w:pPr>
              <w:pStyle w:val="TableParagraph"/>
              <w:spacing w:line="235" w:lineRule="exact"/>
              <w:ind w:left="107"/>
            </w:pPr>
            <w:r>
              <w:t>procurement</w:t>
            </w:r>
            <w:r>
              <w:rPr>
                <w:spacing w:val="-8"/>
              </w:rPr>
              <w:t xml:space="preserve"> </w:t>
            </w:r>
            <w:r>
              <w:rPr>
                <w:spacing w:val="-2"/>
              </w:rPr>
              <w:t>standards.</w:t>
            </w:r>
          </w:p>
        </w:tc>
      </w:tr>
    </w:tbl>
    <w:p w14:paraId="17D0A045" w14:textId="77777777" w:rsidR="008557B8" w:rsidRDefault="008557B8"/>
    <w:sectPr w:rsidR="008557B8">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C25EC"/>
    <w:multiLevelType w:val="hybridMultilevel"/>
    <w:tmpl w:val="F9D60BC2"/>
    <w:lvl w:ilvl="0" w:tplc="673A8B8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B6C4AD0">
      <w:numFmt w:val="bullet"/>
      <w:lvlText w:val="•"/>
      <w:lvlJc w:val="left"/>
      <w:pPr>
        <w:ind w:left="2610" w:hanging="360"/>
      </w:pPr>
      <w:rPr>
        <w:rFonts w:hint="default"/>
        <w:lang w:val="en-US" w:eastAsia="en-US" w:bidi="ar-SA"/>
      </w:rPr>
    </w:lvl>
    <w:lvl w:ilvl="2" w:tplc="66A2CB12">
      <w:numFmt w:val="bullet"/>
      <w:lvlText w:val="•"/>
      <w:lvlJc w:val="left"/>
      <w:pPr>
        <w:ind w:left="3560" w:hanging="360"/>
      </w:pPr>
      <w:rPr>
        <w:rFonts w:hint="default"/>
        <w:lang w:val="en-US" w:eastAsia="en-US" w:bidi="ar-SA"/>
      </w:rPr>
    </w:lvl>
    <w:lvl w:ilvl="3" w:tplc="FD346264">
      <w:numFmt w:val="bullet"/>
      <w:lvlText w:val="•"/>
      <w:lvlJc w:val="left"/>
      <w:pPr>
        <w:ind w:left="4510" w:hanging="360"/>
      </w:pPr>
      <w:rPr>
        <w:rFonts w:hint="default"/>
        <w:lang w:val="en-US" w:eastAsia="en-US" w:bidi="ar-SA"/>
      </w:rPr>
    </w:lvl>
    <w:lvl w:ilvl="4" w:tplc="1D440B16">
      <w:numFmt w:val="bullet"/>
      <w:lvlText w:val="•"/>
      <w:lvlJc w:val="left"/>
      <w:pPr>
        <w:ind w:left="5460" w:hanging="360"/>
      </w:pPr>
      <w:rPr>
        <w:rFonts w:hint="default"/>
        <w:lang w:val="en-US" w:eastAsia="en-US" w:bidi="ar-SA"/>
      </w:rPr>
    </w:lvl>
    <w:lvl w:ilvl="5" w:tplc="8ABA7888">
      <w:numFmt w:val="bullet"/>
      <w:lvlText w:val="•"/>
      <w:lvlJc w:val="left"/>
      <w:pPr>
        <w:ind w:left="6410" w:hanging="360"/>
      </w:pPr>
      <w:rPr>
        <w:rFonts w:hint="default"/>
        <w:lang w:val="en-US" w:eastAsia="en-US" w:bidi="ar-SA"/>
      </w:rPr>
    </w:lvl>
    <w:lvl w:ilvl="6" w:tplc="692ACB00">
      <w:numFmt w:val="bullet"/>
      <w:lvlText w:val="•"/>
      <w:lvlJc w:val="left"/>
      <w:pPr>
        <w:ind w:left="7360" w:hanging="360"/>
      </w:pPr>
      <w:rPr>
        <w:rFonts w:hint="default"/>
        <w:lang w:val="en-US" w:eastAsia="en-US" w:bidi="ar-SA"/>
      </w:rPr>
    </w:lvl>
    <w:lvl w:ilvl="7" w:tplc="63CE71EC">
      <w:numFmt w:val="bullet"/>
      <w:lvlText w:val="•"/>
      <w:lvlJc w:val="left"/>
      <w:pPr>
        <w:ind w:left="8310" w:hanging="360"/>
      </w:pPr>
      <w:rPr>
        <w:rFonts w:hint="default"/>
        <w:lang w:val="en-US" w:eastAsia="en-US" w:bidi="ar-SA"/>
      </w:rPr>
    </w:lvl>
    <w:lvl w:ilvl="8" w:tplc="FE0A5B7E">
      <w:numFmt w:val="bullet"/>
      <w:lvlText w:val="•"/>
      <w:lvlJc w:val="left"/>
      <w:pPr>
        <w:ind w:left="9260" w:hanging="360"/>
      </w:pPr>
      <w:rPr>
        <w:rFonts w:hint="default"/>
        <w:lang w:val="en-US" w:eastAsia="en-US" w:bidi="ar-SA"/>
      </w:rPr>
    </w:lvl>
  </w:abstractNum>
  <w:abstractNum w:abstractNumId="1" w15:restartNumberingAfterBreak="0">
    <w:nsid w:val="39831DBE"/>
    <w:multiLevelType w:val="hybridMultilevel"/>
    <w:tmpl w:val="91B40D8C"/>
    <w:lvl w:ilvl="0" w:tplc="070498AA">
      <w:numFmt w:val="bullet"/>
      <w:lvlText w:val=""/>
      <w:lvlJc w:val="left"/>
      <w:pPr>
        <w:ind w:left="827" w:hanging="361"/>
      </w:pPr>
      <w:rPr>
        <w:rFonts w:ascii="Symbol" w:eastAsia="Symbol" w:hAnsi="Symbol" w:cs="Symbol" w:hint="default"/>
        <w:spacing w:val="0"/>
        <w:w w:val="100"/>
        <w:lang w:val="en-US" w:eastAsia="en-US" w:bidi="ar-SA"/>
      </w:rPr>
    </w:lvl>
    <w:lvl w:ilvl="1" w:tplc="208E5B08">
      <w:numFmt w:val="bullet"/>
      <w:lvlText w:val="•"/>
      <w:lvlJc w:val="left"/>
      <w:pPr>
        <w:ind w:left="1674" w:hanging="361"/>
      </w:pPr>
      <w:rPr>
        <w:rFonts w:hint="default"/>
        <w:lang w:val="en-US" w:eastAsia="en-US" w:bidi="ar-SA"/>
      </w:rPr>
    </w:lvl>
    <w:lvl w:ilvl="2" w:tplc="BFB8943A">
      <w:numFmt w:val="bullet"/>
      <w:lvlText w:val="•"/>
      <w:lvlJc w:val="left"/>
      <w:pPr>
        <w:ind w:left="2529" w:hanging="361"/>
      </w:pPr>
      <w:rPr>
        <w:rFonts w:hint="default"/>
        <w:lang w:val="en-US" w:eastAsia="en-US" w:bidi="ar-SA"/>
      </w:rPr>
    </w:lvl>
    <w:lvl w:ilvl="3" w:tplc="1332B338">
      <w:numFmt w:val="bullet"/>
      <w:lvlText w:val="•"/>
      <w:lvlJc w:val="left"/>
      <w:pPr>
        <w:ind w:left="3384" w:hanging="361"/>
      </w:pPr>
      <w:rPr>
        <w:rFonts w:hint="default"/>
        <w:lang w:val="en-US" w:eastAsia="en-US" w:bidi="ar-SA"/>
      </w:rPr>
    </w:lvl>
    <w:lvl w:ilvl="4" w:tplc="FD38D1D2">
      <w:numFmt w:val="bullet"/>
      <w:lvlText w:val="•"/>
      <w:lvlJc w:val="left"/>
      <w:pPr>
        <w:ind w:left="4239" w:hanging="361"/>
      </w:pPr>
      <w:rPr>
        <w:rFonts w:hint="default"/>
        <w:lang w:val="en-US" w:eastAsia="en-US" w:bidi="ar-SA"/>
      </w:rPr>
    </w:lvl>
    <w:lvl w:ilvl="5" w:tplc="EE7242C8">
      <w:numFmt w:val="bullet"/>
      <w:lvlText w:val="•"/>
      <w:lvlJc w:val="left"/>
      <w:pPr>
        <w:ind w:left="5094" w:hanging="361"/>
      </w:pPr>
      <w:rPr>
        <w:rFonts w:hint="default"/>
        <w:lang w:val="en-US" w:eastAsia="en-US" w:bidi="ar-SA"/>
      </w:rPr>
    </w:lvl>
    <w:lvl w:ilvl="6" w:tplc="5A863A2E">
      <w:numFmt w:val="bullet"/>
      <w:lvlText w:val="•"/>
      <w:lvlJc w:val="left"/>
      <w:pPr>
        <w:ind w:left="5949" w:hanging="361"/>
      </w:pPr>
      <w:rPr>
        <w:rFonts w:hint="default"/>
        <w:lang w:val="en-US" w:eastAsia="en-US" w:bidi="ar-SA"/>
      </w:rPr>
    </w:lvl>
    <w:lvl w:ilvl="7" w:tplc="8460E6CA">
      <w:numFmt w:val="bullet"/>
      <w:lvlText w:val="•"/>
      <w:lvlJc w:val="left"/>
      <w:pPr>
        <w:ind w:left="6804" w:hanging="361"/>
      </w:pPr>
      <w:rPr>
        <w:rFonts w:hint="default"/>
        <w:lang w:val="en-US" w:eastAsia="en-US" w:bidi="ar-SA"/>
      </w:rPr>
    </w:lvl>
    <w:lvl w:ilvl="8" w:tplc="9A3C8124">
      <w:numFmt w:val="bullet"/>
      <w:lvlText w:val="•"/>
      <w:lvlJc w:val="left"/>
      <w:pPr>
        <w:ind w:left="7659" w:hanging="361"/>
      </w:pPr>
      <w:rPr>
        <w:rFonts w:hint="default"/>
        <w:lang w:val="en-US" w:eastAsia="en-US" w:bidi="ar-SA"/>
      </w:rPr>
    </w:lvl>
  </w:abstractNum>
  <w:num w:numId="1" w16cid:durableId="374619806">
    <w:abstractNumId w:val="1"/>
  </w:num>
  <w:num w:numId="2" w16cid:durableId="105600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079D"/>
    <w:rsid w:val="000F344E"/>
    <w:rsid w:val="002604C2"/>
    <w:rsid w:val="00581A25"/>
    <w:rsid w:val="0067079D"/>
    <w:rsid w:val="008557B8"/>
    <w:rsid w:val="00973F68"/>
    <w:rsid w:val="00980929"/>
    <w:rsid w:val="009B2D4E"/>
    <w:rsid w:val="00C10547"/>
    <w:rsid w:val="00FE7645"/>
    <w:rsid w:val="00FF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9F83"/>
  <w15:docId w15:val="{F6CBF029-6D84-4EB9-93E1-D4E17956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1576</Words>
  <Characters>8988</Characters>
  <Application>Microsoft Office Word</Application>
  <DocSecurity>0</DocSecurity>
  <Lines>74</Lines>
  <Paragraphs>21</Paragraphs>
  <ScaleCrop>false</ScaleCrop>
  <Manager>Graphics Services</Manager>
  <Company>NC DPI</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7</cp:revision>
  <dcterms:created xsi:type="dcterms:W3CDTF">2026-04-13T18:26:00Z</dcterms:created>
  <dcterms:modified xsi:type="dcterms:W3CDTF">2026-05-20T00:29:00Z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2026-01-21T00:00:00Z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25.1.5</vt:lpwstr>
  </property>
  <property fmtid="{D5CDD505-2E9C-101B-9397-08002B2CF9AE}" pid="7" name="SourceModified">
    <vt:lpwstr/>
  </property>
</Properties>
</file>