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requires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792FD4C4" w:rsidR="000609DF" w:rsidRPr="007D66C5" w:rsidRDefault="000609DF" w:rsidP="000609DF">
      <w:pPr>
        <w:rPr>
          <w:rFonts w:cs="Arial"/>
          <w:b/>
          <w:szCs w:val="22"/>
        </w:rPr>
      </w:pPr>
      <w:r w:rsidRPr="007D66C5">
        <w:rPr>
          <w:rFonts w:cs="Arial"/>
          <w:b/>
          <w:szCs w:val="22"/>
        </w:rPr>
        <w:t xml:space="preserve">School Food Authority (SFA) Name: </w:t>
      </w:r>
      <w:r w:rsidR="001A2F17" w:rsidRPr="001A2F17">
        <w:rPr>
          <w:rFonts w:cs="Arial"/>
          <w:b/>
          <w:szCs w:val="22"/>
        </w:rPr>
        <w:t>Currituck County Schools</w:t>
      </w:r>
    </w:p>
    <w:p w14:paraId="5B940296" w14:textId="77777777" w:rsidR="000609DF" w:rsidRPr="007D66C5" w:rsidRDefault="000609DF" w:rsidP="000609DF">
      <w:pPr>
        <w:rPr>
          <w:rFonts w:cs="Arial"/>
          <w:b/>
          <w:szCs w:val="22"/>
        </w:rPr>
      </w:pPr>
    </w:p>
    <w:p w14:paraId="5834208A" w14:textId="6D4E4607" w:rsidR="000609DF" w:rsidRPr="007D66C5" w:rsidRDefault="000609DF" w:rsidP="000609DF">
      <w:pPr>
        <w:rPr>
          <w:rFonts w:cs="Arial"/>
          <w:b/>
          <w:szCs w:val="22"/>
        </w:rPr>
      </w:pPr>
      <w:r w:rsidRPr="007D66C5">
        <w:rPr>
          <w:rFonts w:cs="Arial"/>
          <w:b/>
          <w:szCs w:val="22"/>
        </w:rPr>
        <w:t xml:space="preserve">SFA Agreement Number: </w:t>
      </w:r>
      <w:r w:rsidR="001A2F17">
        <w:rPr>
          <w:rFonts w:cs="Arial"/>
          <w:b/>
          <w:szCs w:val="22"/>
        </w:rPr>
        <w:t>270</w:t>
      </w:r>
    </w:p>
    <w:p w14:paraId="62D1251F" w14:textId="77777777" w:rsidR="000609DF" w:rsidRPr="007D66C5" w:rsidRDefault="000609DF" w:rsidP="000609DF">
      <w:pPr>
        <w:rPr>
          <w:rFonts w:cs="Arial"/>
          <w:szCs w:val="22"/>
        </w:rPr>
      </w:pPr>
    </w:p>
    <w:p w14:paraId="0C8A120C" w14:textId="38F5CBC6" w:rsidR="000609DF" w:rsidRPr="007D66C5" w:rsidRDefault="000609DF" w:rsidP="000609DF">
      <w:pPr>
        <w:rPr>
          <w:rFonts w:cs="Arial"/>
          <w:b/>
          <w:szCs w:val="22"/>
        </w:rPr>
      </w:pPr>
      <w:r w:rsidRPr="007D66C5">
        <w:rPr>
          <w:rFonts w:cs="Arial"/>
          <w:b/>
          <w:szCs w:val="22"/>
        </w:rPr>
        <w:t xml:space="preserve">Date of Administrative Review (Entrance Conference Date): </w:t>
      </w:r>
      <w:r w:rsidR="001A2F17">
        <w:rPr>
          <w:rFonts w:cs="Arial"/>
          <w:b/>
          <w:szCs w:val="22"/>
        </w:rPr>
        <w:t>April 13, 2026</w:t>
      </w:r>
    </w:p>
    <w:p w14:paraId="27E30C89" w14:textId="77777777" w:rsidR="000609DF" w:rsidRPr="007D66C5" w:rsidRDefault="000609DF" w:rsidP="000609DF">
      <w:pPr>
        <w:rPr>
          <w:rFonts w:cs="Arial"/>
          <w:b/>
          <w:szCs w:val="22"/>
        </w:rPr>
      </w:pPr>
    </w:p>
    <w:p w14:paraId="4C64A3C2" w14:textId="13BC605B" w:rsidR="000609DF" w:rsidRPr="007D66C5" w:rsidRDefault="000609DF" w:rsidP="000609DF">
      <w:pPr>
        <w:rPr>
          <w:rFonts w:cs="Arial"/>
          <w:b/>
          <w:szCs w:val="22"/>
        </w:rPr>
      </w:pPr>
      <w:r w:rsidRPr="007D66C5">
        <w:rPr>
          <w:rFonts w:cs="Arial"/>
          <w:b/>
          <w:szCs w:val="22"/>
        </w:rPr>
        <w:t xml:space="preserve">Date review results were provided to the SFA: </w:t>
      </w:r>
      <w:r w:rsidR="001A2F17">
        <w:rPr>
          <w:rFonts w:cs="Arial"/>
          <w:b/>
          <w:szCs w:val="22"/>
        </w:rPr>
        <w:t xml:space="preserve">June </w:t>
      </w:r>
      <w:r w:rsidR="00631336">
        <w:rPr>
          <w:rFonts w:cs="Arial"/>
          <w:b/>
          <w:szCs w:val="22"/>
        </w:rPr>
        <w:t>2</w:t>
      </w:r>
      <w:r w:rsidR="001A2F17">
        <w:rPr>
          <w:rFonts w:cs="Arial"/>
          <w:b/>
          <w:szCs w:val="22"/>
        </w:rPr>
        <w:t>,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626145E8" w:rsidR="000609DF" w:rsidRPr="007D66C5" w:rsidRDefault="001A2F17"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7F687A54" w:rsidR="000609DF" w:rsidRPr="007D66C5" w:rsidRDefault="001A2F17"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Afterschool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C219F91" w:rsidR="000609DF" w:rsidRPr="007D66C5" w:rsidRDefault="00902319" w:rsidP="000609DF">
      <w:pPr>
        <w:ind w:left="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0F33CD84" w:rsidR="000609DF" w:rsidRPr="007D66C5" w:rsidRDefault="001A2F17"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6F0B9B20"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1A2F17">
        <w:rPr>
          <w:rFonts w:cs="Arial"/>
          <w:szCs w:val="22"/>
        </w:rPr>
        <w:fldChar w:fldCharType="begin">
          <w:ffData>
            <w:name w:val=""/>
            <w:enabled/>
            <w:calcOnExit w:val="0"/>
            <w:checkBox>
              <w:sizeAuto/>
              <w:default w:val="1"/>
            </w:checkBox>
          </w:ffData>
        </w:fldChar>
      </w:r>
      <w:r w:rsidR="001A2F17">
        <w:rPr>
          <w:rFonts w:cs="Arial"/>
          <w:szCs w:val="22"/>
        </w:rPr>
        <w:instrText xml:space="preserve"> FORMCHECKBOX </w:instrText>
      </w:r>
      <w:r w:rsidR="001A2F17">
        <w:rPr>
          <w:rFonts w:cs="Arial"/>
          <w:szCs w:val="22"/>
        </w:rPr>
      </w:r>
      <w:r w:rsidR="001A2F17">
        <w:rPr>
          <w:rFonts w:cs="Arial"/>
          <w:szCs w:val="22"/>
        </w:rPr>
        <w:fldChar w:fldCharType="separate"/>
      </w:r>
      <w:r w:rsidR="001A2F17">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5B5FD581" w:rsidR="000609DF" w:rsidRPr="00DA4BB2" w:rsidRDefault="001A2F17"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196E67BE"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6EB79695"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1F81DD08"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5FA7E35"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57EF5ACC"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6FBFF6C3"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59DF6DB9" w14:textId="77777777" w:rsidR="001A2F17" w:rsidRPr="001A2F17" w:rsidRDefault="000609DF" w:rsidP="001A2F17">
            <w:pPr>
              <w:rPr>
                <w:rFonts w:cs="Arial"/>
                <w:szCs w:val="22"/>
              </w:rPr>
            </w:pPr>
            <w:r w:rsidRPr="00CF4915">
              <w:rPr>
                <w:rFonts w:cs="Arial"/>
                <w:szCs w:val="22"/>
              </w:rPr>
              <w:t xml:space="preserve">Finding Detail:  </w:t>
            </w:r>
            <w:r w:rsidR="001A2F17" w:rsidRPr="001A2F17">
              <w:rPr>
                <w:rFonts w:cs="Arial"/>
                <w:szCs w:val="22"/>
              </w:rPr>
              <w:t xml:space="preserve">During the March review week, production records indicated that on three </w:t>
            </w:r>
          </w:p>
          <w:p w14:paraId="6B812B85" w14:textId="77777777" w:rsidR="001A2F17" w:rsidRPr="001A2F17" w:rsidRDefault="001A2F17" w:rsidP="001A2F17">
            <w:pPr>
              <w:rPr>
                <w:rFonts w:cs="Arial"/>
                <w:szCs w:val="22"/>
              </w:rPr>
            </w:pPr>
            <w:r w:rsidRPr="001A2F17">
              <w:rPr>
                <w:rFonts w:cs="Arial"/>
                <w:szCs w:val="22"/>
              </w:rPr>
              <w:t xml:space="preserve">(3) days, both initial hot holding temperatures and leftover temperatures were recorded below the safe threshold of 135°F. Implementing Time as a Public Health Control (TPHC) would help address these temperature control issues for leftover foods by allowing safe, time-based holding when temperature control cannot be consistently maintained. Technical assistance was provided to the School Nutrition Manager regarding proper food </w:t>
            </w:r>
          </w:p>
          <w:p w14:paraId="0B811AC8" w14:textId="556F7AEF" w:rsidR="000609DF" w:rsidRPr="00CF4915" w:rsidRDefault="001A2F17" w:rsidP="001A2F17">
            <w:pPr>
              <w:rPr>
                <w:rFonts w:cs="Arial"/>
                <w:b/>
                <w:szCs w:val="22"/>
              </w:rPr>
            </w:pPr>
            <w:r w:rsidRPr="001A2F17">
              <w:rPr>
                <w:rFonts w:cs="Arial"/>
                <w:szCs w:val="22"/>
              </w:rPr>
              <w:t>safety procedures, including maintaining appropriate hot holding temperatures, monitoring and documenting temperatures accurately, and following corrective action protocols.</w:t>
            </w:r>
          </w:p>
        </w:tc>
      </w:tr>
      <w:tr w:rsidR="000609DF" w:rsidRPr="00DA4BB2" w14:paraId="642AAB0C" w14:textId="77777777" w:rsidTr="00CF4915">
        <w:trPr>
          <w:trHeight w:val="37"/>
        </w:trPr>
        <w:tc>
          <w:tcPr>
            <w:tcW w:w="644" w:type="dxa"/>
            <w:vAlign w:val="center"/>
          </w:tcPr>
          <w:p w14:paraId="0D1456C0" w14:textId="351906D6"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050CD67" w14:textId="55A13C7F"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6B1B3B68" w:rsidR="000609DF" w:rsidRPr="00CF4915" w:rsidRDefault="000609DF" w:rsidP="00494199">
            <w:pPr>
              <w:rPr>
                <w:rFonts w:cs="Arial"/>
                <w:b/>
                <w:szCs w:val="22"/>
              </w:rPr>
            </w:pPr>
            <w:r w:rsidRPr="00CF4915">
              <w:rPr>
                <w:rFonts w:cs="Arial"/>
                <w:szCs w:val="22"/>
              </w:rPr>
              <w:t xml:space="preserve">Finding Detail: </w:t>
            </w:r>
            <w:r w:rsidR="001A2F17" w:rsidRPr="001A2F17">
              <w:rPr>
                <w:rFonts w:cs="Arial"/>
                <w:szCs w:val="22"/>
              </w:rPr>
              <w:t>The triennial assessment of the Local Wellness Policy (LWP) was due by June 30, 2023. As of the date of the review, April 13, 2026, the LWP triennial assessment has not been completed.</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6D6082DB"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3FB94A18"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0E359409" w:rsidR="000609DF" w:rsidRPr="00DA4BB2" w:rsidRDefault="001A2F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79DD5339" w:rsidR="00590F37" w:rsidRPr="00DA4BB2" w:rsidRDefault="001A2F17"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0152E889" w:rsidR="00590F37" w:rsidRPr="00DA4BB2" w:rsidRDefault="001A2F17"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1E26FFDB" w:rsidR="00590F37" w:rsidRPr="00590F37" w:rsidRDefault="00590F37" w:rsidP="00C61712">
            <w:pPr>
              <w:rPr>
                <w:rFonts w:cs="Arial"/>
                <w:b/>
                <w:szCs w:val="22"/>
              </w:rPr>
            </w:pPr>
            <w:r w:rsidRPr="00590F37">
              <w:rPr>
                <w:rFonts w:cs="Arial"/>
                <w:b/>
                <w:szCs w:val="22"/>
              </w:rPr>
              <w:t xml:space="preserve">Other – </w:t>
            </w:r>
            <w:r w:rsidR="001A2F17">
              <w:rPr>
                <w:rFonts w:cs="Arial"/>
                <w:b/>
                <w:szCs w:val="22"/>
              </w:rPr>
              <w:t>Procurement</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11A03946" w14:textId="3ED8636D" w:rsidR="001A2F17" w:rsidRDefault="00590F37" w:rsidP="00C61712">
            <w:pPr>
              <w:pStyle w:val="ListParagraph"/>
              <w:ind w:left="0"/>
              <w:rPr>
                <w:rFonts w:cs="Arial"/>
                <w:szCs w:val="22"/>
              </w:rPr>
            </w:pPr>
            <w:r w:rsidRPr="00590F37">
              <w:rPr>
                <w:rFonts w:cs="Arial"/>
                <w:szCs w:val="22"/>
              </w:rPr>
              <w:t>Finding Detail</w:t>
            </w:r>
            <w:r w:rsidR="001A2F17">
              <w:rPr>
                <w:rFonts w:cs="Arial"/>
                <w:szCs w:val="22"/>
              </w:rPr>
              <w:t xml:space="preserve"> 1</w:t>
            </w:r>
            <w:r w:rsidRPr="00590F37">
              <w:rPr>
                <w:rFonts w:cs="Arial"/>
                <w:szCs w:val="22"/>
              </w:rPr>
              <w:t>:</w:t>
            </w:r>
            <w:r w:rsidR="001A2F17">
              <w:rPr>
                <w:rFonts w:cs="Arial"/>
                <w:szCs w:val="22"/>
              </w:rPr>
              <w:t xml:space="preserve"> </w:t>
            </w:r>
            <w:r w:rsidR="001A2F17" w:rsidRPr="001A2F17">
              <w:rPr>
                <w:rFonts w:cs="Arial"/>
                <w:szCs w:val="22"/>
              </w:rPr>
              <w:t>Currituck County Schools small purchase threshold of $90,000 is incorrectly reported in the Procurement Plan as $10,000.</w:t>
            </w:r>
          </w:p>
          <w:p w14:paraId="520843FD" w14:textId="225AE08B" w:rsidR="00590F37" w:rsidRPr="00590F37" w:rsidRDefault="001A2F17" w:rsidP="00C61712">
            <w:pPr>
              <w:pStyle w:val="ListParagraph"/>
              <w:ind w:left="0"/>
              <w:rPr>
                <w:rFonts w:cs="Arial"/>
                <w:szCs w:val="22"/>
              </w:rPr>
            </w:pPr>
            <w:r w:rsidRPr="00590F37">
              <w:rPr>
                <w:rFonts w:cs="Arial"/>
                <w:szCs w:val="22"/>
              </w:rPr>
              <w:t>Finding Detail</w:t>
            </w:r>
            <w:r>
              <w:rPr>
                <w:rFonts w:cs="Arial"/>
                <w:szCs w:val="22"/>
              </w:rPr>
              <w:t xml:space="preserve"> 2</w:t>
            </w:r>
            <w:r w:rsidRPr="00590F37">
              <w:rPr>
                <w:rFonts w:cs="Arial"/>
                <w:szCs w:val="22"/>
              </w:rPr>
              <w:t>:</w:t>
            </w:r>
            <w:r>
              <w:rPr>
                <w:rFonts w:cs="Arial"/>
                <w:szCs w:val="22"/>
              </w:rPr>
              <w:t xml:space="preserve"> </w:t>
            </w:r>
            <w:r w:rsidRPr="001A2F17">
              <w:rPr>
                <w:rFonts w:cs="Arial"/>
                <w:szCs w:val="22"/>
              </w:rPr>
              <w:t>The School Food Authority has not executed the Procurement Plan adequately int he area of "free and open" competition.  There was no documentation for obtaining quotes from vendors on items purchased under the School Food Authority's small purchase threshold.  Following the Procurement Plan procedures are required to ensure consistency and free and open competition among all vendors.</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E2EB3" w14:textId="77777777" w:rsidR="009F15C8" w:rsidRDefault="009F15C8">
      <w:r>
        <w:separator/>
      </w:r>
    </w:p>
  </w:endnote>
  <w:endnote w:type="continuationSeparator" w:id="0">
    <w:p w14:paraId="506A9218" w14:textId="77777777" w:rsidR="009F15C8" w:rsidRDefault="009F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B1F7F64-7B82-4FD0-9B03-5887B4780BF5}"/>
    <w:embedBold r:id="rId2" w:fontKey="{AD22726C-834C-4801-9557-EE84E6D9938D}"/>
    <w:embedItalic r:id="rId3" w:fontKey="{DB8DC041-AF36-4286-9CA9-4ADBEA0D3604}"/>
  </w:font>
  <w:font w:name="Times">
    <w:panose1 w:val="02020603050405020304"/>
    <w:charset w:val="00"/>
    <w:family w:val="roman"/>
    <w:pitch w:val="variable"/>
    <w:sig w:usb0="E0002EFF" w:usb1="C000785B" w:usb2="00000009" w:usb3="00000000" w:csb0="000001FF" w:csb1="00000000"/>
    <w:embedRegular r:id="rId4" w:subsetted="1" w:fontKey="{929B323A-2B65-44C7-83BA-FEA59F229854}"/>
    <w:embedBold r:id="rId5" w:subsetted="1" w:fontKey="{DD0AFE3E-CAAE-4E07-A7B2-DC58E5BFA4AA}"/>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MS, RDN, LDN, Senior Director</w:t>
    </w:r>
    <w:r w:rsidR="00133C65" w:rsidRPr="007A01B3">
      <w:rPr>
        <w:rFonts w:cs="Arial"/>
        <w:spacing w:val="4"/>
        <w:kern w:val="18"/>
        <w:sz w:val="18"/>
      </w:rPr>
      <w:t xml:space="preserve">  |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Carolina  27699  |  (984)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F1F7D" w14:textId="77777777" w:rsidR="009F15C8" w:rsidRDefault="009F15C8">
      <w:r>
        <w:separator/>
      </w:r>
    </w:p>
  </w:footnote>
  <w:footnote w:type="continuationSeparator" w:id="0">
    <w:p w14:paraId="11D2E628" w14:textId="77777777" w:rsidR="009F15C8" w:rsidRDefault="009F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2F17"/>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E6B8F"/>
    <w:rsid w:val="005F4322"/>
    <w:rsid w:val="006034F3"/>
    <w:rsid w:val="00605DE5"/>
    <w:rsid w:val="0060658C"/>
    <w:rsid w:val="0063071D"/>
    <w:rsid w:val="00631336"/>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15C8"/>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91A75"/>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B3BC9"/>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1839-58AE-40C7-B167-E57B7744C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6037</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2026-05-30T00:46:00Z</dcterms:created>
  <dcterms:modified xsi:type="dcterms:W3CDTF">2026-06-02T12:03:00Z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