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FC67F9" w14:textId="77777777" w:rsidR="00B377B2" w:rsidRPr="007F3E94" w:rsidRDefault="00B377B2" w:rsidP="007B1DC3">
      <w:pPr>
        <w:jc w:val="center"/>
        <w:rPr>
          <w:rFonts w:ascii="Times New Roman" w:hAnsi="Times New Roman" w:cs="Times New Roman"/>
          <w:sz w:val="20"/>
        </w:rPr>
      </w:pPr>
    </w:p>
    <w:p w14:paraId="012D7ADA" w14:textId="77777777" w:rsidR="00EB236E" w:rsidRPr="007F3E94" w:rsidRDefault="00EB236E" w:rsidP="00EB236E">
      <w:pPr>
        <w:pStyle w:val="NoSpacing"/>
        <w:ind w:left="720"/>
        <w:rPr>
          <w:rFonts w:ascii="Times New Roman" w:hAnsi="Times New Roman" w:cs="Times New Roman"/>
          <w:sz w:val="20"/>
        </w:rPr>
      </w:pPr>
      <w:r w:rsidRPr="007F3E94">
        <w:rPr>
          <w:rFonts w:ascii="Times New Roman" w:hAnsi="Times New Roman" w:cs="Times New Roman"/>
          <w:noProof/>
          <w:sz w:val="20"/>
        </w:rPr>
        <mc:AlternateContent>
          <mc:Choice Requires="wps">
            <w:drawing>
              <wp:anchor distT="0" distB="0" distL="114300" distR="114300" simplePos="0" relativeHeight="251659264" behindDoc="0" locked="0" layoutInCell="1" allowOverlap="1" wp14:anchorId="523AEC94" wp14:editId="3992C1BB">
                <wp:simplePos x="0" y="0"/>
                <wp:positionH relativeFrom="column">
                  <wp:posOffset>28575</wp:posOffset>
                </wp:positionH>
                <wp:positionV relativeFrom="paragraph">
                  <wp:posOffset>100330</wp:posOffset>
                </wp:positionV>
                <wp:extent cx="5429250" cy="0"/>
                <wp:effectExtent l="38100" t="38100" r="76200" b="95250"/>
                <wp:wrapNone/>
                <wp:docPr id="1" name="Straight Connector 1"/>
                <wp:cNvGraphicFramePr/>
                <a:graphic xmlns:a="http://schemas.openxmlformats.org/drawingml/2006/main">
                  <a:graphicData uri="http://schemas.microsoft.com/office/word/2010/wordprocessingShape">
                    <wps:wsp>
                      <wps:cNvCnPr/>
                      <wps:spPr>
                        <a:xfrm>
                          <a:off x="0" y="0"/>
                          <a:ext cx="542925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462035AA"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25pt,7.9pt" to="429.7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" strokecolor="#4f81bd [3204]" strokeweight="2pt">
                <v:shadow on="t" color="black" opacity="24903f" origin=",.5" offset="0,.55556mm"/>
              </v:line>
            </w:pict>
          </mc:Fallback>
        </mc:AlternateContent>
      </w:r>
    </w:p>
    <w:p w14:paraId="48CEA3EF" w14:textId="77777777" w:rsidR="007B1DC3" w:rsidRPr="007F3E94" w:rsidRDefault="007B1DC3" w:rsidP="007B1DC3">
      <w:pPr>
        <w:jc w:val="center"/>
        <w:rPr>
          <w:rFonts w:ascii="Times New Roman" w:hAnsi="Times New Roman" w:cs="Times New Roman"/>
        </w:rPr>
      </w:pPr>
    </w:p>
    <w:p w14:paraId="3FED3F2C" w14:textId="408309FA" w:rsidR="0046260C" w:rsidRPr="007F3E94" w:rsidRDefault="0043134A" w:rsidP="0046260C">
      <w:pPr>
        <w:pStyle w:val="ListParagraph"/>
        <w:numPr>
          <w:ilvl w:val="0"/>
          <w:numId w:val="2"/>
        </w:numPr>
        <w:rPr>
          <w:rFonts w:ascii="Times New Roman" w:eastAsia="Arial Unicode MS" w:hAnsi="Times New Roman" w:cs="Times New Roman"/>
          <w:b/>
        </w:rPr>
      </w:pPr>
      <w:r w:rsidRPr="007F3E94">
        <w:rPr>
          <w:rFonts w:ascii="Times New Roman" w:eastAsia="Arial Unicode MS" w:hAnsi="Times New Roman" w:cs="Times New Roman"/>
          <w:b/>
        </w:rPr>
        <w:t>Is there a central resource that verifies all private schools in a district?</w:t>
      </w:r>
      <w:r w:rsidR="00093D33" w:rsidRPr="007F3E94">
        <w:rPr>
          <w:rFonts w:ascii="Times New Roman" w:eastAsia="Arial Unicode MS" w:hAnsi="Times New Roman" w:cs="Times New Roman"/>
          <w:b/>
        </w:rPr>
        <w:t xml:space="preserve"> </w:t>
      </w:r>
    </w:p>
    <w:p w14:paraId="5E4FB7C8" w14:textId="77777777" w:rsidR="00D7417D" w:rsidRDefault="00D7417D" w:rsidP="009C1A9C">
      <w:pPr>
        <w:ind w:left="360"/>
        <w:rPr>
          <w:rFonts w:ascii="Times New Roman" w:eastAsia="Arial Unicode MS" w:hAnsi="Times New Roman" w:cs="Times New Roman"/>
        </w:rPr>
      </w:pPr>
    </w:p>
    <w:p w14:paraId="0A1DF9FA" w14:textId="6EB27C7D" w:rsidR="0043134A" w:rsidRPr="009C1A9C" w:rsidRDefault="00C969E7" w:rsidP="009C1A9C">
      <w:pPr>
        <w:ind w:left="360"/>
        <w:rPr>
          <w:rFonts w:ascii="Times New Roman" w:eastAsia="Arial Unicode MS" w:hAnsi="Times New Roman" w:cs="Times New Roman"/>
        </w:rPr>
      </w:pPr>
      <w:r w:rsidRPr="009C1A9C">
        <w:rPr>
          <w:rFonts w:ascii="Times New Roman" w:eastAsia="Arial Unicode MS" w:hAnsi="Times New Roman" w:cs="Times New Roman"/>
        </w:rPr>
        <w:t>Yes</w:t>
      </w:r>
      <w:r w:rsidR="00571283" w:rsidRPr="009C1A9C">
        <w:rPr>
          <w:rFonts w:ascii="Times New Roman" w:eastAsia="Arial Unicode MS" w:hAnsi="Times New Roman" w:cs="Times New Roman"/>
        </w:rPr>
        <w:t xml:space="preserve"> - except that it is based on counties, not school districts</w:t>
      </w:r>
      <w:r w:rsidR="00152748">
        <w:rPr>
          <w:rFonts w:ascii="Times New Roman" w:eastAsia="Arial Unicode MS" w:hAnsi="Times New Roman" w:cs="Times New Roman"/>
        </w:rPr>
        <w:t>, per se</w:t>
      </w:r>
      <w:r w:rsidRPr="009C1A9C">
        <w:rPr>
          <w:rFonts w:ascii="Times New Roman" w:eastAsia="Arial Unicode MS" w:hAnsi="Times New Roman" w:cs="Times New Roman"/>
        </w:rPr>
        <w:t xml:space="preserve">.  </w:t>
      </w:r>
      <w:r w:rsidR="0043134A" w:rsidRPr="009C1A9C">
        <w:rPr>
          <w:rFonts w:ascii="Times New Roman" w:eastAsia="Arial Unicode MS" w:hAnsi="Times New Roman" w:cs="Times New Roman"/>
        </w:rPr>
        <w:t xml:space="preserve">The </w:t>
      </w:r>
      <w:hyperlink r:id="rId8" w:history="1">
        <w:r w:rsidR="00571283" w:rsidRPr="009C1A9C">
          <w:rPr>
            <w:rStyle w:val="Hyperlink"/>
            <w:rFonts w:ascii="Times New Roman" w:eastAsia="Arial Unicode MS" w:hAnsi="Times New Roman" w:cs="Times New Roman"/>
          </w:rPr>
          <w:t>NC Directory of Private Schools</w:t>
        </w:r>
      </w:hyperlink>
      <w:r w:rsidR="00571283" w:rsidRPr="009C1A9C">
        <w:rPr>
          <w:rFonts w:ascii="Times New Roman" w:eastAsia="Arial Unicode MS" w:hAnsi="Times New Roman" w:cs="Times New Roman"/>
        </w:rPr>
        <w:t xml:space="preserve"> </w:t>
      </w:r>
      <w:r w:rsidR="0043134A" w:rsidRPr="009C1A9C">
        <w:rPr>
          <w:rFonts w:ascii="Times New Roman" w:eastAsia="Arial Unicode MS" w:hAnsi="Times New Roman" w:cs="Times New Roman"/>
        </w:rPr>
        <w:t xml:space="preserve">is </w:t>
      </w:r>
      <w:r w:rsidR="00BE1F9B" w:rsidRPr="009C1A9C">
        <w:rPr>
          <w:rFonts w:ascii="Times New Roman" w:eastAsia="Arial Unicode MS" w:hAnsi="Times New Roman" w:cs="Times New Roman"/>
        </w:rPr>
        <w:t>managed by NC Department of Administration Division of Non-Public Education</w:t>
      </w:r>
      <w:r w:rsidR="00152748">
        <w:rPr>
          <w:rFonts w:ascii="Times New Roman" w:eastAsia="Arial Unicode MS" w:hAnsi="Times New Roman" w:cs="Times New Roman"/>
        </w:rPr>
        <w:t xml:space="preserve"> (DNPE)</w:t>
      </w:r>
      <w:r w:rsidR="00093D33" w:rsidRPr="009C1A9C">
        <w:rPr>
          <w:rFonts w:ascii="Times New Roman" w:eastAsia="Arial Unicode MS" w:hAnsi="Times New Roman" w:cs="Times New Roman"/>
        </w:rPr>
        <w:t>.</w:t>
      </w:r>
      <w:r w:rsidR="0081683E" w:rsidRPr="009C1A9C">
        <w:rPr>
          <w:rFonts w:ascii="Times New Roman" w:eastAsia="Arial Unicode MS" w:hAnsi="Times New Roman" w:cs="Times New Roman"/>
        </w:rPr>
        <w:t xml:space="preserve"> The </w:t>
      </w:r>
      <w:r w:rsidR="00571283" w:rsidRPr="009C1A9C">
        <w:rPr>
          <w:rFonts w:ascii="Times New Roman" w:eastAsia="Arial Unicode MS" w:hAnsi="Times New Roman" w:cs="Times New Roman"/>
        </w:rPr>
        <w:t>directory</w:t>
      </w:r>
      <w:r w:rsidR="0081683E" w:rsidRPr="009C1A9C">
        <w:rPr>
          <w:rFonts w:ascii="Times New Roman" w:eastAsia="Arial Unicode MS" w:hAnsi="Times New Roman" w:cs="Times New Roman"/>
        </w:rPr>
        <w:t xml:space="preserve"> is updated in June </w:t>
      </w:r>
      <w:proofErr w:type="gramStart"/>
      <w:r w:rsidR="0081683E" w:rsidRPr="009C1A9C">
        <w:rPr>
          <w:rFonts w:ascii="Times New Roman" w:eastAsia="Arial Unicode MS" w:hAnsi="Times New Roman" w:cs="Times New Roman"/>
        </w:rPr>
        <w:t xml:space="preserve">at the </w:t>
      </w:r>
      <w:r w:rsidR="0023780E" w:rsidRPr="009C1A9C">
        <w:rPr>
          <w:rFonts w:ascii="Times New Roman" w:eastAsia="Arial Unicode MS" w:hAnsi="Times New Roman" w:cs="Times New Roman"/>
        </w:rPr>
        <w:t>conclusion</w:t>
      </w:r>
      <w:r w:rsidR="0081683E" w:rsidRPr="009C1A9C">
        <w:rPr>
          <w:rFonts w:ascii="Times New Roman" w:eastAsia="Arial Unicode MS" w:hAnsi="Times New Roman" w:cs="Times New Roman"/>
        </w:rPr>
        <w:t xml:space="preserve"> of</w:t>
      </w:r>
      <w:proofErr w:type="gramEnd"/>
      <w:r w:rsidR="0081683E" w:rsidRPr="009C1A9C">
        <w:rPr>
          <w:rFonts w:ascii="Times New Roman" w:eastAsia="Arial Unicode MS" w:hAnsi="Times New Roman" w:cs="Times New Roman"/>
        </w:rPr>
        <w:t xml:space="preserve"> each school year. </w:t>
      </w:r>
    </w:p>
    <w:p w14:paraId="3B0B98B4" w14:textId="253379C6" w:rsidR="00093D33" w:rsidRDefault="00093D33" w:rsidP="00093D33">
      <w:pPr>
        <w:pStyle w:val="ListParagraph"/>
        <w:rPr>
          <w:rFonts w:ascii="Times New Roman" w:eastAsia="Arial Unicode MS" w:hAnsi="Times New Roman" w:cs="Times New Roman"/>
        </w:rPr>
      </w:pPr>
    </w:p>
    <w:p w14:paraId="42D35947" w14:textId="77777777" w:rsidR="00DD181E" w:rsidRPr="007F3E94" w:rsidRDefault="00DD181E" w:rsidP="00093D33">
      <w:pPr>
        <w:pStyle w:val="ListParagraph"/>
        <w:rPr>
          <w:rFonts w:ascii="Times New Roman" w:eastAsia="Arial Unicode MS" w:hAnsi="Times New Roman" w:cs="Times New Roman"/>
        </w:rPr>
      </w:pPr>
    </w:p>
    <w:p w14:paraId="52A67EAC" w14:textId="3F9DE695" w:rsidR="0046260C" w:rsidRPr="007F3E94" w:rsidRDefault="0046260C" w:rsidP="0046260C">
      <w:pPr>
        <w:pStyle w:val="ListParagraph"/>
        <w:numPr>
          <w:ilvl w:val="0"/>
          <w:numId w:val="2"/>
        </w:numPr>
        <w:rPr>
          <w:rFonts w:ascii="Times New Roman" w:eastAsia="Arial Unicode MS" w:hAnsi="Times New Roman" w:cs="Times New Roman"/>
          <w:b/>
        </w:rPr>
      </w:pPr>
      <w:r w:rsidRPr="007F3E94">
        <w:rPr>
          <w:rFonts w:ascii="Times New Roman" w:eastAsia="Arial Unicode MS" w:hAnsi="Times New Roman" w:cs="Times New Roman"/>
          <w:b/>
        </w:rPr>
        <w:t xml:space="preserve">What </w:t>
      </w:r>
      <w:r w:rsidR="00571283" w:rsidRPr="007F3E94">
        <w:rPr>
          <w:rFonts w:ascii="Times New Roman" w:hAnsi="Times New Roman" w:cs="Times New Roman"/>
          <w:b/>
          <w:color w:val="191919"/>
        </w:rPr>
        <w:t>if a private</w:t>
      </w:r>
      <w:r w:rsidRPr="007F3E94">
        <w:rPr>
          <w:rFonts w:ascii="Times New Roman" w:hAnsi="Times New Roman" w:cs="Times New Roman"/>
          <w:b/>
          <w:color w:val="191919"/>
        </w:rPr>
        <w:t xml:space="preserve"> school is not </w:t>
      </w:r>
      <w:r w:rsidR="005707F6">
        <w:rPr>
          <w:rFonts w:ascii="Times New Roman" w:hAnsi="Times New Roman" w:cs="Times New Roman"/>
          <w:b/>
          <w:color w:val="191919"/>
        </w:rPr>
        <w:t>included</w:t>
      </w:r>
      <w:r w:rsidRPr="007F3E94">
        <w:rPr>
          <w:rFonts w:ascii="Times New Roman" w:hAnsi="Times New Roman" w:cs="Times New Roman"/>
          <w:b/>
          <w:color w:val="191919"/>
        </w:rPr>
        <w:t xml:space="preserve"> on the </w:t>
      </w:r>
      <w:hyperlink r:id="rId9" w:history="1">
        <w:r w:rsidR="00BE1F9B" w:rsidRPr="007F3E94">
          <w:rPr>
            <w:rStyle w:val="Hyperlink"/>
            <w:rFonts w:ascii="Times New Roman" w:eastAsia="Arial Unicode MS" w:hAnsi="Times New Roman" w:cs="Times New Roman"/>
            <w:b/>
          </w:rPr>
          <w:t>NC Directory of Private Schools</w:t>
        </w:r>
      </w:hyperlink>
      <w:r w:rsidRPr="007F3E94">
        <w:rPr>
          <w:rFonts w:ascii="Times New Roman" w:hAnsi="Times New Roman" w:cs="Times New Roman"/>
          <w:b/>
          <w:color w:val="191919"/>
        </w:rPr>
        <w:t>?</w:t>
      </w:r>
    </w:p>
    <w:p w14:paraId="1555E7F5" w14:textId="77777777" w:rsidR="00D7417D" w:rsidRDefault="00D7417D" w:rsidP="00AA40CC">
      <w:pPr>
        <w:ind w:left="360"/>
        <w:rPr>
          <w:rFonts w:ascii="Times New Roman" w:eastAsia="Arial Unicode MS" w:hAnsi="Times New Roman" w:cs="Times New Roman"/>
        </w:rPr>
      </w:pPr>
    </w:p>
    <w:p w14:paraId="16AF3FF0" w14:textId="58237172" w:rsidR="00571283" w:rsidRPr="003E0BAD" w:rsidRDefault="007B1E33" w:rsidP="00AA40CC">
      <w:pPr>
        <w:ind w:left="360"/>
        <w:rPr>
          <w:rFonts w:ascii="Times New Roman" w:eastAsia="Arial Unicode MS" w:hAnsi="Times New Roman" w:cs="Times New Roman"/>
        </w:rPr>
      </w:pPr>
      <w:r w:rsidRPr="00AA40CC">
        <w:rPr>
          <w:rFonts w:ascii="Times New Roman" w:eastAsia="Arial Unicode MS" w:hAnsi="Times New Roman" w:cs="Times New Roman"/>
        </w:rPr>
        <w:t>I</w:t>
      </w:r>
      <w:r w:rsidR="0046260C" w:rsidRPr="00AA40CC">
        <w:rPr>
          <w:rFonts w:ascii="Times New Roman" w:eastAsia="Arial Unicode MS" w:hAnsi="Times New Roman" w:cs="Times New Roman"/>
        </w:rPr>
        <w:t xml:space="preserve">f the LEA is aware of a </w:t>
      </w:r>
      <w:r w:rsidR="005707F6" w:rsidRPr="00AA40CC">
        <w:rPr>
          <w:rFonts w:ascii="Times New Roman" w:eastAsia="Arial Unicode MS" w:hAnsi="Times New Roman" w:cs="Times New Roman"/>
        </w:rPr>
        <w:t xml:space="preserve">new </w:t>
      </w:r>
      <w:r w:rsidR="00571283" w:rsidRPr="00AA40CC">
        <w:rPr>
          <w:rFonts w:ascii="Times New Roman" w:eastAsia="Arial Unicode MS" w:hAnsi="Times New Roman" w:cs="Times New Roman"/>
        </w:rPr>
        <w:t xml:space="preserve">private </w:t>
      </w:r>
      <w:r w:rsidR="0046260C" w:rsidRPr="00AA40CC">
        <w:rPr>
          <w:rFonts w:ascii="Times New Roman" w:eastAsia="Arial Unicode MS" w:hAnsi="Times New Roman" w:cs="Times New Roman"/>
        </w:rPr>
        <w:t xml:space="preserve">school that does not appear </w:t>
      </w:r>
      <w:r w:rsidRPr="00AA40CC">
        <w:rPr>
          <w:rFonts w:ascii="Times New Roman" w:eastAsia="Arial Unicode MS" w:hAnsi="Times New Roman" w:cs="Times New Roman"/>
        </w:rPr>
        <w:t>in the directory</w:t>
      </w:r>
      <w:r w:rsidR="0046260C" w:rsidRPr="00AA40CC">
        <w:rPr>
          <w:rFonts w:ascii="Times New Roman" w:eastAsia="Arial Unicode MS" w:hAnsi="Times New Roman" w:cs="Times New Roman"/>
        </w:rPr>
        <w:t xml:space="preserve">, the administrators should contact the </w:t>
      </w:r>
      <w:r w:rsidR="005707F6" w:rsidRPr="00AA40CC">
        <w:rPr>
          <w:rFonts w:ascii="Times New Roman" w:eastAsia="Arial Unicode MS" w:hAnsi="Times New Roman" w:cs="Times New Roman"/>
        </w:rPr>
        <w:t xml:space="preserve">DNPE at 919-733-4276 </w:t>
      </w:r>
      <w:r w:rsidR="0046260C" w:rsidRPr="00AA40CC">
        <w:rPr>
          <w:rFonts w:ascii="Times New Roman" w:eastAsia="Arial Unicode MS" w:hAnsi="Times New Roman" w:cs="Times New Roman"/>
        </w:rPr>
        <w:t>to verify that the school</w:t>
      </w:r>
      <w:r w:rsidR="005707F6" w:rsidRPr="00AA40CC">
        <w:rPr>
          <w:rFonts w:ascii="Times New Roman" w:eastAsia="Arial Unicode MS" w:hAnsi="Times New Roman" w:cs="Times New Roman"/>
        </w:rPr>
        <w:t xml:space="preserve"> has been</w:t>
      </w:r>
      <w:r w:rsidR="0046260C" w:rsidRPr="00AA40CC">
        <w:rPr>
          <w:rFonts w:ascii="Times New Roman" w:eastAsia="Arial Unicode MS" w:hAnsi="Times New Roman" w:cs="Times New Roman"/>
        </w:rPr>
        <w:t xml:space="preserve"> </w:t>
      </w:r>
      <w:r w:rsidR="005707F6" w:rsidRPr="00AA40CC">
        <w:rPr>
          <w:rFonts w:ascii="Times New Roman" w:eastAsia="Arial Unicode MS" w:hAnsi="Times New Roman" w:cs="Times New Roman"/>
        </w:rPr>
        <w:t>recognized by DNPE</w:t>
      </w:r>
      <w:r w:rsidR="0046260C" w:rsidRPr="00AA40CC">
        <w:rPr>
          <w:rFonts w:ascii="Times New Roman" w:eastAsia="Arial Unicode MS" w:hAnsi="Times New Roman" w:cs="Times New Roman"/>
        </w:rPr>
        <w:t xml:space="preserve">. If so, the school must be consulted along with the </w:t>
      </w:r>
      <w:r w:rsidR="005707F6" w:rsidRPr="00AA40CC">
        <w:rPr>
          <w:rFonts w:ascii="Times New Roman" w:eastAsia="Arial Unicode MS" w:hAnsi="Times New Roman" w:cs="Times New Roman"/>
        </w:rPr>
        <w:t>other schools</w:t>
      </w:r>
      <w:r w:rsidR="00AA40CC">
        <w:rPr>
          <w:rFonts w:ascii="Times New Roman" w:eastAsia="Arial Unicode MS" w:hAnsi="Times New Roman" w:cs="Times New Roman"/>
        </w:rPr>
        <w:t>. Also</w:t>
      </w:r>
      <w:r w:rsidR="005707F6" w:rsidRPr="00AA40CC">
        <w:rPr>
          <w:rFonts w:ascii="Times New Roman" w:eastAsia="Arial Unicode MS" w:hAnsi="Times New Roman" w:cs="Times New Roman"/>
        </w:rPr>
        <w:t xml:space="preserve">, it would be prudent to notify the private school officials that they </w:t>
      </w:r>
      <w:r w:rsidR="00AA40CC">
        <w:rPr>
          <w:rFonts w:ascii="Times New Roman" w:eastAsia="Arial Unicode MS" w:hAnsi="Times New Roman" w:cs="Times New Roman"/>
        </w:rPr>
        <w:t>should</w:t>
      </w:r>
      <w:r w:rsidR="005707F6" w:rsidRPr="00AA40CC">
        <w:rPr>
          <w:rFonts w:ascii="Times New Roman" w:eastAsia="Arial Unicode MS" w:hAnsi="Times New Roman" w:cs="Times New Roman"/>
        </w:rPr>
        <w:t xml:space="preserve"> </w:t>
      </w:r>
      <w:r w:rsidR="005707F6" w:rsidRPr="003E0BAD">
        <w:rPr>
          <w:rFonts w:ascii="Times New Roman" w:eastAsia="Arial Unicode MS" w:hAnsi="Times New Roman" w:cs="Times New Roman"/>
        </w:rPr>
        <w:t>contact DNPE</w:t>
      </w:r>
      <w:r w:rsidR="00AA40CC" w:rsidRPr="003E0BAD">
        <w:rPr>
          <w:rFonts w:ascii="Times New Roman" w:eastAsia="Arial Unicode MS" w:hAnsi="Times New Roman" w:cs="Times New Roman"/>
        </w:rPr>
        <w:t xml:space="preserve"> </w:t>
      </w:r>
      <w:r w:rsidR="004953B7" w:rsidRPr="003E0BAD">
        <w:rPr>
          <w:rFonts w:ascii="Times New Roman" w:eastAsia="Arial Unicode MS" w:hAnsi="Times New Roman" w:cs="Times New Roman"/>
        </w:rPr>
        <w:t>regarding their listing in the directory</w:t>
      </w:r>
      <w:r w:rsidR="005707F6" w:rsidRPr="003E0BAD">
        <w:rPr>
          <w:rFonts w:ascii="Times New Roman" w:eastAsia="Arial Unicode MS" w:hAnsi="Times New Roman" w:cs="Times New Roman"/>
        </w:rPr>
        <w:t>.</w:t>
      </w:r>
      <w:r w:rsidR="00E957A1" w:rsidRPr="003E0BAD">
        <w:rPr>
          <w:rFonts w:ascii="Times New Roman" w:eastAsia="Arial Unicode MS" w:hAnsi="Times New Roman" w:cs="Times New Roman"/>
        </w:rPr>
        <w:t xml:space="preserve"> </w:t>
      </w:r>
    </w:p>
    <w:p w14:paraId="2CF1063A" w14:textId="5148D46B" w:rsidR="0046260C" w:rsidRPr="003E0BAD" w:rsidRDefault="0046260C" w:rsidP="0046260C">
      <w:pPr>
        <w:pStyle w:val="ListParagraph"/>
        <w:ind w:left="360"/>
        <w:rPr>
          <w:rFonts w:ascii="Times New Roman" w:eastAsia="Arial Unicode MS" w:hAnsi="Times New Roman" w:cs="Times New Roman"/>
          <w:b/>
        </w:rPr>
      </w:pPr>
    </w:p>
    <w:p w14:paraId="7209FF0F" w14:textId="77777777" w:rsidR="00DD181E" w:rsidRPr="003E0BAD" w:rsidRDefault="00DD181E" w:rsidP="0046260C">
      <w:pPr>
        <w:pStyle w:val="ListParagraph"/>
        <w:ind w:left="360"/>
        <w:rPr>
          <w:rFonts w:ascii="Times New Roman" w:eastAsia="Arial Unicode MS" w:hAnsi="Times New Roman" w:cs="Times New Roman"/>
          <w:b/>
        </w:rPr>
      </w:pPr>
    </w:p>
    <w:p w14:paraId="153AB9FB" w14:textId="0BA12438" w:rsidR="00571283" w:rsidRPr="003E0BAD" w:rsidRDefault="00571283" w:rsidP="0046260C">
      <w:pPr>
        <w:pStyle w:val="ListParagraph"/>
        <w:numPr>
          <w:ilvl w:val="0"/>
          <w:numId w:val="2"/>
        </w:numPr>
        <w:rPr>
          <w:rFonts w:ascii="Times New Roman" w:eastAsia="Arial Unicode MS" w:hAnsi="Times New Roman" w:cs="Times New Roman"/>
          <w:b/>
        </w:rPr>
      </w:pPr>
      <w:r w:rsidRPr="003E0BAD">
        <w:rPr>
          <w:rFonts w:ascii="Times New Roman" w:eastAsia="Arial Unicode MS" w:hAnsi="Times New Roman" w:cs="Times New Roman"/>
          <w:b/>
        </w:rPr>
        <w:t xml:space="preserve">What if </w:t>
      </w:r>
      <w:r w:rsidR="006C1997" w:rsidRPr="003E0BAD">
        <w:rPr>
          <w:rFonts w:ascii="Times New Roman" w:hAnsi="Times New Roman" w:cs="Times New Roman"/>
          <w:b/>
          <w:color w:val="191919"/>
        </w:rPr>
        <w:t xml:space="preserve">the </w:t>
      </w:r>
      <w:hyperlink r:id="rId10" w:history="1">
        <w:r w:rsidR="006C1997" w:rsidRPr="003E0BAD">
          <w:rPr>
            <w:rStyle w:val="Hyperlink"/>
            <w:rFonts w:ascii="Times New Roman" w:eastAsia="Arial Unicode MS" w:hAnsi="Times New Roman" w:cs="Times New Roman"/>
            <w:b/>
          </w:rPr>
          <w:t>NC Directory of Private Schools</w:t>
        </w:r>
      </w:hyperlink>
      <w:r w:rsidRPr="003E0BAD">
        <w:rPr>
          <w:rFonts w:ascii="Times New Roman" w:eastAsia="Arial Unicode MS" w:hAnsi="Times New Roman" w:cs="Times New Roman"/>
          <w:b/>
        </w:rPr>
        <w:t xml:space="preserve"> </w:t>
      </w:r>
      <w:r w:rsidR="00515912" w:rsidRPr="003E0BAD">
        <w:rPr>
          <w:rFonts w:ascii="Times New Roman" w:eastAsia="Arial Unicode MS" w:hAnsi="Times New Roman" w:cs="Times New Roman"/>
          <w:b/>
        </w:rPr>
        <w:t xml:space="preserve">shows a </w:t>
      </w:r>
      <w:r w:rsidRPr="003E0BAD">
        <w:rPr>
          <w:rFonts w:ascii="Times New Roman" w:eastAsia="Arial Unicode MS" w:hAnsi="Times New Roman" w:cs="Times New Roman"/>
          <w:b/>
        </w:rPr>
        <w:t>private school with an enrollment or staff count of zero?</w:t>
      </w:r>
    </w:p>
    <w:p w14:paraId="37005B44" w14:textId="77777777" w:rsidR="00D7417D" w:rsidRPr="003E0BAD" w:rsidRDefault="00D7417D" w:rsidP="00AA40CC">
      <w:pPr>
        <w:ind w:left="360"/>
        <w:rPr>
          <w:rFonts w:ascii="Times New Roman" w:eastAsia="Arial Unicode MS" w:hAnsi="Times New Roman" w:cs="Times New Roman"/>
        </w:rPr>
      </w:pPr>
    </w:p>
    <w:p w14:paraId="17C2D096" w14:textId="3F322636" w:rsidR="00571283" w:rsidRPr="003E0BAD" w:rsidRDefault="00BE1F9B" w:rsidP="00AA40CC">
      <w:pPr>
        <w:ind w:left="360"/>
        <w:rPr>
          <w:rFonts w:ascii="Times New Roman" w:eastAsia="Arial Unicode MS" w:hAnsi="Times New Roman" w:cs="Times New Roman"/>
        </w:rPr>
      </w:pPr>
      <w:r w:rsidRPr="003E0BAD">
        <w:rPr>
          <w:rFonts w:ascii="Times New Roman" w:eastAsia="Arial Unicode MS" w:hAnsi="Times New Roman" w:cs="Times New Roman"/>
        </w:rPr>
        <w:t xml:space="preserve">The LEA must </w:t>
      </w:r>
      <w:r w:rsidR="005E660E" w:rsidRPr="003E0BAD">
        <w:rPr>
          <w:rFonts w:ascii="Times New Roman" w:eastAsia="Arial Unicode MS" w:hAnsi="Times New Roman" w:cs="Times New Roman"/>
        </w:rPr>
        <w:t>invite</w:t>
      </w:r>
      <w:r w:rsidRPr="003E0BAD">
        <w:rPr>
          <w:rFonts w:ascii="Times New Roman" w:eastAsia="Arial Unicode MS" w:hAnsi="Times New Roman" w:cs="Times New Roman"/>
        </w:rPr>
        <w:t xml:space="preserve"> all</w:t>
      </w:r>
      <w:r w:rsidR="005E660E" w:rsidRPr="003E0BAD">
        <w:rPr>
          <w:rFonts w:ascii="Times New Roman" w:eastAsia="Arial Unicode MS" w:hAnsi="Times New Roman" w:cs="Times New Roman"/>
        </w:rPr>
        <w:t xml:space="preserve"> </w:t>
      </w:r>
      <w:r w:rsidRPr="003E0BAD">
        <w:rPr>
          <w:rFonts w:ascii="Times New Roman" w:eastAsia="Arial Unicode MS" w:hAnsi="Times New Roman" w:cs="Times New Roman"/>
        </w:rPr>
        <w:t>the listed schools</w:t>
      </w:r>
      <w:r w:rsidR="005E660E" w:rsidRPr="003E0BAD">
        <w:rPr>
          <w:rFonts w:ascii="Times New Roman" w:eastAsia="Arial Unicode MS" w:hAnsi="Times New Roman" w:cs="Times New Roman"/>
        </w:rPr>
        <w:t xml:space="preserve"> to consult,</w:t>
      </w:r>
      <w:r w:rsidRPr="003E0BAD">
        <w:rPr>
          <w:rFonts w:ascii="Times New Roman" w:eastAsia="Arial Unicode MS" w:hAnsi="Times New Roman" w:cs="Times New Roman"/>
        </w:rPr>
        <w:t xml:space="preserve"> regardless of the enrollment</w:t>
      </w:r>
      <w:r w:rsidR="00B95863" w:rsidRPr="003E0BAD">
        <w:rPr>
          <w:rFonts w:ascii="Times New Roman" w:eastAsia="Arial Unicode MS" w:hAnsi="Times New Roman" w:cs="Times New Roman"/>
        </w:rPr>
        <w:t xml:space="preserve"> or staff</w:t>
      </w:r>
      <w:r w:rsidRPr="003E0BAD">
        <w:rPr>
          <w:rFonts w:ascii="Times New Roman" w:eastAsia="Arial Unicode MS" w:hAnsi="Times New Roman" w:cs="Times New Roman"/>
        </w:rPr>
        <w:t xml:space="preserve"> numbers showing up as zeroes. Once you are in touch with the school, it would be prudent to ask them about their enrollment and alert them </w:t>
      </w:r>
      <w:r w:rsidR="005E660E" w:rsidRPr="003E0BAD">
        <w:rPr>
          <w:rFonts w:ascii="Times New Roman" w:eastAsia="Arial Unicode MS" w:hAnsi="Times New Roman" w:cs="Times New Roman"/>
        </w:rPr>
        <w:t>about the zeros in their directory listing</w:t>
      </w:r>
      <w:r w:rsidRPr="003E0BAD">
        <w:rPr>
          <w:rFonts w:ascii="Times New Roman" w:eastAsia="Arial Unicode MS" w:hAnsi="Times New Roman" w:cs="Times New Roman"/>
        </w:rPr>
        <w:t>.  </w:t>
      </w:r>
    </w:p>
    <w:p w14:paraId="0A0137DE" w14:textId="26B916DD" w:rsidR="00571283" w:rsidRPr="003E0BAD" w:rsidRDefault="00571283" w:rsidP="00571283">
      <w:pPr>
        <w:pStyle w:val="ListParagraph"/>
        <w:ind w:left="360"/>
        <w:rPr>
          <w:rFonts w:ascii="Times New Roman" w:eastAsia="Arial Unicode MS" w:hAnsi="Times New Roman" w:cs="Times New Roman"/>
          <w:b/>
        </w:rPr>
      </w:pPr>
    </w:p>
    <w:p w14:paraId="25AEE844" w14:textId="77777777" w:rsidR="00DD181E" w:rsidRPr="003E0BAD" w:rsidRDefault="00DD181E" w:rsidP="00571283">
      <w:pPr>
        <w:pStyle w:val="ListParagraph"/>
        <w:ind w:left="360"/>
        <w:rPr>
          <w:rFonts w:ascii="Times New Roman" w:eastAsia="Arial Unicode MS" w:hAnsi="Times New Roman" w:cs="Times New Roman"/>
          <w:b/>
        </w:rPr>
      </w:pPr>
    </w:p>
    <w:p w14:paraId="6A383411" w14:textId="37D4A367" w:rsidR="00A27A57" w:rsidRPr="003E0BAD" w:rsidRDefault="00A27A57" w:rsidP="00A27A57">
      <w:pPr>
        <w:pStyle w:val="ListParagraph"/>
        <w:numPr>
          <w:ilvl w:val="0"/>
          <w:numId w:val="2"/>
        </w:numPr>
        <w:rPr>
          <w:rFonts w:ascii="Times New Roman" w:eastAsia="Arial Unicode MS" w:hAnsi="Times New Roman" w:cs="Times New Roman"/>
          <w:b/>
        </w:rPr>
      </w:pPr>
      <w:r w:rsidRPr="003E0BAD">
        <w:rPr>
          <w:rFonts w:ascii="Times New Roman" w:eastAsia="Arial Unicode MS" w:hAnsi="Times New Roman" w:cs="Times New Roman"/>
          <w:b/>
        </w:rPr>
        <w:t>What is a reasonable time frame for notification to private schools (for the consultation meeting)?</w:t>
      </w:r>
    </w:p>
    <w:p w14:paraId="05946538" w14:textId="77777777" w:rsidR="00D7417D" w:rsidRPr="003E0BAD" w:rsidRDefault="00D7417D" w:rsidP="00AA40CC">
      <w:pPr>
        <w:ind w:left="360"/>
        <w:rPr>
          <w:rFonts w:ascii="Times New Roman" w:eastAsia="Arial Unicode MS" w:hAnsi="Times New Roman" w:cs="Times New Roman"/>
        </w:rPr>
      </w:pPr>
    </w:p>
    <w:p w14:paraId="093254F5" w14:textId="7739F5B7" w:rsidR="00A27A57" w:rsidRDefault="00A27A57" w:rsidP="00AA40CC">
      <w:pPr>
        <w:ind w:left="360"/>
        <w:rPr>
          <w:rFonts w:ascii="Times New Roman" w:eastAsia="Arial Unicode MS" w:hAnsi="Times New Roman" w:cs="Times New Roman"/>
        </w:rPr>
      </w:pPr>
      <w:r w:rsidRPr="003E0BAD">
        <w:rPr>
          <w:rFonts w:ascii="Times New Roman" w:eastAsia="Arial Unicode MS" w:hAnsi="Times New Roman" w:cs="Times New Roman"/>
        </w:rPr>
        <w:t xml:space="preserve">LEAs should provide private school officials with sufficient notice </w:t>
      </w:r>
      <w:proofErr w:type="gramStart"/>
      <w:r w:rsidRPr="003E0BAD">
        <w:rPr>
          <w:rFonts w:ascii="Times New Roman" w:eastAsia="Arial Unicode MS" w:hAnsi="Times New Roman" w:cs="Times New Roman"/>
        </w:rPr>
        <w:t>in order to</w:t>
      </w:r>
      <w:proofErr w:type="gramEnd"/>
      <w:r w:rsidRPr="003E0BAD">
        <w:rPr>
          <w:rFonts w:ascii="Times New Roman" w:eastAsia="Arial Unicode MS" w:hAnsi="Times New Roman" w:cs="Times New Roman"/>
        </w:rPr>
        <w:t xml:space="preserve"> allow adequate time to plan to attend your meeting(s).  Typically, a notice of 14-21 days is sufficient.  A good question to ask yourself is, “How </w:t>
      </w:r>
      <w:r w:rsidR="00AA40CC" w:rsidRPr="003E0BAD">
        <w:rPr>
          <w:rFonts w:ascii="Times New Roman" w:eastAsia="Arial Unicode MS" w:hAnsi="Times New Roman" w:cs="Times New Roman"/>
        </w:rPr>
        <w:t>much</w:t>
      </w:r>
      <w:r w:rsidRPr="003E0BAD">
        <w:rPr>
          <w:rFonts w:ascii="Times New Roman" w:eastAsia="Arial Unicode MS" w:hAnsi="Times New Roman" w:cs="Times New Roman"/>
        </w:rPr>
        <w:t xml:space="preserve"> notice would I need to adjust my schedule to attend such a meeting?”</w:t>
      </w:r>
      <w:r w:rsidRPr="007F3E94">
        <w:rPr>
          <w:rFonts w:ascii="Times New Roman" w:eastAsia="Arial Unicode MS" w:hAnsi="Times New Roman" w:cs="Times New Roman"/>
        </w:rPr>
        <w:t xml:space="preserve">  </w:t>
      </w:r>
    </w:p>
    <w:p w14:paraId="19FA9B7A" w14:textId="7D24A444" w:rsidR="00A27A57" w:rsidRDefault="00A27A57" w:rsidP="00571283">
      <w:pPr>
        <w:pStyle w:val="ListParagraph"/>
        <w:ind w:left="360"/>
        <w:rPr>
          <w:rFonts w:ascii="Times New Roman" w:eastAsia="Arial Unicode MS" w:hAnsi="Times New Roman" w:cs="Times New Roman"/>
          <w:b/>
        </w:rPr>
      </w:pPr>
    </w:p>
    <w:p w14:paraId="01BEC2D0" w14:textId="77777777" w:rsidR="00DD181E" w:rsidRDefault="00DD181E" w:rsidP="00571283">
      <w:pPr>
        <w:pStyle w:val="ListParagraph"/>
        <w:ind w:left="360"/>
        <w:rPr>
          <w:rFonts w:ascii="Times New Roman" w:eastAsia="Arial Unicode MS" w:hAnsi="Times New Roman" w:cs="Times New Roman"/>
          <w:b/>
        </w:rPr>
      </w:pPr>
    </w:p>
    <w:p w14:paraId="57ABA9C8" w14:textId="77777777" w:rsidR="002408DC" w:rsidRPr="0020578A" w:rsidRDefault="002408DC" w:rsidP="002408DC">
      <w:pPr>
        <w:pStyle w:val="ListParagraph"/>
        <w:numPr>
          <w:ilvl w:val="0"/>
          <w:numId w:val="2"/>
        </w:numPr>
        <w:rPr>
          <w:rFonts w:ascii="Times New Roman" w:eastAsia="Arial Unicode MS" w:hAnsi="Times New Roman" w:cs="Times New Roman"/>
          <w:b/>
        </w:rPr>
      </w:pPr>
      <w:r w:rsidRPr="0020578A">
        <w:rPr>
          <w:rFonts w:ascii="Times New Roman" w:eastAsia="Arial Unicode MS" w:hAnsi="Times New Roman" w:cs="Times New Roman" w:hint="eastAsia"/>
          <w:b/>
        </w:rPr>
        <w:t xml:space="preserve">Will we receive a </w:t>
      </w:r>
      <w:r w:rsidRPr="0020578A">
        <w:rPr>
          <w:rFonts w:ascii="Times New Roman" w:eastAsia="Arial Unicode MS" w:hAnsi="Times New Roman" w:cs="Times New Roman"/>
          <w:b/>
        </w:rPr>
        <w:t>list</w:t>
      </w:r>
      <w:r w:rsidRPr="0020578A">
        <w:rPr>
          <w:rFonts w:ascii="Times New Roman" w:eastAsia="Arial Unicode MS" w:hAnsi="Times New Roman" w:cs="Times New Roman" w:hint="eastAsia"/>
          <w:b/>
        </w:rPr>
        <w:t xml:space="preserve"> of what should be shared with our private schools to ensure we cover the new requirements?</w:t>
      </w:r>
    </w:p>
    <w:p w14:paraId="398A3157" w14:textId="77777777" w:rsidR="00D7417D" w:rsidRDefault="00D7417D" w:rsidP="00AA40CC">
      <w:pPr>
        <w:ind w:left="360"/>
        <w:rPr>
          <w:rFonts w:ascii="Times New Roman" w:eastAsia="Arial Unicode MS" w:hAnsi="Times New Roman" w:cs="Times New Roman"/>
        </w:rPr>
      </w:pPr>
    </w:p>
    <w:p w14:paraId="6F9D3F6F" w14:textId="683C04F3" w:rsidR="002408DC" w:rsidRDefault="002408DC" w:rsidP="00AA40CC">
      <w:pPr>
        <w:ind w:left="360"/>
        <w:rPr>
          <w:rFonts w:ascii="Times New Roman" w:eastAsia="Arial Unicode MS" w:hAnsi="Times New Roman" w:cs="Times New Roman"/>
        </w:rPr>
      </w:pPr>
      <w:r w:rsidRPr="007F3E94">
        <w:rPr>
          <w:rFonts w:ascii="Times New Roman" w:eastAsia="Arial Unicode MS" w:hAnsi="Times New Roman" w:cs="Times New Roman"/>
        </w:rPr>
        <w:t xml:space="preserve">Yes.  The </w:t>
      </w:r>
      <w:r w:rsidRPr="00C97A3A">
        <w:rPr>
          <w:rFonts w:ascii="Times New Roman" w:eastAsia="Arial Unicode MS" w:hAnsi="Times New Roman" w:cs="Times New Roman"/>
          <w:i/>
        </w:rPr>
        <w:t>Summary of Topics for Consultation and Statement of Assurances</w:t>
      </w:r>
      <w:r>
        <w:rPr>
          <w:rFonts w:ascii="Times New Roman" w:eastAsia="Arial Unicode MS" w:hAnsi="Times New Roman" w:cs="Times New Roman"/>
        </w:rPr>
        <w:t xml:space="preserve"> document is provided as a PDF on the </w:t>
      </w:r>
      <w:hyperlink r:id="rId11" w:history="1">
        <w:r w:rsidRPr="00515912">
          <w:rPr>
            <w:rStyle w:val="Hyperlink"/>
          </w:rPr>
          <w:t>DPI Equitable Services website</w:t>
        </w:r>
      </w:hyperlink>
      <w:r>
        <w:rPr>
          <w:rFonts w:ascii="Times New Roman" w:eastAsia="Arial Unicode MS" w:hAnsi="Times New Roman" w:cs="Times New Roman"/>
        </w:rPr>
        <w:t xml:space="preserve">. </w:t>
      </w:r>
      <w:r w:rsidRPr="007F3E94">
        <w:rPr>
          <w:rFonts w:ascii="Times New Roman" w:eastAsia="Arial Unicode MS" w:hAnsi="Times New Roman" w:cs="Times New Roman"/>
        </w:rPr>
        <w:t xml:space="preserve"> It is recommended that you send </w:t>
      </w:r>
      <w:r>
        <w:rPr>
          <w:rFonts w:ascii="Times New Roman" w:eastAsia="Arial Unicode MS" w:hAnsi="Times New Roman" w:cs="Times New Roman"/>
        </w:rPr>
        <w:t xml:space="preserve">this </w:t>
      </w:r>
      <w:r w:rsidRPr="00AA40CC">
        <w:rPr>
          <w:rFonts w:ascii="Times New Roman" w:eastAsia="Arial Unicode MS" w:hAnsi="Times New Roman" w:cs="Times New Roman"/>
        </w:rPr>
        <w:t>list</w:t>
      </w:r>
      <w:r w:rsidRPr="007F3E94">
        <w:rPr>
          <w:rFonts w:ascii="Times New Roman" w:eastAsia="Arial Unicode MS" w:hAnsi="Times New Roman" w:cs="Times New Roman"/>
        </w:rPr>
        <w:t xml:space="preserve"> to the private schools when you invite them to consult</w:t>
      </w:r>
      <w:r>
        <w:rPr>
          <w:rFonts w:ascii="Times New Roman" w:eastAsia="Arial Unicode MS" w:hAnsi="Times New Roman" w:cs="Times New Roman"/>
        </w:rPr>
        <w:t xml:space="preserve"> and that you have it available during consultation</w:t>
      </w:r>
      <w:r w:rsidRPr="007F3E94">
        <w:rPr>
          <w:rFonts w:ascii="Times New Roman" w:eastAsia="Arial Unicode MS" w:hAnsi="Times New Roman" w:cs="Times New Roman"/>
        </w:rPr>
        <w:t xml:space="preserve">. </w:t>
      </w:r>
    </w:p>
    <w:p w14:paraId="5A504CED" w14:textId="7ECFA731" w:rsidR="00DD181E" w:rsidRDefault="00DD181E">
      <w:pPr>
        <w:rPr>
          <w:rFonts w:ascii="Times New Roman" w:eastAsia="Arial Unicode MS" w:hAnsi="Times New Roman" w:cs="Times New Roman"/>
          <w:b/>
        </w:rPr>
      </w:pPr>
      <w:r>
        <w:rPr>
          <w:rFonts w:ascii="Times New Roman" w:eastAsia="Arial Unicode MS" w:hAnsi="Times New Roman" w:cs="Times New Roman"/>
          <w:b/>
        </w:rPr>
        <w:br w:type="page"/>
      </w:r>
    </w:p>
    <w:p w14:paraId="7F4DEE52" w14:textId="78D4BED1" w:rsidR="00DE3F0E" w:rsidRDefault="00DE3F0E">
      <w:pPr>
        <w:rPr>
          <w:rFonts w:ascii="Times New Roman" w:eastAsia="Arial Unicode MS" w:hAnsi="Times New Roman" w:cs="Times New Roman"/>
          <w:b/>
        </w:rPr>
      </w:pPr>
    </w:p>
    <w:p w14:paraId="14A9556F" w14:textId="77777777" w:rsidR="00DE3F0E" w:rsidRDefault="00DE3F0E">
      <w:pPr>
        <w:rPr>
          <w:rFonts w:ascii="Times New Roman" w:eastAsia="Arial Unicode MS" w:hAnsi="Times New Roman" w:cs="Times New Roman"/>
          <w:b/>
        </w:rPr>
      </w:pPr>
    </w:p>
    <w:p w14:paraId="17876BA9" w14:textId="77777777" w:rsidR="002408DC" w:rsidRDefault="002408DC" w:rsidP="00571283">
      <w:pPr>
        <w:pStyle w:val="ListParagraph"/>
        <w:ind w:left="360"/>
        <w:rPr>
          <w:rFonts w:ascii="Times New Roman" w:eastAsia="Arial Unicode MS" w:hAnsi="Times New Roman" w:cs="Times New Roman"/>
          <w:b/>
        </w:rPr>
      </w:pPr>
    </w:p>
    <w:p w14:paraId="37758EA9" w14:textId="41823A6E" w:rsidR="002408DC" w:rsidRDefault="002408DC" w:rsidP="002408DC">
      <w:pPr>
        <w:pStyle w:val="ListParagraph"/>
        <w:numPr>
          <w:ilvl w:val="0"/>
          <w:numId w:val="2"/>
        </w:numPr>
        <w:rPr>
          <w:rFonts w:ascii="Times New Roman" w:eastAsia="Arial Unicode MS" w:hAnsi="Times New Roman" w:cs="Times New Roman"/>
          <w:b/>
        </w:rPr>
      </w:pPr>
      <w:r w:rsidRPr="001348EB">
        <w:rPr>
          <w:rFonts w:ascii="Times New Roman" w:eastAsia="Arial Unicode MS" w:hAnsi="Times New Roman" w:cs="Times New Roman"/>
          <w:b/>
        </w:rPr>
        <w:t>Should we send the</w:t>
      </w:r>
      <w:r>
        <w:rPr>
          <w:rFonts w:ascii="Times New Roman" w:eastAsia="Arial Unicode MS" w:hAnsi="Times New Roman" w:cs="Times New Roman"/>
          <w:b/>
        </w:rPr>
        <w:t xml:space="preserve"> </w:t>
      </w:r>
      <w:r w:rsidRPr="00C23E8B">
        <w:rPr>
          <w:rFonts w:ascii="Times New Roman" w:eastAsia="Arial Unicode MS" w:hAnsi="Times New Roman" w:cs="Times New Roman"/>
          <w:b/>
          <w:i/>
        </w:rPr>
        <w:t>Affirmation of Consultation and Agreement</w:t>
      </w:r>
      <w:r>
        <w:rPr>
          <w:rFonts w:ascii="Times New Roman" w:eastAsia="Arial Unicode MS" w:hAnsi="Times New Roman" w:cs="Times New Roman"/>
          <w:b/>
          <w:i/>
        </w:rPr>
        <w:t xml:space="preserve"> with Private School Officials</w:t>
      </w:r>
      <w:r>
        <w:rPr>
          <w:rFonts w:ascii="Times New Roman" w:eastAsia="Arial Unicode MS" w:hAnsi="Times New Roman" w:cs="Times New Roman"/>
          <w:b/>
        </w:rPr>
        <w:t xml:space="preserve"> </w:t>
      </w:r>
      <w:r w:rsidRPr="00AA40CC">
        <w:rPr>
          <w:rFonts w:ascii="Times New Roman" w:eastAsia="Arial Unicode MS" w:hAnsi="Times New Roman" w:cs="Times New Roman"/>
          <w:b/>
        </w:rPr>
        <w:t>form</w:t>
      </w:r>
      <w:r>
        <w:rPr>
          <w:rFonts w:ascii="Times New Roman" w:eastAsia="Arial Unicode MS" w:hAnsi="Times New Roman" w:cs="Times New Roman"/>
          <w:b/>
        </w:rPr>
        <w:t xml:space="preserve"> to the private schools when we invite them?</w:t>
      </w:r>
    </w:p>
    <w:p w14:paraId="57617A7A" w14:textId="77777777" w:rsidR="00BC4720" w:rsidRDefault="00BC4720" w:rsidP="00AA40CC">
      <w:pPr>
        <w:ind w:left="360"/>
        <w:rPr>
          <w:rFonts w:ascii="Times New Roman" w:eastAsia="Arial Unicode MS" w:hAnsi="Times New Roman" w:cs="Times New Roman"/>
        </w:rPr>
      </w:pPr>
    </w:p>
    <w:p w14:paraId="33EEC6AE" w14:textId="473B0129" w:rsidR="002408DC" w:rsidRPr="003E0BAD" w:rsidRDefault="002408DC" w:rsidP="00AA40CC">
      <w:pPr>
        <w:ind w:left="360"/>
        <w:rPr>
          <w:rFonts w:ascii="Times New Roman" w:eastAsia="Arial Unicode MS" w:hAnsi="Times New Roman" w:cs="Times New Roman"/>
        </w:rPr>
      </w:pPr>
      <w:r w:rsidRPr="0041495D">
        <w:rPr>
          <w:rFonts w:ascii="Times New Roman" w:eastAsia="Arial Unicode MS" w:hAnsi="Times New Roman" w:cs="Times New Roman"/>
        </w:rPr>
        <w:t xml:space="preserve">It is recommended that the </w:t>
      </w:r>
      <w:r w:rsidRPr="002C26E2">
        <w:rPr>
          <w:rFonts w:ascii="Times New Roman" w:eastAsia="Arial Unicode MS" w:hAnsi="Times New Roman" w:cs="Times New Roman"/>
        </w:rPr>
        <w:t>form</w:t>
      </w:r>
      <w:r w:rsidR="005E7F2C">
        <w:rPr>
          <w:rFonts w:ascii="Times New Roman" w:eastAsia="Arial Unicode MS" w:hAnsi="Times New Roman" w:cs="Times New Roman"/>
        </w:rPr>
        <w:t xml:space="preserve"> (a.k.a., </w:t>
      </w:r>
      <w:r w:rsidR="005E7F2C" w:rsidRPr="00C97A3A">
        <w:rPr>
          <w:rFonts w:ascii="Times New Roman" w:eastAsia="Arial Unicode MS" w:hAnsi="Times New Roman" w:cs="Times New Roman"/>
          <w:i/>
        </w:rPr>
        <w:t>Affirmation of Consultation</w:t>
      </w:r>
      <w:r w:rsidR="005E7F2C">
        <w:rPr>
          <w:rFonts w:ascii="Times New Roman" w:eastAsia="Arial Unicode MS" w:hAnsi="Times New Roman" w:cs="Times New Roman"/>
        </w:rPr>
        <w:t>)</w:t>
      </w:r>
      <w:r w:rsidRPr="0041495D">
        <w:rPr>
          <w:rFonts w:ascii="Times New Roman" w:eastAsia="Arial Unicode MS" w:hAnsi="Times New Roman" w:cs="Times New Roman"/>
        </w:rPr>
        <w:t xml:space="preserve"> be shared</w:t>
      </w:r>
      <w:r>
        <w:rPr>
          <w:rFonts w:ascii="Times New Roman" w:eastAsia="Arial Unicode MS" w:hAnsi="Times New Roman" w:cs="Times New Roman"/>
        </w:rPr>
        <w:t xml:space="preserve"> </w:t>
      </w:r>
      <w:r w:rsidR="00C159ED" w:rsidRPr="004F739B">
        <w:rPr>
          <w:rFonts w:ascii="Times New Roman" w:eastAsia="Arial Unicode MS" w:hAnsi="Times New Roman" w:cs="Times New Roman"/>
          <w:u w:val="single"/>
        </w:rPr>
        <w:t xml:space="preserve">during </w:t>
      </w:r>
      <w:r w:rsidRPr="004F739B">
        <w:rPr>
          <w:rFonts w:ascii="Times New Roman" w:eastAsia="Arial Unicode MS" w:hAnsi="Times New Roman" w:cs="Times New Roman"/>
          <w:u w:val="single"/>
        </w:rPr>
        <w:t>consultation</w:t>
      </w:r>
      <w:r>
        <w:rPr>
          <w:rFonts w:ascii="Times New Roman" w:eastAsia="Arial Unicode MS" w:hAnsi="Times New Roman" w:cs="Times New Roman"/>
        </w:rPr>
        <w:t>, not as a part of the invitation</w:t>
      </w:r>
      <w:r w:rsidRPr="0041495D">
        <w:rPr>
          <w:rFonts w:ascii="Times New Roman" w:eastAsia="Arial Unicode MS" w:hAnsi="Times New Roman" w:cs="Times New Roman"/>
        </w:rPr>
        <w:t>.</w:t>
      </w:r>
      <w:r>
        <w:rPr>
          <w:rFonts w:ascii="Times New Roman" w:eastAsia="Arial Unicode MS" w:hAnsi="Times New Roman" w:cs="Times New Roman"/>
        </w:rPr>
        <w:t xml:space="preserve"> The form is designed to be filled out by private </w:t>
      </w:r>
      <w:r w:rsidRPr="003E0BAD">
        <w:rPr>
          <w:rFonts w:ascii="Times New Roman" w:eastAsia="Arial Unicode MS" w:hAnsi="Times New Roman" w:cs="Times New Roman"/>
        </w:rPr>
        <w:t xml:space="preserve">school officials to document that they are taking part in the consultation process and have accepted or declined to participate in applicable services. </w:t>
      </w:r>
    </w:p>
    <w:p w14:paraId="410F9BF2" w14:textId="10D81067" w:rsidR="00FB17E5" w:rsidRPr="003E0BAD" w:rsidRDefault="00FB17E5" w:rsidP="00FB17E5">
      <w:pPr>
        <w:rPr>
          <w:rFonts w:ascii="Times New Roman" w:eastAsia="Arial Unicode MS" w:hAnsi="Times New Roman" w:cs="Times New Roman"/>
          <w:b/>
        </w:rPr>
      </w:pPr>
    </w:p>
    <w:p w14:paraId="4BF9FE35" w14:textId="77777777" w:rsidR="00DD181E" w:rsidRPr="003E0BAD" w:rsidRDefault="00DD181E" w:rsidP="00FB17E5">
      <w:pPr>
        <w:rPr>
          <w:rFonts w:ascii="Times New Roman" w:eastAsia="Arial Unicode MS" w:hAnsi="Times New Roman" w:cs="Times New Roman"/>
          <w:b/>
        </w:rPr>
      </w:pPr>
    </w:p>
    <w:p w14:paraId="52B500C1" w14:textId="5787C5AA" w:rsidR="00FB17E5" w:rsidRPr="003E0BAD" w:rsidRDefault="00FB17E5" w:rsidP="003D1AA9">
      <w:pPr>
        <w:pStyle w:val="ListParagraph"/>
        <w:numPr>
          <w:ilvl w:val="0"/>
          <w:numId w:val="2"/>
        </w:numPr>
        <w:rPr>
          <w:rFonts w:ascii="Times New Roman" w:eastAsia="Arial Unicode MS" w:hAnsi="Times New Roman" w:cs="Times New Roman"/>
          <w:b/>
        </w:rPr>
      </w:pPr>
      <w:r w:rsidRPr="003E0BAD">
        <w:rPr>
          <w:rFonts w:ascii="Times New Roman" w:eastAsia="Arial Unicode MS" w:hAnsi="Times New Roman" w:cs="Times New Roman"/>
          <w:b/>
        </w:rPr>
        <w:t xml:space="preserve">What if a private school responds to the invitation by </w:t>
      </w:r>
      <w:r w:rsidR="00C159ED" w:rsidRPr="003E0BAD">
        <w:rPr>
          <w:rFonts w:ascii="Times New Roman" w:eastAsia="Arial Unicode MS" w:hAnsi="Times New Roman" w:cs="Times New Roman"/>
          <w:b/>
        </w:rPr>
        <w:t>indicating</w:t>
      </w:r>
      <w:r w:rsidRPr="003E0BAD">
        <w:rPr>
          <w:rFonts w:ascii="Times New Roman" w:eastAsia="Arial Unicode MS" w:hAnsi="Times New Roman" w:cs="Times New Roman"/>
          <w:b/>
        </w:rPr>
        <w:t xml:space="preserve"> that they do not wish to participate in equitable services?</w:t>
      </w:r>
    </w:p>
    <w:p w14:paraId="6C1615BD" w14:textId="15BF8C17" w:rsidR="00FB17E5" w:rsidRPr="003E0BAD" w:rsidRDefault="00FB17E5" w:rsidP="00FB17E5">
      <w:pPr>
        <w:pStyle w:val="ListParagraph"/>
        <w:ind w:left="360"/>
        <w:rPr>
          <w:rFonts w:ascii="Times New Roman" w:eastAsia="Arial Unicode MS" w:hAnsi="Times New Roman" w:cs="Times New Roman"/>
          <w:b/>
        </w:rPr>
      </w:pPr>
    </w:p>
    <w:p w14:paraId="706E02F4" w14:textId="706A85D2" w:rsidR="00FB17E5" w:rsidRPr="003E0BAD" w:rsidRDefault="00FB17E5" w:rsidP="00FB17E5">
      <w:pPr>
        <w:pStyle w:val="ListParagraph"/>
        <w:ind w:left="360"/>
        <w:rPr>
          <w:rFonts w:ascii="Times New Roman" w:eastAsia="Arial Unicode MS" w:hAnsi="Times New Roman" w:cs="Times New Roman"/>
        </w:rPr>
      </w:pPr>
      <w:r w:rsidRPr="003E0BAD">
        <w:rPr>
          <w:rFonts w:ascii="Times New Roman" w:eastAsia="Arial Unicode MS" w:hAnsi="Times New Roman" w:cs="Times New Roman"/>
        </w:rPr>
        <w:t xml:space="preserve">In this case, the private school has </w:t>
      </w:r>
      <w:r w:rsidRPr="003E0BAD">
        <w:rPr>
          <w:rFonts w:ascii="Times New Roman" w:eastAsia="Arial Unicode MS" w:hAnsi="Times New Roman" w:cs="Times New Roman"/>
          <w:u w:val="single"/>
        </w:rPr>
        <w:t>refused an invitation to consult</w:t>
      </w:r>
      <w:r w:rsidRPr="003E0BAD">
        <w:rPr>
          <w:rFonts w:ascii="Times New Roman" w:eastAsia="Arial Unicode MS" w:hAnsi="Times New Roman" w:cs="Times New Roman"/>
        </w:rPr>
        <w:t xml:space="preserve">. They have not </w:t>
      </w:r>
      <w:r w:rsidRPr="003E0BAD">
        <w:rPr>
          <w:rFonts w:ascii="Times New Roman" w:eastAsia="Arial Unicode MS" w:hAnsi="Times New Roman" w:cs="Times New Roman"/>
          <w:u w:val="single"/>
        </w:rPr>
        <w:t>declined</w:t>
      </w:r>
      <w:r w:rsidRPr="003E0BAD">
        <w:rPr>
          <w:rFonts w:ascii="Times New Roman" w:eastAsia="Arial Unicode MS" w:hAnsi="Times New Roman" w:cs="Times New Roman"/>
        </w:rPr>
        <w:t xml:space="preserve"> services because no consultation has occurred</w:t>
      </w:r>
      <w:r w:rsidR="00515912" w:rsidRPr="003E0BAD">
        <w:rPr>
          <w:rFonts w:ascii="Times New Roman" w:eastAsia="Arial Unicode MS" w:hAnsi="Times New Roman" w:cs="Times New Roman"/>
        </w:rPr>
        <w:t>.</w:t>
      </w:r>
      <w:r w:rsidR="00263097" w:rsidRPr="003E0BAD">
        <w:rPr>
          <w:rFonts w:ascii="Times New Roman" w:eastAsia="Arial Unicode MS" w:hAnsi="Times New Roman" w:cs="Times New Roman"/>
        </w:rPr>
        <w:t xml:space="preserve"> </w:t>
      </w:r>
      <w:r w:rsidR="004953B7" w:rsidRPr="003E0BAD">
        <w:rPr>
          <w:rFonts w:ascii="Times New Roman" w:eastAsia="Arial Unicode MS" w:hAnsi="Times New Roman" w:cs="Times New Roman"/>
        </w:rPr>
        <w:t>See Question 8.</w:t>
      </w:r>
    </w:p>
    <w:p w14:paraId="4D239516" w14:textId="7CAAAD22" w:rsidR="00FB17E5" w:rsidRPr="003E0BAD" w:rsidRDefault="00FB17E5" w:rsidP="00FB17E5">
      <w:pPr>
        <w:pStyle w:val="ListParagraph"/>
        <w:ind w:left="360"/>
        <w:rPr>
          <w:rFonts w:ascii="Times New Roman" w:eastAsia="Arial Unicode MS" w:hAnsi="Times New Roman" w:cs="Times New Roman"/>
          <w:b/>
        </w:rPr>
      </w:pPr>
    </w:p>
    <w:p w14:paraId="08FD8FA7" w14:textId="77777777" w:rsidR="006C2964" w:rsidRPr="003E0BAD" w:rsidRDefault="006C2964" w:rsidP="006C2964">
      <w:pPr>
        <w:pStyle w:val="ListParagraph"/>
        <w:ind w:left="360"/>
        <w:rPr>
          <w:rFonts w:ascii="Times New Roman" w:eastAsia="Arial Unicode MS" w:hAnsi="Times New Roman" w:cs="Times New Roman"/>
          <w:b/>
        </w:rPr>
      </w:pPr>
    </w:p>
    <w:p w14:paraId="027CAC2C" w14:textId="77777777" w:rsidR="006C2964" w:rsidRPr="003E0BAD" w:rsidRDefault="006C2964" w:rsidP="006C2964">
      <w:pPr>
        <w:pStyle w:val="ListParagraph"/>
        <w:numPr>
          <w:ilvl w:val="0"/>
          <w:numId w:val="2"/>
        </w:numPr>
        <w:rPr>
          <w:rFonts w:ascii="Times New Roman" w:eastAsia="Arial Unicode MS" w:hAnsi="Times New Roman" w:cs="Times New Roman"/>
          <w:b/>
          <w:color w:val="000000" w:themeColor="text1"/>
        </w:rPr>
      </w:pPr>
      <w:r w:rsidRPr="003E0BAD">
        <w:rPr>
          <w:rFonts w:ascii="Times New Roman" w:eastAsia="Arial Unicode MS" w:hAnsi="Times New Roman" w:cs="Times New Roman"/>
          <w:b/>
          <w:color w:val="000000" w:themeColor="text1"/>
        </w:rPr>
        <w:t>What is meant by 3 direct invitations to consult?</w:t>
      </w:r>
      <w:r w:rsidRPr="003E0BAD">
        <w:rPr>
          <w:rFonts w:ascii="Times New Roman" w:eastAsia="Arial Unicode MS" w:hAnsi="Times New Roman" w:cs="Times New Roman"/>
          <w:b/>
          <w:color w:val="000000" w:themeColor="text1"/>
        </w:rPr>
        <w:tab/>
      </w:r>
    </w:p>
    <w:p w14:paraId="03E5D7CC" w14:textId="77777777" w:rsidR="006C2964" w:rsidRPr="003F5B2F" w:rsidRDefault="006C2964" w:rsidP="006C2964">
      <w:pPr>
        <w:pStyle w:val="ListParagraph"/>
        <w:ind w:left="360"/>
        <w:rPr>
          <w:rFonts w:ascii="Times New Roman" w:eastAsia="Arial Unicode MS" w:hAnsi="Times New Roman" w:cs="Times New Roman"/>
          <w:b/>
          <w:color w:val="000000" w:themeColor="text1"/>
        </w:rPr>
      </w:pPr>
    </w:p>
    <w:p w14:paraId="23946F5A" w14:textId="1F61D2DC" w:rsidR="006C2964" w:rsidRPr="001F2788" w:rsidRDefault="006C2964" w:rsidP="006C2964">
      <w:pPr>
        <w:ind w:left="360"/>
        <w:rPr>
          <w:rFonts w:ascii="Times New Roman" w:eastAsia="Arial Unicode MS" w:hAnsi="Times New Roman" w:cs="Times New Roman"/>
        </w:rPr>
      </w:pPr>
      <w:r w:rsidRPr="001F2788">
        <w:rPr>
          <w:rFonts w:ascii="Times New Roman" w:eastAsia="Arial Unicode MS" w:hAnsi="Times New Roman" w:cs="Times New Roman"/>
        </w:rPr>
        <w:t>Direct invitations are those whose receipt can be verified:</w:t>
      </w:r>
    </w:p>
    <w:p w14:paraId="108089AF" w14:textId="77777777" w:rsidR="006C2964" w:rsidRPr="001F2788" w:rsidRDefault="006C2964" w:rsidP="006C2964">
      <w:pPr>
        <w:pStyle w:val="ListParagraph"/>
        <w:numPr>
          <w:ilvl w:val="0"/>
          <w:numId w:val="11"/>
        </w:numPr>
        <w:rPr>
          <w:rFonts w:ascii="Times New Roman" w:eastAsia="Arial Unicode MS" w:hAnsi="Times New Roman" w:cs="Times New Roman"/>
        </w:rPr>
      </w:pPr>
      <w:r w:rsidRPr="001F2788">
        <w:rPr>
          <w:rFonts w:ascii="Times New Roman" w:eastAsia="Arial Unicode MS" w:hAnsi="Times New Roman" w:cs="Times New Roman"/>
        </w:rPr>
        <w:t xml:space="preserve">Certified mail, FedEx, UPS or other such services where receipt is documented by a signature </w:t>
      </w:r>
    </w:p>
    <w:p w14:paraId="2E2EB96F" w14:textId="08F40CDC" w:rsidR="006C2964" w:rsidRPr="001F2788" w:rsidRDefault="006C2964" w:rsidP="006C2964">
      <w:pPr>
        <w:pStyle w:val="ListParagraph"/>
        <w:numPr>
          <w:ilvl w:val="0"/>
          <w:numId w:val="11"/>
        </w:numPr>
        <w:rPr>
          <w:rFonts w:ascii="Times New Roman" w:eastAsia="Arial Unicode MS" w:hAnsi="Times New Roman" w:cs="Times New Roman"/>
        </w:rPr>
      </w:pPr>
      <w:r w:rsidRPr="001F2788">
        <w:rPr>
          <w:rFonts w:ascii="Times New Roman" w:eastAsia="Arial Unicode MS" w:hAnsi="Times New Roman" w:cs="Times New Roman"/>
        </w:rPr>
        <w:t>Email with a “read” receipt confirmation showing that the director/principal of the private school opened the email.</w:t>
      </w:r>
    </w:p>
    <w:p w14:paraId="518C91A8" w14:textId="77777777" w:rsidR="006C2964" w:rsidRPr="001F2788" w:rsidRDefault="006C2964" w:rsidP="006C2964">
      <w:pPr>
        <w:ind w:left="360"/>
        <w:rPr>
          <w:rFonts w:ascii="Times New Roman" w:eastAsia="Arial Unicode MS" w:hAnsi="Times New Roman" w:cs="Times New Roman"/>
        </w:rPr>
      </w:pPr>
    </w:p>
    <w:p w14:paraId="18BCB050" w14:textId="0DB0C316" w:rsidR="006C2964" w:rsidRPr="00C014D8" w:rsidRDefault="006C2964" w:rsidP="006C2964">
      <w:pPr>
        <w:ind w:left="360"/>
        <w:rPr>
          <w:rFonts w:ascii="Times New Roman" w:eastAsia="Arial Unicode MS" w:hAnsi="Times New Roman" w:cs="Times New Roman"/>
        </w:rPr>
      </w:pPr>
      <w:r w:rsidRPr="001F2788">
        <w:rPr>
          <w:rFonts w:ascii="Times New Roman" w:eastAsia="Arial Unicode MS" w:hAnsi="Times New Roman" w:cs="Times New Roman"/>
        </w:rPr>
        <w:t xml:space="preserve">Examples of </w:t>
      </w:r>
      <w:r w:rsidRPr="001F2788">
        <w:rPr>
          <w:rFonts w:ascii="Times New Roman" w:eastAsia="Arial Unicode MS" w:hAnsi="Times New Roman" w:cs="Times New Roman"/>
          <w:u w:val="single"/>
        </w:rPr>
        <w:t>indirect</w:t>
      </w:r>
      <w:r w:rsidRPr="001F2788">
        <w:rPr>
          <w:rFonts w:ascii="Times New Roman" w:eastAsia="Arial Unicode MS" w:hAnsi="Times New Roman" w:cs="Times New Roman"/>
        </w:rPr>
        <w:t xml:space="preserve"> invitations are regular US mail, emails with no responses, phone contact, web postings, and public advertisements. Such indirect means may be used for invitations but are not valid for documenting an invitation unless written responses are received from the private school principal or director explicitly referring to the consultation meeting.</w:t>
      </w:r>
    </w:p>
    <w:p w14:paraId="3AC0F620" w14:textId="77777777" w:rsidR="006C2964" w:rsidRDefault="006C2964" w:rsidP="00FB17E5">
      <w:pPr>
        <w:pStyle w:val="ListParagraph"/>
        <w:ind w:left="360"/>
        <w:rPr>
          <w:rFonts w:ascii="Times New Roman" w:eastAsia="Arial Unicode MS" w:hAnsi="Times New Roman" w:cs="Times New Roman"/>
          <w:b/>
        </w:rPr>
      </w:pPr>
    </w:p>
    <w:p w14:paraId="216CB367" w14:textId="77777777" w:rsidR="00DD181E" w:rsidRDefault="00DD181E" w:rsidP="00FB17E5">
      <w:pPr>
        <w:pStyle w:val="ListParagraph"/>
        <w:ind w:left="360"/>
        <w:rPr>
          <w:rFonts w:ascii="Times New Roman" w:eastAsia="Arial Unicode MS" w:hAnsi="Times New Roman" w:cs="Times New Roman"/>
          <w:b/>
        </w:rPr>
      </w:pPr>
    </w:p>
    <w:p w14:paraId="29D08793" w14:textId="3773AF3A" w:rsidR="00FA392C" w:rsidRDefault="00FA392C" w:rsidP="003D1AA9">
      <w:pPr>
        <w:pStyle w:val="ListParagraph"/>
        <w:numPr>
          <w:ilvl w:val="0"/>
          <w:numId w:val="2"/>
        </w:numPr>
        <w:rPr>
          <w:rFonts w:ascii="Times New Roman" w:eastAsia="Arial Unicode MS" w:hAnsi="Times New Roman" w:cs="Times New Roman"/>
          <w:b/>
        </w:rPr>
      </w:pPr>
      <w:r w:rsidRPr="00515912">
        <w:rPr>
          <w:rFonts w:ascii="Times New Roman" w:eastAsia="Arial Unicode MS" w:hAnsi="Times New Roman" w:cs="Times New Roman"/>
          <w:b/>
        </w:rPr>
        <w:t xml:space="preserve">What if a private school </w:t>
      </w:r>
      <w:r w:rsidR="00C014D8" w:rsidRPr="00515912">
        <w:rPr>
          <w:rFonts w:ascii="Times New Roman" w:eastAsia="Arial Unicode MS" w:hAnsi="Times New Roman" w:cs="Times New Roman"/>
          <w:b/>
        </w:rPr>
        <w:t>does not</w:t>
      </w:r>
      <w:r w:rsidR="00C014D8">
        <w:rPr>
          <w:rFonts w:ascii="Times New Roman" w:eastAsia="Arial Unicode MS" w:hAnsi="Times New Roman" w:cs="Times New Roman"/>
          <w:b/>
        </w:rPr>
        <w:t xml:space="preserve"> accept the invitation to consult</w:t>
      </w:r>
      <w:r>
        <w:rPr>
          <w:rFonts w:ascii="Times New Roman" w:eastAsia="Arial Unicode MS" w:hAnsi="Times New Roman" w:cs="Times New Roman"/>
          <w:b/>
        </w:rPr>
        <w:t>?</w:t>
      </w:r>
    </w:p>
    <w:p w14:paraId="11E7FA19" w14:textId="633E2381" w:rsidR="00FA392C" w:rsidRDefault="00FA392C" w:rsidP="00FA392C">
      <w:pPr>
        <w:pStyle w:val="ListParagraph"/>
        <w:ind w:left="360"/>
        <w:rPr>
          <w:rFonts w:ascii="Times New Roman" w:eastAsia="Arial Unicode MS" w:hAnsi="Times New Roman" w:cs="Times New Roman"/>
          <w:b/>
        </w:rPr>
      </w:pPr>
    </w:p>
    <w:p w14:paraId="14CE6AC5" w14:textId="77777777" w:rsidR="004774E1" w:rsidRPr="00C014D8" w:rsidRDefault="004774E1" w:rsidP="004774E1">
      <w:pPr>
        <w:ind w:left="360"/>
        <w:rPr>
          <w:rFonts w:ascii="Times New Roman" w:eastAsia="Arial Unicode MS" w:hAnsi="Times New Roman" w:cs="Times New Roman"/>
        </w:rPr>
      </w:pPr>
      <w:r>
        <w:rPr>
          <w:rFonts w:ascii="Times New Roman" w:eastAsia="Arial Unicode MS" w:hAnsi="Times New Roman" w:cs="Times New Roman"/>
        </w:rPr>
        <w:t>If no consultation has occurred, t</w:t>
      </w:r>
      <w:r w:rsidRPr="00C014D8">
        <w:rPr>
          <w:rFonts w:ascii="Times New Roman" w:eastAsia="Arial Unicode MS" w:hAnsi="Times New Roman" w:cs="Times New Roman"/>
        </w:rPr>
        <w:t>he LEA must check “</w:t>
      </w:r>
      <w:r w:rsidRPr="005E7F2C">
        <w:rPr>
          <w:rFonts w:ascii="Times New Roman" w:eastAsia="Arial Unicode MS" w:hAnsi="Times New Roman" w:cs="Times New Roman"/>
          <w:b/>
          <w:smallCaps/>
        </w:rPr>
        <w:t>The LEA Hereby Asserts</w:t>
      </w:r>
      <w:r>
        <w:rPr>
          <w:rFonts w:ascii="Times New Roman" w:eastAsia="Arial Unicode MS" w:hAnsi="Times New Roman" w:cs="Times New Roman"/>
        </w:rPr>
        <w:t>”</w:t>
      </w:r>
      <w:r w:rsidRPr="00C014D8">
        <w:rPr>
          <w:rFonts w:ascii="Times New Roman" w:eastAsia="Arial Unicode MS" w:hAnsi="Times New Roman" w:cs="Times New Roman"/>
        </w:rPr>
        <w:t xml:space="preserve"> box on the </w:t>
      </w:r>
      <w:r w:rsidRPr="00C014D8">
        <w:rPr>
          <w:rFonts w:ascii="Times New Roman" w:eastAsia="Arial Unicode MS" w:hAnsi="Times New Roman" w:cs="Times New Roman"/>
          <w:i/>
        </w:rPr>
        <w:t xml:space="preserve">Affirmation </w:t>
      </w:r>
      <w:r>
        <w:rPr>
          <w:rFonts w:ascii="Times New Roman" w:eastAsia="Arial Unicode MS" w:hAnsi="Times New Roman" w:cs="Times New Roman"/>
          <w:i/>
        </w:rPr>
        <w:t>of</w:t>
      </w:r>
      <w:r w:rsidRPr="00C014D8">
        <w:rPr>
          <w:rFonts w:ascii="Times New Roman" w:eastAsia="Arial Unicode MS" w:hAnsi="Times New Roman" w:cs="Times New Roman"/>
          <w:i/>
        </w:rPr>
        <w:t xml:space="preserve"> Consultation </w:t>
      </w:r>
      <w:r>
        <w:rPr>
          <w:rFonts w:ascii="Times New Roman" w:eastAsia="Arial Unicode MS" w:hAnsi="Times New Roman" w:cs="Times New Roman"/>
        </w:rPr>
        <w:t>f</w:t>
      </w:r>
      <w:r w:rsidRPr="00C014D8">
        <w:rPr>
          <w:rFonts w:ascii="Times New Roman" w:eastAsia="Arial Unicode MS" w:hAnsi="Times New Roman" w:cs="Times New Roman"/>
        </w:rPr>
        <w:t>orm. The private school signature line and the “Accept” and “Decline” boxes should be left blank.</w:t>
      </w:r>
    </w:p>
    <w:p w14:paraId="186326DB" w14:textId="77777777" w:rsidR="004774E1" w:rsidRDefault="004774E1" w:rsidP="00C014D8">
      <w:pPr>
        <w:ind w:left="360"/>
        <w:rPr>
          <w:rFonts w:ascii="Times New Roman" w:eastAsia="Arial Unicode MS" w:hAnsi="Times New Roman" w:cs="Times New Roman"/>
          <w:highlight w:val="yellow"/>
        </w:rPr>
      </w:pPr>
    </w:p>
    <w:p w14:paraId="3F79C1DE" w14:textId="2BA09A72" w:rsidR="00C014D8" w:rsidRDefault="00C014D8" w:rsidP="00C014D8">
      <w:pPr>
        <w:ind w:left="360"/>
        <w:rPr>
          <w:rFonts w:ascii="Times New Roman" w:eastAsia="Arial Unicode MS" w:hAnsi="Times New Roman" w:cs="Times New Roman"/>
        </w:rPr>
      </w:pPr>
      <w:r w:rsidRPr="001F2788">
        <w:rPr>
          <w:rFonts w:ascii="Times New Roman" w:eastAsia="Arial Unicode MS" w:hAnsi="Times New Roman" w:cs="Times New Roman"/>
        </w:rPr>
        <w:t>If a private school actively indicates that they do not wish to consult</w:t>
      </w:r>
      <w:r w:rsidR="00263097" w:rsidRPr="001F2788">
        <w:rPr>
          <w:rFonts w:ascii="Times New Roman" w:eastAsia="Arial Unicode MS" w:hAnsi="Times New Roman" w:cs="Times New Roman"/>
        </w:rPr>
        <w:t xml:space="preserve">, </w:t>
      </w:r>
      <w:r w:rsidR="006C2964" w:rsidRPr="001F2788">
        <w:rPr>
          <w:rFonts w:ascii="Times New Roman" w:eastAsia="Arial Unicode MS" w:hAnsi="Times New Roman" w:cs="Times New Roman"/>
        </w:rPr>
        <w:t xml:space="preserve">written </w:t>
      </w:r>
      <w:r w:rsidR="00263097" w:rsidRPr="001F2788">
        <w:rPr>
          <w:rFonts w:ascii="Times New Roman" w:eastAsia="Arial Unicode MS" w:hAnsi="Times New Roman" w:cs="Times New Roman"/>
        </w:rPr>
        <w:t>documentation of this</w:t>
      </w:r>
      <w:r w:rsidR="00FA392C" w:rsidRPr="001F2788">
        <w:rPr>
          <w:rFonts w:ascii="Times New Roman" w:eastAsia="Arial Unicode MS" w:hAnsi="Times New Roman" w:cs="Times New Roman"/>
        </w:rPr>
        <w:t xml:space="preserve"> </w:t>
      </w:r>
      <w:r w:rsidRPr="001F2788">
        <w:rPr>
          <w:rFonts w:ascii="Times New Roman" w:eastAsia="Arial Unicode MS" w:hAnsi="Times New Roman" w:cs="Times New Roman"/>
        </w:rPr>
        <w:t>s</w:t>
      </w:r>
      <w:r w:rsidR="00FA392C" w:rsidRPr="001F2788">
        <w:rPr>
          <w:rFonts w:ascii="Times New Roman" w:eastAsia="Arial Unicode MS" w:hAnsi="Times New Roman" w:cs="Times New Roman"/>
        </w:rPr>
        <w:t>hould be retained by the LEA</w:t>
      </w:r>
      <w:r w:rsidR="00FB17E5" w:rsidRPr="001F2788">
        <w:rPr>
          <w:rFonts w:ascii="Times New Roman" w:eastAsia="Arial Unicode MS" w:hAnsi="Times New Roman" w:cs="Times New Roman"/>
        </w:rPr>
        <w:t xml:space="preserve"> </w:t>
      </w:r>
      <w:r w:rsidR="00263097" w:rsidRPr="001F2788">
        <w:rPr>
          <w:rFonts w:ascii="Times New Roman" w:eastAsia="Arial Unicode MS" w:hAnsi="Times New Roman" w:cs="Times New Roman"/>
        </w:rPr>
        <w:t>in the form of</w:t>
      </w:r>
      <w:r w:rsidR="00FB17E5" w:rsidRPr="001F2788">
        <w:rPr>
          <w:rFonts w:ascii="Times New Roman" w:eastAsia="Arial Unicode MS" w:hAnsi="Times New Roman" w:cs="Times New Roman"/>
        </w:rPr>
        <w:t xml:space="preserve"> email</w:t>
      </w:r>
      <w:r w:rsidR="006C2964" w:rsidRPr="001F2788">
        <w:rPr>
          <w:rFonts w:ascii="Times New Roman" w:eastAsia="Arial Unicode MS" w:hAnsi="Times New Roman" w:cs="Times New Roman"/>
        </w:rPr>
        <w:t>s</w:t>
      </w:r>
      <w:r w:rsidR="00FB17E5" w:rsidRPr="001F2788">
        <w:rPr>
          <w:rFonts w:ascii="Times New Roman" w:eastAsia="Arial Unicode MS" w:hAnsi="Times New Roman" w:cs="Times New Roman"/>
        </w:rPr>
        <w:t>, memo</w:t>
      </w:r>
      <w:r w:rsidR="006C2964" w:rsidRPr="001F2788">
        <w:rPr>
          <w:rFonts w:ascii="Times New Roman" w:eastAsia="Arial Unicode MS" w:hAnsi="Times New Roman" w:cs="Times New Roman"/>
        </w:rPr>
        <w:t>s</w:t>
      </w:r>
      <w:r w:rsidR="00FB17E5" w:rsidRPr="001F2788">
        <w:rPr>
          <w:rFonts w:ascii="Times New Roman" w:eastAsia="Arial Unicode MS" w:hAnsi="Times New Roman" w:cs="Times New Roman"/>
        </w:rPr>
        <w:t>, letter</w:t>
      </w:r>
      <w:r w:rsidR="006C2964" w:rsidRPr="001F2788">
        <w:rPr>
          <w:rFonts w:ascii="Times New Roman" w:eastAsia="Arial Unicode MS" w:hAnsi="Times New Roman" w:cs="Times New Roman"/>
        </w:rPr>
        <w:t>s</w:t>
      </w:r>
      <w:r w:rsidR="00FB17E5" w:rsidRPr="001F2788">
        <w:rPr>
          <w:rFonts w:ascii="Times New Roman" w:eastAsia="Arial Unicode MS" w:hAnsi="Times New Roman" w:cs="Times New Roman"/>
        </w:rPr>
        <w:t>, surve</w:t>
      </w:r>
      <w:r w:rsidR="00263097" w:rsidRPr="001F2788">
        <w:rPr>
          <w:rFonts w:ascii="Times New Roman" w:eastAsia="Arial Unicode MS" w:hAnsi="Times New Roman" w:cs="Times New Roman"/>
        </w:rPr>
        <w:t>y form</w:t>
      </w:r>
      <w:r w:rsidR="006C2964" w:rsidRPr="001F2788">
        <w:rPr>
          <w:rFonts w:ascii="Times New Roman" w:eastAsia="Arial Unicode MS" w:hAnsi="Times New Roman" w:cs="Times New Roman"/>
        </w:rPr>
        <w:t>s</w:t>
      </w:r>
      <w:r w:rsidR="00263097" w:rsidRPr="001F2788">
        <w:rPr>
          <w:rFonts w:ascii="Times New Roman" w:eastAsia="Arial Unicode MS" w:hAnsi="Times New Roman" w:cs="Times New Roman"/>
        </w:rPr>
        <w:t>, or detailed phone notes</w:t>
      </w:r>
      <w:r w:rsidR="00FB17E5" w:rsidRPr="001F2788">
        <w:rPr>
          <w:rFonts w:ascii="Times New Roman" w:eastAsia="Arial Unicode MS" w:hAnsi="Times New Roman" w:cs="Times New Roman"/>
        </w:rPr>
        <w:t xml:space="preserve">. </w:t>
      </w:r>
      <w:r w:rsidRPr="001F2788">
        <w:rPr>
          <w:rFonts w:ascii="Times New Roman" w:eastAsia="Arial Unicode MS" w:hAnsi="Times New Roman" w:cs="Times New Roman"/>
        </w:rPr>
        <w:t xml:space="preserve">No additional invitations </w:t>
      </w:r>
      <w:r w:rsidR="00263097" w:rsidRPr="001F2788">
        <w:rPr>
          <w:rFonts w:ascii="Times New Roman" w:eastAsia="Arial Unicode MS" w:hAnsi="Times New Roman" w:cs="Times New Roman"/>
        </w:rPr>
        <w:t>need to be sent to</w:t>
      </w:r>
      <w:r w:rsidRPr="001F2788">
        <w:rPr>
          <w:rFonts w:ascii="Times New Roman" w:eastAsia="Arial Unicode MS" w:hAnsi="Times New Roman" w:cs="Times New Roman"/>
        </w:rPr>
        <w:t xml:space="preserve"> that school. </w:t>
      </w:r>
      <w:r w:rsidR="00FA392C" w:rsidRPr="001F2788">
        <w:rPr>
          <w:rFonts w:ascii="Times New Roman" w:eastAsia="Arial Unicode MS" w:hAnsi="Times New Roman" w:cs="Times New Roman"/>
        </w:rPr>
        <w:t xml:space="preserve"> </w:t>
      </w:r>
      <w:r w:rsidRPr="001F2788">
        <w:rPr>
          <w:rFonts w:ascii="Times New Roman" w:eastAsia="Arial Unicode MS" w:hAnsi="Times New Roman" w:cs="Times New Roman"/>
        </w:rPr>
        <w:t>If a</w:t>
      </w:r>
      <w:r>
        <w:rPr>
          <w:rFonts w:ascii="Times New Roman" w:eastAsia="Arial Unicode MS" w:hAnsi="Times New Roman" w:cs="Times New Roman"/>
        </w:rPr>
        <w:t xml:space="preserve"> private school refuses to respond to </w:t>
      </w:r>
      <w:r w:rsidRPr="002E6A44">
        <w:rPr>
          <w:rFonts w:ascii="Times New Roman" w:eastAsia="Arial Unicode MS" w:hAnsi="Times New Roman" w:cs="Times New Roman"/>
          <w:u w:val="single"/>
        </w:rPr>
        <w:t>three direct invitations</w:t>
      </w:r>
      <w:r w:rsidR="00515912">
        <w:rPr>
          <w:rFonts w:ascii="Times New Roman" w:eastAsia="Arial Unicode MS" w:hAnsi="Times New Roman" w:cs="Times New Roman"/>
          <w:u w:val="single"/>
        </w:rPr>
        <w:t>,</w:t>
      </w:r>
      <w:r w:rsidR="002E6A44">
        <w:rPr>
          <w:rFonts w:ascii="Times New Roman" w:eastAsia="Arial Unicode MS" w:hAnsi="Times New Roman" w:cs="Times New Roman"/>
        </w:rPr>
        <w:t xml:space="preserve"> </w:t>
      </w:r>
      <w:r>
        <w:rPr>
          <w:rFonts w:ascii="Times New Roman" w:eastAsia="Arial Unicode MS" w:hAnsi="Times New Roman" w:cs="Times New Roman"/>
        </w:rPr>
        <w:t>the LEA must retain documentation of all three attempts.</w:t>
      </w:r>
      <w:r w:rsidR="006C2964">
        <w:rPr>
          <w:rFonts w:ascii="Times New Roman" w:eastAsia="Arial Unicode MS" w:hAnsi="Times New Roman" w:cs="Times New Roman"/>
        </w:rPr>
        <w:t xml:space="preserve"> See Question 8</w:t>
      </w:r>
      <w:r w:rsidR="006F4009">
        <w:rPr>
          <w:rFonts w:ascii="Times New Roman" w:eastAsia="Arial Unicode MS" w:hAnsi="Times New Roman" w:cs="Times New Roman"/>
        </w:rPr>
        <w:t>.</w:t>
      </w:r>
    </w:p>
    <w:p w14:paraId="00B92247" w14:textId="3F5EE68A" w:rsidR="00C159ED" w:rsidRDefault="00C159ED" w:rsidP="00C159ED">
      <w:pPr>
        <w:pStyle w:val="ListParagraph"/>
        <w:ind w:left="360"/>
        <w:rPr>
          <w:rFonts w:ascii="Times New Roman" w:eastAsia="Arial Unicode MS" w:hAnsi="Times New Roman" w:cs="Times New Roman"/>
          <w:b/>
        </w:rPr>
      </w:pPr>
    </w:p>
    <w:p w14:paraId="36BF094F" w14:textId="77777777" w:rsidR="00DD181E" w:rsidRDefault="00DD181E" w:rsidP="00C159ED">
      <w:pPr>
        <w:pStyle w:val="ListParagraph"/>
        <w:ind w:left="360"/>
        <w:rPr>
          <w:rFonts w:ascii="Times New Roman" w:eastAsia="Arial Unicode MS" w:hAnsi="Times New Roman" w:cs="Times New Roman"/>
          <w:b/>
        </w:rPr>
      </w:pPr>
    </w:p>
    <w:p w14:paraId="59649B8A" w14:textId="77777777" w:rsidR="00C159ED" w:rsidRDefault="00C159ED" w:rsidP="00C159ED">
      <w:pPr>
        <w:pStyle w:val="ListParagraph"/>
        <w:numPr>
          <w:ilvl w:val="0"/>
          <w:numId w:val="2"/>
        </w:numPr>
        <w:rPr>
          <w:rFonts w:ascii="Times New Roman" w:eastAsia="Arial Unicode MS" w:hAnsi="Times New Roman" w:cs="Times New Roman"/>
          <w:b/>
        </w:rPr>
      </w:pPr>
      <w:r>
        <w:rPr>
          <w:rFonts w:ascii="Times New Roman" w:eastAsia="Arial Unicode MS" w:hAnsi="Times New Roman" w:cs="Times New Roman"/>
          <w:b/>
        </w:rPr>
        <w:t>What if the private school accepts an invitation to consult but then does not show up at the meeting?</w:t>
      </w:r>
    </w:p>
    <w:p w14:paraId="03AFDB3F" w14:textId="77777777" w:rsidR="00C159ED" w:rsidRDefault="00C159ED" w:rsidP="00C159ED">
      <w:pPr>
        <w:pStyle w:val="ListParagraph"/>
        <w:ind w:left="360"/>
        <w:rPr>
          <w:rFonts w:ascii="Times New Roman" w:eastAsia="Arial Unicode MS" w:hAnsi="Times New Roman" w:cs="Times New Roman"/>
          <w:b/>
        </w:rPr>
      </w:pPr>
    </w:p>
    <w:p w14:paraId="0C7AC43A" w14:textId="235B4630" w:rsidR="00C159ED" w:rsidRPr="002908B4" w:rsidRDefault="00C159ED" w:rsidP="00C159ED">
      <w:pPr>
        <w:ind w:left="360"/>
        <w:rPr>
          <w:rFonts w:ascii="Times New Roman" w:eastAsia="Arial Unicode MS" w:hAnsi="Times New Roman" w:cs="Times New Roman"/>
        </w:rPr>
      </w:pPr>
      <w:r>
        <w:rPr>
          <w:rFonts w:ascii="Times New Roman" w:eastAsia="Arial Unicode MS" w:hAnsi="Times New Roman" w:cs="Times New Roman"/>
        </w:rPr>
        <w:t xml:space="preserve">The response of the private school official should be retained as documentation that the invitation </w:t>
      </w:r>
      <w:r w:rsidRPr="001F2788">
        <w:rPr>
          <w:rFonts w:ascii="Times New Roman" w:eastAsia="Arial Unicode MS" w:hAnsi="Times New Roman" w:cs="Times New Roman"/>
        </w:rPr>
        <w:t xml:space="preserve">was offered and received. </w:t>
      </w:r>
      <w:r w:rsidR="00C97A3A" w:rsidRPr="001F2788">
        <w:rPr>
          <w:rFonts w:ascii="Times New Roman" w:eastAsia="Arial Unicode MS" w:hAnsi="Times New Roman" w:cs="Times New Roman"/>
        </w:rPr>
        <w:t>No additional formal documentation of direct invitation is required. However, t</w:t>
      </w:r>
      <w:r w:rsidRPr="001F2788">
        <w:rPr>
          <w:rFonts w:ascii="Times New Roman" w:eastAsia="Arial Unicode MS" w:hAnsi="Times New Roman" w:cs="Times New Roman"/>
        </w:rPr>
        <w:t>he LEA should follow up with the private school to arrange another opportunity</w:t>
      </w:r>
      <w:r w:rsidR="00C97A3A" w:rsidRPr="001F2788">
        <w:rPr>
          <w:rFonts w:ascii="Times New Roman" w:eastAsia="Arial Unicode MS" w:hAnsi="Times New Roman" w:cs="Times New Roman"/>
        </w:rPr>
        <w:t xml:space="preserve"> to consult</w:t>
      </w:r>
      <w:r w:rsidRPr="001F2788">
        <w:rPr>
          <w:rFonts w:ascii="Times New Roman" w:eastAsia="Arial Unicode MS" w:hAnsi="Times New Roman" w:cs="Times New Roman"/>
        </w:rPr>
        <w:t>.</w:t>
      </w:r>
      <w:r>
        <w:rPr>
          <w:rFonts w:ascii="Times New Roman" w:eastAsia="Arial Unicode MS" w:hAnsi="Times New Roman" w:cs="Times New Roman"/>
        </w:rPr>
        <w:t xml:space="preserve"> </w:t>
      </w:r>
    </w:p>
    <w:p w14:paraId="07A5F23B" w14:textId="2AFE2211" w:rsidR="00C014D8" w:rsidRPr="00E623E6" w:rsidRDefault="00C014D8" w:rsidP="00E623E6">
      <w:pPr>
        <w:rPr>
          <w:rFonts w:ascii="Times New Roman" w:eastAsia="Arial Unicode MS" w:hAnsi="Times New Roman" w:cs="Times New Roman"/>
          <w:b/>
        </w:rPr>
      </w:pPr>
    </w:p>
    <w:p w14:paraId="197058AD" w14:textId="77777777" w:rsidR="009136EE" w:rsidRDefault="009136EE" w:rsidP="005F199F">
      <w:pPr>
        <w:rPr>
          <w:rFonts w:ascii="Times New Roman" w:eastAsia="Arial Unicode MS" w:hAnsi="Times New Roman" w:cs="Times New Roman"/>
        </w:rPr>
      </w:pPr>
    </w:p>
    <w:p w14:paraId="0377E7E7" w14:textId="02125910" w:rsidR="00C56B79" w:rsidRDefault="00C56B79" w:rsidP="0020578A">
      <w:pPr>
        <w:pStyle w:val="ListParagraph"/>
        <w:numPr>
          <w:ilvl w:val="0"/>
          <w:numId w:val="2"/>
        </w:numPr>
        <w:rPr>
          <w:rFonts w:ascii="Times New Roman" w:eastAsia="Arial Unicode MS" w:hAnsi="Times New Roman" w:cs="Times New Roman"/>
          <w:b/>
        </w:rPr>
      </w:pPr>
      <w:r>
        <w:rPr>
          <w:rFonts w:ascii="Times New Roman" w:eastAsia="Arial Unicode MS" w:hAnsi="Times New Roman" w:cs="Times New Roman"/>
          <w:b/>
        </w:rPr>
        <w:t xml:space="preserve">What documents </w:t>
      </w:r>
      <w:r w:rsidR="00E623E6">
        <w:rPr>
          <w:rFonts w:ascii="Times New Roman" w:eastAsia="Arial Unicode MS" w:hAnsi="Times New Roman" w:cs="Times New Roman"/>
          <w:b/>
        </w:rPr>
        <w:t xml:space="preserve">related to equitable services </w:t>
      </w:r>
      <w:r w:rsidR="00947809">
        <w:rPr>
          <w:rFonts w:ascii="Times New Roman" w:eastAsia="Arial Unicode MS" w:hAnsi="Times New Roman" w:cs="Times New Roman"/>
          <w:b/>
        </w:rPr>
        <w:t>must be uploaded into CCIP</w:t>
      </w:r>
      <w:r w:rsidR="009D46CA">
        <w:rPr>
          <w:rFonts w:ascii="Times New Roman" w:eastAsia="Arial Unicode MS" w:hAnsi="Times New Roman" w:cs="Times New Roman"/>
          <w:b/>
        </w:rPr>
        <w:t>,</w:t>
      </w:r>
      <w:r w:rsidR="00947809">
        <w:rPr>
          <w:rFonts w:ascii="Times New Roman" w:eastAsia="Arial Unicode MS" w:hAnsi="Times New Roman" w:cs="Times New Roman"/>
          <w:b/>
        </w:rPr>
        <w:t xml:space="preserve"> and where in CCIP will they be uploaded?</w:t>
      </w:r>
    </w:p>
    <w:p w14:paraId="2DB4FE88" w14:textId="159F22F4" w:rsidR="00C56B79" w:rsidRDefault="00C56B79" w:rsidP="00C56B79">
      <w:pPr>
        <w:rPr>
          <w:rFonts w:ascii="Times New Roman" w:eastAsia="Arial Unicode MS" w:hAnsi="Times New Roman" w:cs="Times New Roman"/>
          <w:b/>
        </w:rPr>
      </w:pPr>
    </w:p>
    <w:p w14:paraId="52AF7A5D" w14:textId="0814CE70" w:rsidR="003F5B2F" w:rsidRDefault="002E6A44" w:rsidP="00C56B79">
      <w:pPr>
        <w:ind w:left="360"/>
        <w:rPr>
          <w:rFonts w:ascii="Times New Roman" w:eastAsia="Arial Unicode MS" w:hAnsi="Times New Roman" w:cs="Times New Roman"/>
        </w:rPr>
      </w:pPr>
      <w:r>
        <w:rPr>
          <w:rFonts w:ascii="Times New Roman" w:eastAsia="Arial Unicode MS" w:hAnsi="Times New Roman" w:cs="Times New Roman"/>
        </w:rPr>
        <w:t xml:space="preserve">For </w:t>
      </w:r>
      <w:r w:rsidRPr="00947809">
        <w:rPr>
          <w:rFonts w:ascii="Times New Roman" w:eastAsia="Arial Unicode MS" w:hAnsi="Times New Roman" w:cs="Times New Roman"/>
          <w:u w:val="single"/>
        </w:rPr>
        <w:t>each</w:t>
      </w:r>
      <w:r>
        <w:rPr>
          <w:rFonts w:ascii="Times New Roman" w:eastAsia="Arial Unicode MS" w:hAnsi="Times New Roman" w:cs="Times New Roman"/>
        </w:rPr>
        <w:t xml:space="preserve"> private school, one and only one</w:t>
      </w:r>
      <w:r w:rsidR="00C56B79">
        <w:rPr>
          <w:rFonts w:ascii="Times New Roman" w:eastAsia="Arial Unicode MS" w:hAnsi="Times New Roman" w:cs="Times New Roman"/>
        </w:rPr>
        <w:t xml:space="preserve"> </w:t>
      </w:r>
      <w:r w:rsidR="00C56B79" w:rsidRPr="00C56B79">
        <w:rPr>
          <w:rFonts w:ascii="Times New Roman" w:eastAsia="Arial Unicode MS" w:hAnsi="Times New Roman" w:cs="Times New Roman"/>
          <w:i/>
        </w:rPr>
        <w:t xml:space="preserve">Affirmation </w:t>
      </w:r>
      <w:r w:rsidR="00E623E6">
        <w:rPr>
          <w:rFonts w:ascii="Times New Roman" w:eastAsia="Arial Unicode MS" w:hAnsi="Times New Roman" w:cs="Times New Roman"/>
          <w:i/>
        </w:rPr>
        <w:t>of</w:t>
      </w:r>
      <w:r w:rsidR="00C56B79" w:rsidRPr="00C56B79">
        <w:rPr>
          <w:rFonts w:ascii="Times New Roman" w:eastAsia="Arial Unicode MS" w:hAnsi="Times New Roman" w:cs="Times New Roman"/>
          <w:i/>
        </w:rPr>
        <w:t xml:space="preserve"> Consultation </w:t>
      </w:r>
      <w:r w:rsidR="00C56B79" w:rsidRPr="002908B4">
        <w:rPr>
          <w:rFonts w:ascii="Times New Roman" w:eastAsia="Arial Unicode MS" w:hAnsi="Times New Roman" w:cs="Times New Roman"/>
        </w:rPr>
        <w:t>form</w:t>
      </w:r>
      <w:r w:rsidR="00C56B79">
        <w:rPr>
          <w:rFonts w:ascii="Times New Roman" w:eastAsia="Arial Unicode MS" w:hAnsi="Times New Roman" w:cs="Times New Roman"/>
        </w:rPr>
        <w:t xml:space="preserve"> </w:t>
      </w:r>
      <w:r w:rsidR="003F5B2F">
        <w:rPr>
          <w:rFonts w:ascii="Times New Roman" w:eastAsia="Arial Unicode MS" w:hAnsi="Times New Roman" w:cs="Times New Roman"/>
        </w:rPr>
        <w:t xml:space="preserve">should be </w:t>
      </w:r>
      <w:r w:rsidR="00F71A7F">
        <w:rPr>
          <w:rFonts w:ascii="Times New Roman" w:eastAsia="Arial Unicode MS" w:hAnsi="Times New Roman" w:cs="Times New Roman"/>
        </w:rPr>
        <w:t xml:space="preserve">completed. DPI prefers that </w:t>
      </w:r>
      <w:proofErr w:type="gramStart"/>
      <w:r w:rsidR="00F71A7F">
        <w:rPr>
          <w:rFonts w:ascii="Times New Roman" w:eastAsia="Arial Unicode MS" w:hAnsi="Times New Roman" w:cs="Times New Roman"/>
        </w:rPr>
        <w:t xml:space="preserve">all </w:t>
      </w:r>
      <w:r w:rsidR="002408DC">
        <w:rPr>
          <w:rFonts w:ascii="Times New Roman" w:eastAsia="Arial Unicode MS" w:hAnsi="Times New Roman" w:cs="Times New Roman"/>
        </w:rPr>
        <w:t>of the</w:t>
      </w:r>
      <w:r w:rsidR="00F71A7F">
        <w:rPr>
          <w:rFonts w:ascii="Times New Roman" w:eastAsia="Arial Unicode MS" w:hAnsi="Times New Roman" w:cs="Times New Roman"/>
        </w:rPr>
        <w:t>se</w:t>
      </w:r>
      <w:proofErr w:type="gramEnd"/>
      <w:r w:rsidR="002408DC">
        <w:rPr>
          <w:rFonts w:ascii="Times New Roman" w:eastAsia="Arial Unicode MS" w:hAnsi="Times New Roman" w:cs="Times New Roman"/>
        </w:rPr>
        <w:t xml:space="preserve"> forms </w:t>
      </w:r>
      <w:r w:rsidR="00F71A7F">
        <w:rPr>
          <w:rFonts w:ascii="Times New Roman" w:eastAsia="Arial Unicode MS" w:hAnsi="Times New Roman" w:cs="Times New Roman"/>
        </w:rPr>
        <w:t>are</w:t>
      </w:r>
      <w:r w:rsidR="002408DC">
        <w:rPr>
          <w:rFonts w:ascii="Times New Roman" w:eastAsia="Arial Unicode MS" w:hAnsi="Times New Roman" w:cs="Times New Roman"/>
        </w:rPr>
        <w:t xml:space="preserve"> scanned into one PDF document</w:t>
      </w:r>
      <w:r w:rsidR="001F2788">
        <w:rPr>
          <w:rFonts w:ascii="Times New Roman" w:eastAsia="Arial Unicode MS" w:hAnsi="Times New Roman" w:cs="Times New Roman"/>
        </w:rPr>
        <w:t xml:space="preserve">, with the number of pages </w:t>
      </w:r>
      <w:r w:rsidR="005707F6">
        <w:rPr>
          <w:rFonts w:ascii="Times New Roman" w:eastAsia="Arial Unicode MS" w:hAnsi="Times New Roman" w:cs="Times New Roman"/>
        </w:rPr>
        <w:t>equal</w:t>
      </w:r>
      <w:r w:rsidR="001F2788">
        <w:rPr>
          <w:rFonts w:ascii="Times New Roman" w:eastAsia="Arial Unicode MS" w:hAnsi="Times New Roman" w:cs="Times New Roman"/>
        </w:rPr>
        <w:t>ing</w:t>
      </w:r>
      <w:r w:rsidR="005707F6">
        <w:rPr>
          <w:rFonts w:ascii="Times New Roman" w:eastAsia="Arial Unicode MS" w:hAnsi="Times New Roman" w:cs="Times New Roman"/>
        </w:rPr>
        <w:t xml:space="preserve"> the number of private schools.</w:t>
      </w:r>
    </w:p>
    <w:p w14:paraId="7CC4D2FE" w14:textId="612CD70A" w:rsidR="0065052C" w:rsidRDefault="0065052C" w:rsidP="00C56B79">
      <w:pPr>
        <w:ind w:left="360"/>
        <w:rPr>
          <w:rFonts w:ascii="Times New Roman" w:eastAsia="Arial Unicode MS" w:hAnsi="Times New Roman" w:cs="Times New Roman"/>
        </w:rPr>
      </w:pPr>
    </w:p>
    <w:p w14:paraId="10427500" w14:textId="5156B3FA" w:rsidR="0065052C" w:rsidRPr="0065052C" w:rsidRDefault="0065052C" w:rsidP="0065052C">
      <w:pPr>
        <w:ind w:left="360"/>
        <w:rPr>
          <w:rFonts w:ascii="Times New Roman" w:eastAsia="Arial Unicode MS" w:hAnsi="Times New Roman" w:cs="Times New Roman"/>
        </w:rPr>
      </w:pPr>
      <w:r w:rsidRPr="0065052C">
        <w:rPr>
          <w:rFonts w:ascii="Times New Roman" w:eastAsia="Arial Unicode MS" w:hAnsi="Times New Roman" w:cs="Times New Roman"/>
        </w:rPr>
        <w:t xml:space="preserve">Since equitable services pertain to multiple federal programs that are included in the funding applications, the </w:t>
      </w:r>
      <w:r w:rsidRPr="0065052C">
        <w:rPr>
          <w:rFonts w:ascii="Times New Roman" w:eastAsia="Arial Unicode MS" w:hAnsi="Times New Roman" w:cs="Times New Roman"/>
          <w:i/>
        </w:rPr>
        <w:t>Affirmation of Consultation</w:t>
      </w:r>
      <w:r w:rsidRPr="0065052C">
        <w:rPr>
          <w:rFonts w:ascii="Times New Roman" w:eastAsia="Arial Unicode MS" w:hAnsi="Times New Roman" w:cs="Times New Roman"/>
        </w:rPr>
        <w:t xml:space="preserve"> forms will be uploaded in the Consolidated Related Documents section of CCIP. </w:t>
      </w:r>
    </w:p>
    <w:p w14:paraId="52B80DA2" w14:textId="77777777" w:rsidR="003F5B2F" w:rsidRDefault="003F5B2F" w:rsidP="00C56B79">
      <w:pPr>
        <w:ind w:left="360"/>
        <w:rPr>
          <w:rFonts w:ascii="Times New Roman" w:eastAsia="Arial Unicode MS" w:hAnsi="Times New Roman" w:cs="Times New Roman"/>
        </w:rPr>
      </w:pPr>
    </w:p>
    <w:p w14:paraId="7DE1421C" w14:textId="707AF179" w:rsidR="00C56B79" w:rsidRPr="00361B65" w:rsidRDefault="00E623E6" w:rsidP="00C56B79">
      <w:pPr>
        <w:ind w:left="360"/>
        <w:rPr>
          <w:rFonts w:ascii="Times New Roman" w:eastAsia="Arial Unicode MS" w:hAnsi="Times New Roman" w:cs="Times New Roman"/>
          <w:u w:val="single"/>
        </w:rPr>
      </w:pPr>
      <w:r w:rsidRPr="00361B65">
        <w:rPr>
          <w:rFonts w:ascii="Times New Roman" w:eastAsia="Arial Unicode MS" w:hAnsi="Times New Roman" w:cs="Times New Roman"/>
        </w:rPr>
        <w:t>Items</w:t>
      </w:r>
      <w:r w:rsidR="003F5B2F" w:rsidRPr="00361B65">
        <w:rPr>
          <w:rFonts w:ascii="Times New Roman" w:eastAsia="Arial Unicode MS" w:hAnsi="Times New Roman" w:cs="Times New Roman"/>
        </w:rPr>
        <w:t xml:space="preserve"> that </w:t>
      </w:r>
      <w:r w:rsidR="0065052C" w:rsidRPr="00361B65">
        <w:rPr>
          <w:rFonts w:ascii="Times New Roman" w:eastAsia="Arial Unicode MS" w:hAnsi="Times New Roman" w:cs="Times New Roman"/>
        </w:rPr>
        <w:t>must</w:t>
      </w:r>
      <w:r w:rsidR="003F5B2F" w:rsidRPr="00361B65">
        <w:rPr>
          <w:rFonts w:ascii="Times New Roman" w:eastAsia="Arial Unicode MS" w:hAnsi="Times New Roman" w:cs="Times New Roman"/>
        </w:rPr>
        <w:t xml:space="preserve"> be </w:t>
      </w:r>
      <w:r w:rsidR="003F5B2F" w:rsidRPr="00361B65">
        <w:rPr>
          <w:rFonts w:ascii="Times New Roman" w:eastAsia="Arial Unicode MS" w:hAnsi="Times New Roman" w:cs="Times New Roman"/>
          <w:u w:val="single"/>
        </w:rPr>
        <w:t>retained</w:t>
      </w:r>
      <w:r w:rsidR="00C56B79" w:rsidRPr="00361B65">
        <w:rPr>
          <w:rFonts w:ascii="Times New Roman" w:eastAsia="Arial Unicode MS" w:hAnsi="Times New Roman" w:cs="Times New Roman"/>
          <w:u w:val="single"/>
        </w:rPr>
        <w:t xml:space="preserve"> </w:t>
      </w:r>
      <w:r w:rsidRPr="00361B65">
        <w:rPr>
          <w:rFonts w:ascii="Times New Roman" w:eastAsia="Arial Unicode MS" w:hAnsi="Times New Roman" w:cs="Times New Roman"/>
          <w:u w:val="single"/>
        </w:rPr>
        <w:t xml:space="preserve">by the </w:t>
      </w:r>
      <w:r w:rsidR="00C56B79" w:rsidRPr="00361B65">
        <w:rPr>
          <w:rFonts w:ascii="Times New Roman" w:eastAsia="Arial Unicode MS" w:hAnsi="Times New Roman" w:cs="Times New Roman"/>
          <w:u w:val="single"/>
        </w:rPr>
        <w:t>LEAs</w:t>
      </w:r>
      <w:r w:rsidR="00C56B79" w:rsidRPr="00361B65">
        <w:rPr>
          <w:rFonts w:ascii="Times New Roman" w:eastAsia="Arial Unicode MS" w:hAnsi="Times New Roman" w:cs="Times New Roman"/>
        </w:rPr>
        <w:t xml:space="preserve"> </w:t>
      </w:r>
      <w:r w:rsidR="005707F6" w:rsidRPr="00361B65">
        <w:rPr>
          <w:rFonts w:ascii="Times New Roman" w:eastAsia="Arial Unicode MS" w:hAnsi="Times New Roman" w:cs="Times New Roman"/>
        </w:rPr>
        <w:t>include</w:t>
      </w:r>
      <w:r w:rsidRPr="00361B65">
        <w:rPr>
          <w:rFonts w:ascii="Times New Roman" w:eastAsia="Arial Unicode MS" w:hAnsi="Times New Roman" w:cs="Times New Roman"/>
        </w:rPr>
        <w:t xml:space="preserve"> invitations, meeting artifacts, and documents related to the provision of services. </w:t>
      </w:r>
      <w:r w:rsidR="00361B65" w:rsidRPr="00361B65">
        <w:rPr>
          <w:rFonts w:ascii="Times New Roman" w:eastAsia="Arial Unicode MS" w:hAnsi="Times New Roman" w:cs="Times New Roman"/>
          <w:u w:val="single"/>
        </w:rPr>
        <w:t xml:space="preserve">NOTE: Please do not load any of these items into </w:t>
      </w:r>
      <w:r w:rsidR="00C56B79" w:rsidRPr="00361B65">
        <w:rPr>
          <w:rFonts w:ascii="Times New Roman" w:eastAsia="Arial Unicode MS" w:hAnsi="Times New Roman" w:cs="Times New Roman"/>
          <w:u w:val="single"/>
        </w:rPr>
        <w:t>CCIP</w:t>
      </w:r>
      <w:r w:rsidR="00361B65" w:rsidRPr="00361B65">
        <w:rPr>
          <w:rFonts w:ascii="Times New Roman" w:eastAsia="Arial Unicode MS" w:hAnsi="Times New Roman" w:cs="Times New Roman"/>
          <w:u w:val="single"/>
        </w:rPr>
        <w:t>. Doing so may result in the district’s CCIP application being returned so that the items may be removed</w:t>
      </w:r>
      <w:r w:rsidR="00C56B79" w:rsidRPr="00361B65">
        <w:rPr>
          <w:rFonts w:ascii="Times New Roman" w:eastAsia="Arial Unicode MS" w:hAnsi="Times New Roman" w:cs="Times New Roman"/>
          <w:u w:val="single"/>
        </w:rPr>
        <w:t>.</w:t>
      </w:r>
      <w:r w:rsidR="00947809" w:rsidRPr="00361B65">
        <w:rPr>
          <w:rFonts w:ascii="Times New Roman" w:eastAsia="Arial Unicode MS" w:hAnsi="Times New Roman" w:cs="Times New Roman"/>
          <w:u w:val="single"/>
        </w:rPr>
        <w:t xml:space="preserve"> </w:t>
      </w:r>
    </w:p>
    <w:p w14:paraId="19A45B90" w14:textId="37A3CD03" w:rsidR="00FA1E6E" w:rsidRPr="00C159ED" w:rsidRDefault="00FA1E6E" w:rsidP="00C159ED">
      <w:pPr>
        <w:rPr>
          <w:rFonts w:ascii="Times New Roman" w:eastAsia="Arial Unicode MS" w:hAnsi="Times New Roman" w:cs="Times New Roman"/>
        </w:rPr>
      </w:pPr>
    </w:p>
    <w:p w14:paraId="142D6963" w14:textId="77777777" w:rsidR="00DD181E" w:rsidRDefault="00DD181E" w:rsidP="00D13872">
      <w:pPr>
        <w:pStyle w:val="ListParagraph"/>
        <w:ind w:left="360"/>
        <w:rPr>
          <w:rFonts w:ascii="Times New Roman" w:eastAsia="Arial Unicode MS" w:hAnsi="Times New Roman" w:cs="Times New Roman"/>
          <w:b/>
        </w:rPr>
      </w:pPr>
    </w:p>
    <w:p w14:paraId="4A5D4D72" w14:textId="1149817E" w:rsidR="00ED5B58" w:rsidRPr="00361B65" w:rsidRDefault="0041090A" w:rsidP="002703A8">
      <w:pPr>
        <w:pStyle w:val="ListParagraph"/>
        <w:numPr>
          <w:ilvl w:val="0"/>
          <w:numId w:val="2"/>
        </w:numPr>
        <w:rPr>
          <w:rFonts w:ascii="Times New Roman" w:eastAsia="Arial Unicode MS" w:hAnsi="Times New Roman" w:cs="Times New Roman"/>
          <w:b/>
        </w:rPr>
      </w:pPr>
      <w:r w:rsidRPr="00361B65">
        <w:rPr>
          <w:rFonts w:ascii="Times New Roman" w:eastAsia="Arial Unicode MS" w:hAnsi="Times New Roman" w:cs="Times New Roman"/>
          <w:b/>
        </w:rPr>
        <w:t xml:space="preserve">Why does the LEA have to calculate the </w:t>
      </w:r>
      <w:r w:rsidR="005C2DBF" w:rsidRPr="00361B65">
        <w:rPr>
          <w:rFonts w:ascii="Times New Roman" w:eastAsia="Arial Unicode MS" w:hAnsi="Times New Roman" w:cs="Times New Roman"/>
          <w:b/>
        </w:rPr>
        <w:t>amounts available for equitable services</w:t>
      </w:r>
      <w:r w:rsidR="004A7975" w:rsidRPr="00361B65">
        <w:rPr>
          <w:rFonts w:ascii="Times New Roman" w:eastAsia="Arial Unicode MS" w:hAnsi="Times New Roman" w:cs="Times New Roman"/>
          <w:b/>
        </w:rPr>
        <w:t xml:space="preserve"> if</w:t>
      </w:r>
      <w:r w:rsidRPr="00361B65">
        <w:rPr>
          <w:rFonts w:ascii="Times New Roman" w:eastAsia="Arial Unicode MS" w:hAnsi="Times New Roman" w:cs="Times New Roman"/>
          <w:b/>
        </w:rPr>
        <w:t xml:space="preserve"> CCIP does that for us?</w:t>
      </w:r>
    </w:p>
    <w:p w14:paraId="5E278037" w14:textId="609E02BC" w:rsidR="0041090A" w:rsidRPr="00361B65" w:rsidRDefault="0041090A" w:rsidP="0041090A">
      <w:pPr>
        <w:pStyle w:val="ListParagraph"/>
        <w:ind w:left="360"/>
        <w:rPr>
          <w:rFonts w:ascii="Times New Roman" w:eastAsia="Arial Unicode MS" w:hAnsi="Times New Roman" w:cs="Times New Roman"/>
          <w:b/>
        </w:rPr>
      </w:pPr>
    </w:p>
    <w:p w14:paraId="5D7C24F4" w14:textId="5309FA9F" w:rsidR="00795F37" w:rsidRPr="00361B65" w:rsidRDefault="00795F37" w:rsidP="00795F37">
      <w:pPr>
        <w:pStyle w:val="ListParagraph"/>
        <w:numPr>
          <w:ilvl w:val="0"/>
          <w:numId w:val="14"/>
        </w:numPr>
        <w:rPr>
          <w:rFonts w:ascii="Times New Roman" w:eastAsia="Arial Unicode MS" w:hAnsi="Times New Roman" w:cs="Times New Roman"/>
        </w:rPr>
      </w:pPr>
      <w:r w:rsidRPr="00361B65">
        <w:rPr>
          <w:rFonts w:ascii="Times New Roman" w:eastAsia="Arial Unicode MS" w:hAnsi="Times New Roman" w:cs="Times New Roman"/>
        </w:rPr>
        <w:t xml:space="preserve">The LEA will need </w:t>
      </w:r>
      <w:r w:rsidR="0041090A" w:rsidRPr="00361B65">
        <w:rPr>
          <w:rFonts w:ascii="Times New Roman" w:eastAsia="Arial Unicode MS" w:hAnsi="Times New Roman" w:cs="Times New Roman"/>
        </w:rPr>
        <w:t>estimate</w:t>
      </w:r>
      <w:r w:rsidRPr="00361B65">
        <w:rPr>
          <w:rFonts w:ascii="Times New Roman" w:eastAsia="Arial Unicode MS" w:hAnsi="Times New Roman" w:cs="Times New Roman"/>
        </w:rPr>
        <w:t>s</w:t>
      </w:r>
      <w:r w:rsidR="0041090A" w:rsidRPr="00361B65">
        <w:rPr>
          <w:rFonts w:ascii="Times New Roman" w:eastAsia="Arial Unicode MS" w:hAnsi="Times New Roman" w:cs="Times New Roman"/>
        </w:rPr>
        <w:t xml:space="preserve"> of the </w:t>
      </w:r>
      <w:r w:rsidR="00D13872" w:rsidRPr="00361B65">
        <w:rPr>
          <w:rFonts w:ascii="Times New Roman" w:eastAsia="Arial Unicode MS" w:hAnsi="Times New Roman" w:cs="Times New Roman"/>
        </w:rPr>
        <w:t>amounts</w:t>
      </w:r>
      <w:r w:rsidR="0041090A" w:rsidRPr="00361B65">
        <w:rPr>
          <w:rFonts w:ascii="Times New Roman" w:eastAsia="Arial Unicode MS" w:hAnsi="Times New Roman" w:cs="Times New Roman"/>
        </w:rPr>
        <w:t xml:space="preserve"> when it consults with</w:t>
      </w:r>
      <w:r w:rsidRPr="00361B65">
        <w:rPr>
          <w:rFonts w:ascii="Times New Roman" w:eastAsia="Arial Unicode MS" w:hAnsi="Times New Roman" w:cs="Times New Roman"/>
        </w:rPr>
        <w:t xml:space="preserve"> private school officials. </w:t>
      </w:r>
    </w:p>
    <w:p w14:paraId="7F1F5B69" w14:textId="3AA82EEE" w:rsidR="00795F37" w:rsidRPr="00361B65" w:rsidRDefault="00795F37" w:rsidP="00795F37">
      <w:pPr>
        <w:pStyle w:val="ListParagraph"/>
        <w:numPr>
          <w:ilvl w:val="0"/>
          <w:numId w:val="14"/>
        </w:numPr>
        <w:rPr>
          <w:rFonts w:ascii="Times New Roman" w:eastAsia="Arial Unicode MS" w:hAnsi="Times New Roman" w:cs="Times New Roman"/>
        </w:rPr>
      </w:pPr>
      <w:r w:rsidRPr="00361B65">
        <w:rPr>
          <w:rFonts w:ascii="Times New Roman" w:eastAsia="Arial Unicode MS" w:hAnsi="Times New Roman" w:cs="Times New Roman"/>
        </w:rPr>
        <w:t>T</w:t>
      </w:r>
      <w:r w:rsidR="0041090A" w:rsidRPr="00361B65">
        <w:rPr>
          <w:rFonts w:ascii="Times New Roman" w:eastAsia="Arial Unicode MS" w:hAnsi="Times New Roman" w:cs="Times New Roman"/>
        </w:rPr>
        <w:t>he LEA will need to be able to show the private school officials how th</w:t>
      </w:r>
      <w:r w:rsidR="00D13872" w:rsidRPr="00361B65">
        <w:rPr>
          <w:rFonts w:ascii="Times New Roman" w:eastAsia="Arial Unicode MS" w:hAnsi="Times New Roman" w:cs="Times New Roman"/>
        </w:rPr>
        <w:t>ose values are</w:t>
      </w:r>
      <w:r w:rsidR="0041090A" w:rsidRPr="00361B65">
        <w:rPr>
          <w:rFonts w:ascii="Times New Roman" w:eastAsia="Arial Unicode MS" w:hAnsi="Times New Roman" w:cs="Times New Roman"/>
        </w:rPr>
        <w:t xml:space="preserve"> calculated. </w:t>
      </w:r>
    </w:p>
    <w:p w14:paraId="28DBC409" w14:textId="7706B7BA" w:rsidR="0041090A" w:rsidRPr="00361B65" w:rsidRDefault="00795F37" w:rsidP="00795F37">
      <w:pPr>
        <w:pStyle w:val="ListParagraph"/>
        <w:numPr>
          <w:ilvl w:val="0"/>
          <w:numId w:val="14"/>
        </w:numPr>
        <w:rPr>
          <w:rFonts w:ascii="Times New Roman" w:eastAsia="Arial Unicode MS" w:hAnsi="Times New Roman" w:cs="Times New Roman"/>
        </w:rPr>
      </w:pPr>
      <w:r w:rsidRPr="00361B65">
        <w:rPr>
          <w:rFonts w:ascii="Times New Roman" w:eastAsia="Arial Unicode MS" w:hAnsi="Times New Roman" w:cs="Times New Roman"/>
        </w:rPr>
        <w:t xml:space="preserve">When the actual allocations drop later in the year, the LEA will be </w:t>
      </w:r>
      <w:r w:rsidR="00361B65" w:rsidRPr="00361B65">
        <w:rPr>
          <w:rFonts w:ascii="Times New Roman" w:eastAsia="Arial Unicode MS" w:hAnsi="Times New Roman" w:cs="Times New Roman"/>
        </w:rPr>
        <w:t>responsible for adjusting</w:t>
      </w:r>
      <w:r w:rsidRPr="00361B65">
        <w:rPr>
          <w:rFonts w:ascii="Times New Roman" w:eastAsia="Arial Unicode MS" w:hAnsi="Times New Roman" w:cs="Times New Roman"/>
        </w:rPr>
        <w:t xml:space="preserve"> the amounts available for equitable services</w:t>
      </w:r>
      <w:r w:rsidR="001943A0" w:rsidRPr="00361B65">
        <w:rPr>
          <w:rFonts w:ascii="Times New Roman" w:eastAsia="Arial Unicode MS" w:hAnsi="Times New Roman" w:cs="Times New Roman"/>
        </w:rPr>
        <w:t>.</w:t>
      </w:r>
      <w:r w:rsidR="00361B65" w:rsidRPr="00361B65">
        <w:rPr>
          <w:rFonts w:ascii="Times New Roman" w:eastAsia="Arial Unicode MS" w:hAnsi="Times New Roman" w:cs="Times New Roman"/>
        </w:rPr>
        <w:t xml:space="preserve"> (This should be explained to the private school representatives during the consultations.)</w:t>
      </w:r>
    </w:p>
    <w:p w14:paraId="464F7A92" w14:textId="6A15B140" w:rsidR="0041090A" w:rsidRDefault="0041090A" w:rsidP="0041090A">
      <w:pPr>
        <w:pStyle w:val="ListParagraph"/>
        <w:ind w:left="360"/>
        <w:rPr>
          <w:rFonts w:ascii="Times New Roman" w:eastAsia="Arial Unicode MS" w:hAnsi="Times New Roman" w:cs="Times New Roman"/>
          <w:b/>
        </w:rPr>
      </w:pPr>
    </w:p>
    <w:p w14:paraId="5D3DC462" w14:textId="6395C9EA" w:rsidR="004A4046" w:rsidRDefault="004A4046" w:rsidP="0041090A">
      <w:pPr>
        <w:pStyle w:val="ListParagraph"/>
        <w:ind w:left="360"/>
        <w:rPr>
          <w:rFonts w:ascii="Times New Roman" w:eastAsia="Arial Unicode MS" w:hAnsi="Times New Roman" w:cs="Times New Roman"/>
          <w:b/>
        </w:rPr>
      </w:pPr>
      <w:r>
        <w:rPr>
          <w:rFonts w:ascii="Times New Roman" w:eastAsia="Arial Unicode MS" w:hAnsi="Times New Roman" w:cs="Times New Roman"/>
          <w:b/>
        </w:rPr>
        <w:br w:type="page"/>
      </w:r>
    </w:p>
    <w:p w14:paraId="04700B59" w14:textId="4A4F3F52" w:rsidR="00DE3F0E" w:rsidRDefault="00DE3F0E" w:rsidP="0041090A">
      <w:pPr>
        <w:pStyle w:val="ListParagraph"/>
        <w:ind w:left="360"/>
        <w:rPr>
          <w:rFonts w:ascii="Times New Roman" w:eastAsia="Arial Unicode MS" w:hAnsi="Times New Roman" w:cs="Times New Roman"/>
          <w:b/>
        </w:rPr>
      </w:pPr>
    </w:p>
    <w:p w14:paraId="5D3D1683" w14:textId="77777777" w:rsidR="00DE3F0E" w:rsidRDefault="00DE3F0E" w:rsidP="0041090A">
      <w:pPr>
        <w:pStyle w:val="ListParagraph"/>
        <w:ind w:left="360"/>
        <w:rPr>
          <w:rFonts w:ascii="Times New Roman" w:eastAsia="Arial Unicode MS" w:hAnsi="Times New Roman" w:cs="Times New Roman"/>
          <w:b/>
        </w:rPr>
      </w:pPr>
    </w:p>
    <w:p w14:paraId="03EE51A7" w14:textId="77777777" w:rsidR="00782D1D" w:rsidRPr="00361B65" w:rsidRDefault="00782D1D" w:rsidP="00782D1D">
      <w:pPr>
        <w:pStyle w:val="ListParagraph"/>
        <w:numPr>
          <w:ilvl w:val="0"/>
          <w:numId w:val="2"/>
        </w:numPr>
        <w:rPr>
          <w:rFonts w:ascii="Times New Roman" w:eastAsia="Arial Unicode MS" w:hAnsi="Times New Roman" w:cs="Times New Roman"/>
          <w:b/>
        </w:rPr>
      </w:pPr>
      <w:r w:rsidRPr="00AD7EF8">
        <w:rPr>
          <w:rFonts w:ascii="Times New Roman" w:eastAsia="Arial Unicode MS" w:hAnsi="Times New Roman" w:cs="Times New Roman"/>
          <w:b/>
        </w:rPr>
        <w:t xml:space="preserve">Will each federal funding application within CCIP contain a section for determining </w:t>
      </w:r>
      <w:r w:rsidRPr="00361B65">
        <w:rPr>
          <w:rFonts w:ascii="Times New Roman" w:eastAsia="Arial Unicode MS" w:hAnsi="Times New Roman" w:cs="Times New Roman"/>
          <w:b/>
        </w:rPr>
        <w:t>proportionate share for each individual federal program?</w:t>
      </w:r>
    </w:p>
    <w:p w14:paraId="0BA48B39" w14:textId="77777777" w:rsidR="00795F37" w:rsidRPr="00361B65" w:rsidRDefault="00795F37" w:rsidP="00795F37">
      <w:pPr>
        <w:ind w:left="360"/>
        <w:rPr>
          <w:rFonts w:ascii="Times New Roman" w:eastAsia="Arial Unicode MS" w:hAnsi="Times New Roman" w:cs="Times New Roman"/>
        </w:rPr>
      </w:pPr>
    </w:p>
    <w:p w14:paraId="3C8354E7" w14:textId="5C2A8386" w:rsidR="00782D1D" w:rsidRPr="00361B65" w:rsidRDefault="00782D1D" w:rsidP="00795F37">
      <w:pPr>
        <w:pStyle w:val="ListParagraph"/>
        <w:numPr>
          <w:ilvl w:val="0"/>
          <w:numId w:val="15"/>
        </w:numPr>
        <w:rPr>
          <w:rFonts w:ascii="Times New Roman" w:eastAsia="Arial Unicode MS" w:hAnsi="Times New Roman" w:cs="Times New Roman"/>
        </w:rPr>
      </w:pPr>
      <w:r w:rsidRPr="00361B65">
        <w:rPr>
          <w:rFonts w:ascii="Times New Roman" w:eastAsia="Arial Unicode MS" w:hAnsi="Times New Roman" w:cs="Times New Roman"/>
        </w:rPr>
        <w:t xml:space="preserve">For Title I-A, CCIP will automatically calculate the private school proportionate share amount, based on the </w:t>
      </w:r>
      <w:r w:rsidR="00795F37" w:rsidRPr="00361B65">
        <w:rPr>
          <w:rFonts w:ascii="Times New Roman" w:eastAsia="Arial Unicode MS" w:hAnsi="Times New Roman" w:cs="Times New Roman"/>
        </w:rPr>
        <w:t>planning allotment</w:t>
      </w:r>
      <w:r w:rsidRPr="00361B65">
        <w:rPr>
          <w:rFonts w:ascii="Times New Roman" w:eastAsia="Arial Unicode MS" w:hAnsi="Times New Roman" w:cs="Times New Roman"/>
        </w:rPr>
        <w:t>, district total enrollment, and low-income student enrollments. This value will appear in the Set-asides page.</w:t>
      </w:r>
    </w:p>
    <w:p w14:paraId="68BF2352" w14:textId="28A299A2" w:rsidR="00782D1D" w:rsidRPr="00361B65" w:rsidRDefault="00782D1D" w:rsidP="00795F37">
      <w:pPr>
        <w:pStyle w:val="ListParagraph"/>
        <w:numPr>
          <w:ilvl w:val="0"/>
          <w:numId w:val="15"/>
        </w:numPr>
        <w:rPr>
          <w:rFonts w:ascii="Times New Roman" w:eastAsia="Arial Unicode MS" w:hAnsi="Times New Roman" w:cs="Times New Roman"/>
        </w:rPr>
      </w:pPr>
      <w:r w:rsidRPr="00361B65">
        <w:rPr>
          <w:rFonts w:ascii="Times New Roman" w:eastAsia="Arial Unicode MS" w:hAnsi="Times New Roman" w:cs="Times New Roman"/>
        </w:rPr>
        <w:t xml:space="preserve">The CCIP applications for Title II-A and Title IV-A will include </w:t>
      </w:r>
      <w:r w:rsidR="006D1943" w:rsidRPr="00361B65">
        <w:rPr>
          <w:rFonts w:ascii="Times New Roman" w:eastAsia="Arial Unicode MS" w:hAnsi="Times New Roman" w:cs="Times New Roman"/>
        </w:rPr>
        <w:t>items in the Grant Details</w:t>
      </w:r>
      <w:r w:rsidR="00D753A1" w:rsidRPr="00361B65">
        <w:rPr>
          <w:rFonts w:ascii="Times New Roman" w:eastAsia="Arial Unicode MS" w:hAnsi="Times New Roman" w:cs="Times New Roman"/>
        </w:rPr>
        <w:t xml:space="preserve"> sections</w:t>
      </w:r>
      <w:r w:rsidRPr="00361B65">
        <w:rPr>
          <w:rFonts w:ascii="Times New Roman" w:eastAsia="Arial Unicode MS" w:hAnsi="Times New Roman" w:cs="Times New Roman"/>
        </w:rPr>
        <w:t xml:space="preserve"> </w:t>
      </w:r>
      <w:r w:rsidR="001C6B49" w:rsidRPr="00361B65">
        <w:rPr>
          <w:rFonts w:ascii="Times New Roman" w:eastAsia="Arial Unicode MS" w:hAnsi="Times New Roman" w:cs="Times New Roman"/>
        </w:rPr>
        <w:t>where the equitable services amounts are calculated.</w:t>
      </w:r>
      <w:r w:rsidRPr="00361B65">
        <w:rPr>
          <w:rFonts w:ascii="Times New Roman" w:eastAsia="Arial Unicode MS" w:hAnsi="Times New Roman" w:cs="Times New Roman"/>
        </w:rPr>
        <w:t xml:space="preserve">  </w:t>
      </w:r>
    </w:p>
    <w:p w14:paraId="61896BE0" w14:textId="20848833" w:rsidR="0041090A" w:rsidRDefault="00FE7BBC" w:rsidP="0041090A">
      <w:pPr>
        <w:pStyle w:val="ListParagraph"/>
        <w:ind w:left="360"/>
        <w:rPr>
          <w:rFonts w:ascii="Times New Roman" w:eastAsia="Arial Unicode MS" w:hAnsi="Times New Roman" w:cs="Times New Roman"/>
          <w:b/>
        </w:rPr>
      </w:pPr>
      <w:r>
        <w:rPr>
          <w:rFonts w:ascii="Times New Roman" w:eastAsia="Arial Unicode MS" w:hAnsi="Times New Roman" w:cs="Times New Roman"/>
          <w:b/>
        </w:rPr>
        <w:t xml:space="preserve"> </w:t>
      </w:r>
    </w:p>
    <w:p w14:paraId="56C04B3E" w14:textId="77777777" w:rsidR="00DD181E" w:rsidRPr="00ED5B58" w:rsidRDefault="00DD181E" w:rsidP="0041090A">
      <w:pPr>
        <w:pStyle w:val="ListParagraph"/>
        <w:ind w:left="360"/>
        <w:rPr>
          <w:rFonts w:ascii="Times New Roman" w:eastAsia="Arial Unicode MS" w:hAnsi="Times New Roman" w:cs="Times New Roman"/>
          <w:b/>
        </w:rPr>
      </w:pPr>
    </w:p>
    <w:p w14:paraId="79E75EBE" w14:textId="41DFF07C" w:rsidR="00ED5B58" w:rsidRPr="004537FC" w:rsidRDefault="001943A0" w:rsidP="0041090A">
      <w:pPr>
        <w:pStyle w:val="ListParagraph"/>
        <w:numPr>
          <w:ilvl w:val="0"/>
          <w:numId w:val="2"/>
        </w:numPr>
        <w:rPr>
          <w:rFonts w:ascii="Times New Roman" w:eastAsia="Arial Unicode MS" w:hAnsi="Times New Roman" w:cs="Times New Roman"/>
        </w:rPr>
      </w:pPr>
      <w:r w:rsidRPr="004537FC">
        <w:rPr>
          <w:rFonts w:ascii="Times New Roman" w:hAnsi="Times New Roman" w:cs="Times New Roman"/>
          <w:b/>
        </w:rPr>
        <w:t>How do we calculate the amount</w:t>
      </w:r>
      <w:r w:rsidR="001C6B49" w:rsidRPr="004537FC">
        <w:rPr>
          <w:rFonts w:ascii="Times New Roman" w:hAnsi="Times New Roman" w:cs="Times New Roman"/>
          <w:b/>
        </w:rPr>
        <w:t xml:space="preserve"> that must be made available for equitable services in each of the grants</w:t>
      </w:r>
      <w:r w:rsidR="009A11B7" w:rsidRPr="004537FC">
        <w:rPr>
          <w:rFonts w:ascii="Times New Roman" w:eastAsia="Arial Unicode MS" w:hAnsi="Times New Roman" w:cs="Times New Roman"/>
          <w:b/>
        </w:rPr>
        <w:t>?</w:t>
      </w:r>
      <w:r w:rsidR="0041090A" w:rsidRPr="004537FC">
        <w:rPr>
          <w:rFonts w:ascii="Times New Roman" w:eastAsia="Arial Unicode MS" w:hAnsi="Times New Roman" w:cs="Times New Roman"/>
        </w:rPr>
        <w:t xml:space="preserve"> </w:t>
      </w:r>
    </w:p>
    <w:p w14:paraId="6AAF6B04" w14:textId="77777777" w:rsidR="00ED5B58" w:rsidRPr="004537FC" w:rsidRDefault="00ED5B58" w:rsidP="00ED5B58">
      <w:pPr>
        <w:rPr>
          <w:rFonts w:ascii="Times New Roman" w:eastAsia="Arial Unicode MS" w:hAnsi="Times New Roman" w:cs="Times New Roman"/>
        </w:rPr>
      </w:pPr>
    </w:p>
    <w:p w14:paraId="330282DB" w14:textId="33019983" w:rsidR="0081568B" w:rsidRPr="004537FC" w:rsidRDefault="006F4009" w:rsidP="00EA1E61">
      <w:pPr>
        <w:tabs>
          <w:tab w:val="left" w:pos="360"/>
        </w:tabs>
        <w:ind w:left="360"/>
        <w:rPr>
          <w:rFonts w:ascii="Times New Roman" w:eastAsia="Arial Unicode MS" w:hAnsi="Times New Roman" w:cs="Times New Roman"/>
        </w:rPr>
      </w:pPr>
      <w:r w:rsidRPr="004537FC">
        <w:rPr>
          <w:rFonts w:ascii="Times New Roman" w:eastAsia="Arial Unicode MS" w:hAnsi="Times New Roman" w:cs="Times New Roman"/>
        </w:rPr>
        <w:t>The November 21, 2016 USED non-regulatory guidance is</w:t>
      </w:r>
      <w:r w:rsidR="0081568B" w:rsidRPr="004537FC">
        <w:rPr>
          <w:rFonts w:ascii="Times New Roman" w:eastAsia="Arial Unicode MS" w:hAnsi="Times New Roman" w:cs="Times New Roman"/>
        </w:rPr>
        <w:t xml:space="preserve"> available at the </w:t>
      </w:r>
      <w:hyperlink r:id="rId12" w:history="1">
        <w:r w:rsidR="0081568B" w:rsidRPr="004537FC">
          <w:rPr>
            <w:rStyle w:val="Hyperlink"/>
            <w:rFonts w:ascii="Times New Roman" w:eastAsia="Arial Unicode MS" w:hAnsi="Times New Roman" w:cs="Times New Roman"/>
          </w:rPr>
          <w:t>Federal Programs Monitoring and Support web page for Equitable Services</w:t>
        </w:r>
      </w:hyperlink>
      <w:r w:rsidR="0081568B" w:rsidRPr="004537FC">
        <w:rPr>
          <w:rFonts w:ascii="Times New Roman" w:eastAsia="Arial Unicode MS" w:hAnsi="Times New Roman" w:cs="Times New Roman"/>
        </w:rPr>
        <w:t>:</w:t>
      </w:r>
    </w:p>
    <w:p w14:paraId="04653B42" w14:textId="77777777" w:rsidR="0081568B" w:rsidRPr="004537FC" w:rsidRDefault="0081568B" w:rsidP="00ED5B58">
      <w:pPr>
        <w:rPr>
          <w:rFonts w:ascii="Times New Roman" w:eastAsia="Arial Unicode MS" w:hAnsi="Times New Roman" w:cs="Times New Roman"/>
        </w:rPr>
      </w:pPr>
    </w:p>
    <w:p w14:paraId="2399C546" w14:textId="77777777" w:rsidR="006F4009" w:rsidRPr="004537FC" w:rsidRDefault="0081568B" w:rsidP="0081568B">
      <w:pPr>
        <w:pStyle w:val="ListParagraph"/>
        <w:numPr>
          <w:ilvl w:val="0"/>
          <w:numId w:val="12"/>
        </w:numPr>
        <w:rPr>
          <w:rFonts w:ascii="Times New Roman" w:eastAsia="Arial Unicode MS" w:hAnsi="Times New Roman" w:cs="Times New Roman"/>
        </w:rPr>
      </w:pPr>
      <w:r w:rsidRPr="004537FC">
        <w:rPr>
          <w:rFonts w:ascii="Times New Roman" w:eastAsia="Arial Unicode MS" w:hAnsi="Times New Roman" w:cs="Times New Roman"/>
        </w:rPr>
        <w:t>For the Title I proportionate share amount, se</w:t>
      </w:r>
      <w:r w:rsidR="006F4009" w:rsidRPr="004537FC">
        <w:rPr>
          <w:rFonts w:ascii="Times New Roman" w:eastAsia="Arial Unicode MS" w:hAnsi="Times New Roman" w:cs="Times New Roman"/>
        </w:rPr>
        <w:t>e item O-2 starting on page 29.</w:t>
      </w:r>
    </w:p>
    <w:p w14:paraId="2545EA0C" w14:textId="7DAE5257" w:rsidR="0081568B" w:rsidRPr="004537FC" w:rsidRDefault="0081568B" w:rsidP="0081568B">
      <w:pPr>
        <w:pStyle w:val="ListParagraph"/>
        <w:numPr>
          <w:ilvl w:val="0"/>
          <w:numId w:val="12"/>
        </w:numPr>
        <w:rPr>
          <w:rFonts w:ascii="Times New Roman" w:eastAsia="Arial Unicode MS" w:hAnsi="Times New Roman" w:cs="Times New Roman"/>
        </w:rPr>
      </w:pPr>
      <w:r w:rsidRPr="004537FC">
        <w:rPr>
          <w:rFonts w:ascii="Times New Roman" w:eastAsia="Arial Unicode MS" w:hAnsi="Times New Roman" w:cs="Times New Roman"/>
        </w:rPr>
        <w:t xml:space="preserve">For Title II, see item P-2 staring on page 35. </w:t>
      </w:r>
    </w:p>
    <w:p w14:paraId="1607F1F8" w14:textId="77777777" w:rsidR="00795F37" w:rsidRPr="004537FC" w:rsidRDefault="00795F37" w:rsidP="00DD181E">
      <w:pPr>
        <w:pStyle w:val="ListParagraph"/>
        <w:ind w:left="360"/>
        <w:rPr>
          <w:rFonts w:ascii="Times New Roman" w:eastAsia="Arial Unicode MS" w:hAnsi="Times New Roman" w:cs="Times New Roman"/>
        </w:rPr>
      </w:pPr>
    </w:p>
    <w:p w14:paraId="1435D20B" w14:textId="78AE88E3" w:rsidR="00F57A9F" w:rsidRPr="004537FC" w:rsidRDefault="00795F37" w:rsidP="00DD181E">
      <w:pPr>
        <w:pStyle w:val="ListParagraph"/>
        <w:ind w:left="360"/>
        <w:rPr>
          <w:rFonts w:ascii="Times New Roman" w:eastAsia="Arial Unicode MS" w:hAnsi="Times New Roman" w:cs="Times New Roman"/>
        </w:rPr>
      </w:pPr>
      <w:r w:rsidRPr="004537FC">
        <w:rPr>
          <w:rFonts w:ascii="Times New Roman" w:eastAsia="Arial Unicode MS" w:hAnsi="Times New Roman" w:cs="Times New Roman"/>
        </w:rPr>
        <w:t>When estimating the amount available for each applicable gra</w:t>
      </w:r>
      <w:r w:rsidR="004537FC" w:rsidRPr="004537FC">
        <w:rPr>
          <w:rFonts w:ascii="Times New Roman" w:eastAsia="Arial Unicode MS" w:hAnsi="Times New Roman" w:cs="Times New Roman"/>
        </w:rPr>
        <w:t>nt, the LEA should assume 85%</w:t>
      </w:r>
      <w:r w:rsidRPr="004537FC">
        <w:rPr>
          <w:rFonts w:ascii="Times New Roman" w:eastAsia="Arial Unicode MS" w:hAnsi="Times New Roman" w:cs="Times New Roman"/>
        </w:rPr>
        <w:t xml:space="preserve"> of the current year’s allocation being available next year.</w:t>
      </w:r>
      <w:r w:rsidR="00F162D4">
        <w:rPr>
          <w:rFonts w:ascii="Times New Roman" w:eastAsia="Arial Unicode MS" w:hAnsi="Times New Roman" w:cs="Times New Roman"/>
        </w:rPr>
        <w:t xml:space="preserve"> (During the consultation process, the LEA will likely have to rely on estimates.)</w:t>
      </w:r>
    </w:p>
    <w:p w14:paraId="0B454A35" w14:textId="7557DFC5" w:rsidR="009D46CA" w:rsidRPr="004537FC" w:rsidRDefault="009D46CA" w:rsidP="00DD181E">
      <w:pPr>
        <w:pStyle w:val="ListParagraph"/>
        <w:ind w:left="360"/>
        <w:rPr>
          <w:rFonts w:ascii="Times New Roman" w:eastAsia="Arial Unicode MS" w:hAnsi="Times New Roman" w:cs="Times New Roman"/>
        </w:rPr>
      </w:pPr>
    </w:p>
    <w:p w14:paraId="47307E81" w14:textId="5B3AA3E3" w:rsidR="009D46CA" w:rsidRDefault="009D46CA" w:rsidP="00DD181E">
      <w:pPr>
        <w:pStyle w:val="ListParagraph"/>
        <w:ind w:left="360"/>
        <w:rPr>
          <w:rFonts w:ascii="Times New Roman" w:eastAsia="Arial Unicode MS" w:hAnsi="Times New Roman" w:cs="Times New Roman"/>
          <w:b/>
        </w:rPr>
      </w:pPr>
      <w:r w:rsidRPr="004537FC">
        <w:rPr>
          <w:rFonts w:ascii="Times New Roman" w:eastAsia="Arial Unicode MS" w:hAnsi="Times New Roman" w:cs="Times New Roman"/>
        </w:rPr>
        <w:t>As of May 2018, DPI is awaiting guidance from USED regarding Title III, Title, IV-A, Title IV-B and Title I-C.</w:t>
      </w:r>
    </w:p>
    <w:p w14:paraId="6762A902" w14:textId="48041172" w:rsidR="00DD181E" w:rsidRDefault="00DD181E" w:rsidP="00DD181E">
      <w:pPr>
        <w:pStyle w:val="ListParagraph"/>
        <w:ind w:left="360"/>
        <w:rPr>
          <w:rFonts w:ascii="Times New Roman" w:eastAsia="Arial Unicode MS" w:hAnsi="Times New Roman" w:cs="Times New Roman"/>
          <w:b/>
        </w:rPr>
      </w:pPr>
    </w:p>
    <w:p w14:paraId="5F1E1E46" w14:textId="77777777" w:rsidR="004A4046" w:rsidRDefault="004A4046" w:rsidP="00DD181E">
      <w:pPr>
        <w:pStyle w:val="ListParagraph"/>
        <w:ind w:left="360"/>
        <w:rPr>
          <w:rFonts w:ascii="Times New Roman" w:eastAsia="Arial Unicode MS" w:hAnsi="Times New Roman" w:cs="Times New Roman"/>
          <w:b/>
        </w:rPr>
      </w:pPr>
    </w:p>
    <w:p w14:paraId="0B0B5AC9" w14:textId="699BAC81" w:rsidR="007B1DC3" w:rsidRPr="007F3E94" w:rsidRDefault="00D13872" w:rsidP="002703A8">
      <w:pPr>
        <w:pStyle w:val="ListParagraph"/>
        <w:numPr>
          <w:ilvl w:val="0"/>
          <w:numId w:val="2"/>
        </w:numPr>
        <w:rPr>
          <w:rFonts w:ascii="Times New Roman" w:eastAsia="Arial Unicode MS" w:hAnsi="Times New Roman" w:cs="Times New Roman"/>
          <w:b/>
        </w:rPr>
      </w:pPr>
      <w:r>
        <w:rPr>
          <w:rFonts w:ascii="Times New Roman" w:eastAsia="Arial Unicode MS" w:hAnsi="Times New Roman" w:cs="Times New Roman"/>
          <w:b/>
        </w:rPr>
        <w:t>For Title I, i</w:t>
      </w:r>
      <w:r w:rsidR="00291E74">
        <w:rPr>
          <w:rFonts w:ascii="Times New Roman" w:eastAsia="Arial Unicode MS" w:hAnsi="Times New Roman" w:cs="Times New Roman"/>
          <w:b/>
        </w:rPr>
        <w:t>s</w:t>
      </w:r>
      <w:r w:rsidR="007B1DC3" w:rsidRPr="007F3E94">
        <w:rPr>
          <w:rFonts w:ascii="Times New Roman" w:eastAsia="Arial Unicode MS" w:hAnsi="Times New Roman" w:cs="Times New Roman"/>
          <w:b/>
        </w:rPr>
        <w:t xml:space="preserve"> the private school percentage calculate</w:t>
      </w:r>
      <w:r w:rsidR="006207C5" w:rsidRPr="007F3E94">
        <w:rPr>
          <w:rFonts w:ascii="Times New Roman" w:eastAsia="Arial Unicode MS" w:hAnsi="Times New Roman" w:cs="Times New Roman"/>
          <w:b/>
        </w:rPr>
        <w:t>d on the total number of low-</w:t>
      </w:r>
      <w:r w:rsidR="009A11B7" w:rsidRPr="007F3E94">
        <w:rPr>
          <w:rFonts w:ascii="Times New Roman" w:eastAsia="Arial Unicode MS" w:hAnsi="Times New Roman" w:cs="Times New Roman"/>
          <w:b/>
        </w:rPr>
        <w:t>in</w:t>
      </w:r>
      <w:r w:rsidR="007B1DC3" w:rsidRPr="007F3E94">
        <w:rPr>
          <w:rFonts w:ascii="Times New Roman" w:eastAsia="Arial Unicode MS" w:hAnsi="Times New Roman" w:cs="Times New Roman"/>
          <w:b/>
        </w:rPr>
        <w:t>come children i</w:t>
      </w:r>
      <w:r w:rsidR="006207C5" w:rsidRPr="007F3E94">
        <w:rPr>
          <w:rFonts w:ascii="Times New Roman" w:eastAsia="Arial Unicode MS" w:hAnsi="Times New Roman" w:cs="Times New Roman"/>
          <w:b/>
        </w:rPr>
        <w:t>n the district or</w:t>
      </w:r>
      <w:r>
        <w:rPr>
          <w:rFonts w:ascii="Times New Roman" w:eastAsia="Arial Unicode MS" w:hAnsi="Times New Roman" w:cs="Times New Roman"/>
          <w:b/>
        </w:rPr>
        <w:t xml:space="preserve"> the</w:t>
      </w:r>
      <w:r w:rsidR="006207C5" w:rsidRPr="007F3E94">
        <w:rPr>
          <w:rFonts w:ascii="Times New Roman" w:eastAsia="Arial Unicode MS" w:hAnsi="Times New Roman" w:cs="Times New Roman"/>
          <w:b/>
        </w:rPr>
        <w:t xml:space="preserve"> number of low-</w:t>
      </w:r>
      <w:r w:rsidR="007B1DC3" w:rsidRPr="007F3E94">
        <w:rPr>
          <w:rFonts w:ascii="Times New Roman" w:eastAsia="Arial Unicode MS" w:hAnsi="Times New Roman" w:cs="Times New Roman"/>
          <w:b/>
        </w:rPr>
        <w:t xml:space="preserve">income children </w:t>
      </w:r>
      <w:r w:rsidR="00E93F8B">
        <w:rPr>
          <w:rFonts w:ascii="Times New Roman" w:eastAsia="Arial Unicode MS" w:hAnsi="Times New Roman" w:cs="Times New Roman"/>
          <w:b/>
        </w:rPr>
        <w:t xml:space="preserve">in </w:t>
      </w:r>
      <w:r>
        <w:rPr>
          <w:rFonts w:ascii="Times New Roman" w:eastAsia="Arial Unicode MS" w:hAnsi="Times New Roman" w:cs="Times New Roman"/>
          <w:b/>
        </w:rPr>
        <w:t>participating Title I school attendance areas</w:t>
      </w:r>
      <w:r w:rsidR="007B1DC3" w:rsidRPr="007F3E94">
        <w:rPr>
          <w:rFonts w:ascii="Times New Roman" w:eastAsia="Arial Unicode MS" w:hAnsi="Times New Roman" w:cs="Times New Roman"/>
          <w:b/>
        </w:rPr>
        <w:t>?</w:t>
      </w:r>
    </w:p>
    <w:p w14:paraId="67A43C9B" w14:textId="77777777" w:rsidR="0081152E" w:rsidRDefault="0081152E" w:rsidP="00F903CA">
      <w:pPr>
        <w:pStyle w:val="ListParagraph"/>
        <w:ind w:left="360"/>
        <w:rPr>
          <w:rFonts w:ascii="Times New Roman" w:eastAsia="Arial Unicode MS" w:hAnsi="Times New Roman" w:cs="Times New Roman"/>
        </w:rPr>
      </w:pPr>
    </w:p>
    <w:p w14:paraId="539D1837" w14:textId="38B31C52" w:rsidR="00F903CA" w:rsidRPr="004537FC" w:rsidRDefault="00F57A9F" w:rsidP="00F903CA">
      <w:pPr>
        <w:pStyle w:val="ListParagraph"/>
        <w:ind w:left="360"/>
        <w:rPr>
          <w:rFonts w:ascii="Times New Roman" w:eastAsia="Arial Unicode MS" w:hAnsi="Times New Roman" w:cs="Times New Roman"/>
        </w:rPr>
      </w:pPr>
      <w:r w:rsidRPr="004537FC">
        <w:rPr>
          <w:rFonts w:ascii="Times New Roman" w:eastAsia="Arial Unicode MS" w:hAnsi="Times New Roman" w:cs="Times New Roman"/>
        </w:rPr>
        <w:t>A</w:t>
      </w:r>
      <w:r w:rsidR="00594CC8" w:rsidRPr="004537FC">
        <w:rPr>
          <w:rFonts w:ascii="Times New Roman" w:eastAsia="Arial Unicode MS" w:hAnsi="Times New Roman" w:cs="Times New Roman"/>
        </w:rPr>
        <w:t xml:space="preserve"> private school</w:t>
      </w:r>
      <w:r w:rsidR="00F903CA" w:rsidRPr="004537FC">
        <w:rPr>
          <w:rFonts w:ascii="Times New Roman" w:eastAsia="Arial Unicode MS" w:hAnsi="Times New Roman" w:cs="Times New Roman"/>
        </w:rPr>
        <w:t xml:space="preserve"> student </w:t>
      </w:r>
      <w:r w:rsidRPr="004537FC">
        <w:rPr>
          <w:rFonts w:ascii="Times New Roman" w:eastAsia="Arial Unicode MS" w:hAnsi="Times New Roman" w:cs="Times New Roman"/>
        </w:rPr>
        <w:t>will</w:t>
      </w:r>
      <w:r w:rsidR="00F903CA" w:rsidRPr="004537FC">
        <w:rPr>
          <w:rFonts w:ascii="Times New Roman" w:eastAsia="Arial Unicode MS" w:hAnsi="Times New Roman" w:cs="Times New Roman"/>
        </w:rPr>
        <w:t xml:space="preserve"> count towards the</w:t>
      </w:r>
      <w:r w:rsidR="0081152E" w:rsidRPr="004537FC">
        <w:rPr>
          <w:rFonts w:ascii="Times New Roman" w:eastAsia="Arial Unicode MS" w:hAnsi="Times New Roman" w:cs="Times New Roman"/>
        </w:rPr>
        <w:t xml:space="preserve"> private school</w:t>
      </w:r>
      <w:r w:rsidR="00F903CA" w:rsidRPr="004537FC">
        <w:rPr>
          <w:rFonts w:ascii="Times New Roman" w:eastAsia="Arial Unicode MS" w:hAnsi="Times New Roman" w:cs="Times New Roman"/>
        </w:rPr>
        <w:t xml:space="preserve"> proportionate share</w:t>
      </w:r>
      <w:r w:rsidR="003E4D4D" w:rsidRPr="004537FC">
        <w:rPr>
          <w:rFonts w:ascii="Times New Roman" w:eastAsia="Arial Unicode MS" w:hAnsi="Times New Roman" w:cs="Times New Roman"/>
        </w:rPr>
        <w:t xml:space="preserve"> of Title I funds</w:t>
      </w:r>
      <w:r w:rsidR="00F903CA" w:rsidRPr="004537FC">
        <w:rPr>
          <w:rFonts w:ascii="Times New Roman" w:eastAsia="Arial Unicode MS" w:hAnsi="Times New Roman" w:cs="Times New Roman"/>
        </w:rPr>
        <w:t xml:space="preserve"> </w:t>
      </w:r>
      <w:r w:rsidRPr="004537FC">
        <w:rPr>
          <w:rFonts w:ascii="Times New Roman" w:eastAsia="Arial Unicode MS" w:hAnsi="Times New Roman" w:cs="Times New Roman"/>
        </w:rPr>
        <w:t xml:space="preserve">if </w:t>
      </w:r>
      <w:r w:rsidR="00F903CA" w:rsidRPr="004537FC">
        <w:rPr>
          <w:rFonts w:ascii="Times New Roman" w:eastAsia="Arial Unicode MS" w:hAnsi="Times New Roman" w:cs="Times New Roman"/>
          <w:u w:val="single"/>
        </w:rPr>
        <w:t>both</w:t>
      </w:r>
      <w:r w:rsidR="00F903CA" w:rsidRPr="004537FC">
        <w:rPr>
          <w:rFonts w:ascii="Times New Roman" w:eastAsia="Arial Unicode MS" w:hAnsi="Times New Roman" w:cs="Times New Roman"/>
        </w:rPr>
        <w:t xml:space="preserve"> of the following </w:t>
      </w:r>
      <w:r w:rsidRPr="004537FC">
        <w:rPr>
          <w:rFonts w:ascii="Times New Roman" w:eastAsia="Arial Unicode MS" w:hAnsi="Times New Roman" w:cs="Times New Roman"/>
        </w:rPr>
        <w:t>are</w:t>
      </w:r>
      <w:r w:rsidR="00F903CA" w:rsidRPr="004537FC">
        <w:rPr>
          <w:rFonts w:ascii="Times New Roman" w:eastAsia="Arial Unicode MS" w:hAnsi="Times New Roman" w:cs="Times New Roman"/>
        </w:rPr>
        <w:t xml:space="preserve"> true:</w:t>
      </w:r>
    </w:p>
    <w:p w14:paraId="4A5245D0" w14:textId="77777777" w:rsidR="008C7CE4" w:rsidRPr="004537FC" w:rsidRDefault="008C7CE4" w:rsidP="00F903CA">
      <w:pPr>
        <w:pStyle w:val="ListParagraph"/>
        <w:ind w:left="360"/>
        <w:rPr>
          <w:rFonts w:ascii="Times New Roman" w:eastAsia="Arial Unicode MS" w:hAnsi="Times New Roman" w:cs="Times New Roman"/>
        </w:rPr>
      </w:pPr>
    </w:p>
    <w:p w14:paraId="44F621FB" w14:textId="46F884E8" w:rsidR="00F903CA" w:rsidRPr="004537FC" w:rsidRDefault="00594CC8" w:rsidP="00F903CA">
      <w:pPr>
        <w:pStyle w:val="ListParagraph"/>
        <w:numPr>
          <w:ilvl w:val="0"/>
          <w:numId w:val="13"/>
        </w:numPr>
        <w:rPr>
          <w:rFonts w:ascii="Times New Roman" w:eastAsia="Arial Unicode MS" w:hAnsi="Times New Roman" w:cs="Times New Roman"/>
        </w:rPr>
      </w:pPr>
      <w:r w:rsidRPr="004537FC">
        <w:rPr>
          <w:rFonts w:ascii="Times New Roman" w:eastAsia="Arial Unicode MS" w:hAnsi="Times New Roman" w:cs="Times New Roman"/>
        </w:rPr>
        <w:t>T</w:t>
      </w:r>
      <w:r w:rsidR="00F903CA" w:rsidRPr="004537FC">
        <w:rPr>
          <w:rFonts w:ascii="Times New Roman" w:eastAsia="Arial Unicode MS" w:hAnsi="Times New Roman" w:cs="Times New Roman"/>
        </w:rPr>
        <w:t>he student resides in a participating Title I public school attendance area</w:t>
      </w:r>
      <w:r w:rsidRPr="004537FC">
        <w:rPr>
          <w:rFonts w:ascii="Times New Roman" w:eastAsia="Arial Unicode MS" w:hAnsi="Times New Roman" w:cs="Times New Roman"/>
        </w:rPr>
        <w:t>,</w:t>
      </w:r>
      <w:r w:rsidR="00F903CA" w:rsidRPr="004537FC">
        <w:rPr>
          <w:rFonts w:ascii="Times New Roman" w:eastAsia="Arial Unicode MS" w:hAnsi="Times New Roman" w:cs="Times New Roman"/>
        </w:rPr>
        <w:t xml:space="preserve"> and</w:t>
      </w:r>
    </w:p>
    <w:p w14:paraId="1EF7A710" w14:textId="52FA8C40" w:rsidR="007C09FD" w:rsidRPr="004537FC" w:rsidRDefault="00594CC8" w:rsidP="008A7993">
      <w:pPr>
        <w:pStyle w:val="ListParagraph"/>
        <w:numPr>
          <w:ilvl w:val="0"/>
          <w:numId w:val="13"/>
        </w:numPr>
        <w:rPr>
          <w:rFonts w:ascii="Times New Roman" w:eastAsia="Arial Unicode MS" w:hAnsi="Times New Roman" w:cs="Times New Roman"/>
          <w:b/>
        </w:rPr>
      </w:pPr>
      <w:r w:rsidRPr="004537FC">
        <w:rPr>
          <w:rFonts w:ascii="Times New Roman" w:eastAsia="Arial Unicode MS" w:hAnsi="Times New Roman" w:cs="Times New Roman"/>
        </w:rPr>
        <w:t>T</w:t>
      </w:r>
      <w:r w:rsidR="00F903CA" w:rsidRPr="004537FC">
        <w:rPr>
          <w:rFonts w:ascii="Times New Roman" w:eastAsia="Arial Unicode MS" w:hAnsi="Times New Roman" w:cs="Times New Roman"/>
        </w:rPr>
        <w:t xml:space="preserve">he </w:t>
      </w:r>
      <w:r w:rsidR="00CB5F4D" w:rsidRPr="004537FC">
        <w:rPr>
          <w:rFonts w:ascii="Times New Roman" w:eastAsia="Arial Unicode MS" w:hAnsi="Times New Roman" w:cs="Times New Roman"/>
        </w:rPr>
        <w:t>student</w:t>
      </w:r>
      <w:r w:rsidR="00F903CA" w:rsidRPr="004537FC">
        <w:rPr>
          <w:rFonts w:ascii="Times New Roman" w:eastAsia="Arial Unicode MS" w:hAnsi="Times New Roman" w:cs="Times New Roman"/>
        </w:rPr>
        <w:t xml:space="preserve"> attends a private school that has </w:t>
      </w:r>
      <w:r w:rsidR="004537FC" w:rsidRPr="004537FC">
        <w:rPr>
          <w:rFonts w:ascii="Times New Roman" w:eastAsia="Arial Unicode MS" w:hAnsi="Times New Roman" w:cs="Times New Roman"/>
        </w:rPr>
        <w:t>elected to</w:t>
      </w:r>
      <w:r w:rsidR="00F903CA" w:rsidRPr="004537FC">
        <w:rPr>
          <w:rFonts w:ascii="Times New Roman" w:eastAsia="Arial Unicode MS" w:hAnsi="Times New Roman" w:cs="Times New Roman"/>
        </w:rPr>
        <w:t xml:space="preserve"> </w:t>
      </w:r>
      <w:r w:rsidR="004537FC" w:rsidRPr="004537FC">
        <w:rPr>
          <w:rFonts w:ascii="Times New Roman" w:eastAsia="Arial Unicode MS" w:hAnsi="Times New Roman" w:cs="Times New Roman"/>
        </w:rPr>
        <w:t xml:space="preserve">participate in </w:t>
      </w:r>
      <w:r w:rsidR="00F903CA" w:rsidRPr="004537FC">
        <w:rPr>
          <w:rFonts w:ascii="Times New Roman" w:eastAsia="Arial Unicode MS" w:hAnsi="Times New Roman" w:cs="Times New Roman"/>
        </w:rPr>
        <w:t>Title I equitable services</w:t>
      </w:r>
      <w:r w:rsidR="00FD12F4">
        <w:rPr>
          <w:rFonts w:ascii="Times New Roman" w:eastAsia="Arial Unicode MS" w:hAnsi="Times New Roman" w:cs="Times New Roman"/>
        </w:rPr>
        <w:t>.</w:t>
      </w:r>
      <w:r w:rsidR="004537FC" w:rsidRPr="004537FC">
        <w:rPr>
          <w:rFonts w:ascii="Times New Roman" w:eastAsia="Arial Unicode MS" w:hAnsi="Times New Roman" w:cs="Times New Roman"/>
        </w:rPr>
        <w:t xml:space="preserve"> (i.e., The private school official checked the “Accept” box in the Title I section of the </w:t>
      </w:r>
      <w:r w:rsidR="004537FC" w:rsidRPr="004537FC">
        <w:rPr>
          <w:rFonts w:ascii="Times New Roman" w:eastAsia="Arial Unicode MS" w:hAnsi="Times New Roman" w:cs="Times New Roman"/>
          <w:i/>
        </w:rPr>
        <w:t>Affirmation of Consultation</w:t>
      </w:r>
      <w:r w:rsidR="004537FC" w:rsidRPr="004537FC">
        <w:rPr>
          <w:rFonts w:ascii="Times New Roman" w:eastAsia="Arial Unicode MS" w:hAnsi="Times New Roman" w:cs="Times New Roman"/>
        </w:rPr>
        <w:t xml:space="preserve"> form.)</w:t>
      </w:r>
    </w:p>
    <w:p w14:paraId="653ADFA5" w14:textId="28F5357D" w:rsidR="00DD181E" w:rsidRDefault="00DD181E">
      <w:pPr>
        <w:rPr>
          <w:rFonts w:ascii="Times New Roman" w:eastAsia="Arial Unicode MS" w:hAnsi="Times New Roman" w:cs="Times New Roman"/>
          <w:b/>
        </w:rPr>
      </w:pPr>
      <w:r>
        <w:rPr>
          <w:rFonts w:ascii="Times New Roman" w:eastAsia="Arial Unicode MS" w:hAnsi="Times New Roman" w:cs="Times New Roman"/>
          <w:b/>
        </w:rPr>
        <w:br w:type="page"/>
      </w:r>
    </w:p>
    <w:p w14:paraId="6211C96F" w14:textId="77777777" w:rsidR="007C09FD" w:rsidRDefault="007C09FD" w:rsidP="007C09FD">
      <w:pPr>
        <w:pStyle w:val="ListParagraph"/>
        <w:ind w:left="360"/>
        <w:rPr>
          <w:rFonts w:ascii="Times New Roman" w:eastAsia="Arial Unicode MS" w:hAnsi="Times New Roman" w:cs="Times New Roman"/>
          <w:b/>
        </w:rPr>
      </w:pPr>
    </w:p>
    <w:p w14:paraId="0B2C7004" w14:textId="632A34DD" w:rsidR="00303A45" w:rsidRPr="007F3E94" w:rsidRDefault="00303A45" w:rsidP="00303A45">
      <w:pPr>
        <w:pStyle w:val="ListParagraph"/>
        <w:numPr>
          <w:ilvl w:val="0"/>
          <w:numId w:val="2"/>
        </w:numPr>
        <w:rPr>
          <w:rFonts w:ascii="Times New Roman" w:eastAsia="Arial Unicode MS" w:hAnsi="Times New Roman" w:cs="Times New Roman"/>
          <w:b/>
        </w:rPr>
      </w:pPr>
      <w:r w:rsidRPr="007F3E94">
        <w:rPr>
          <w:rFonts w:ascii="Times New Roman" w:eastAsia="Arial Unicode MS" w:hAnsi="Times New Roman" w:cs="Times New Roman"/>
          <w:b/>
        </w:rPr>
        <w:t>How is the number of low-income students attending private schools determined?</w:t>
      </w:r>
    </w:p>
    <w:p w14:paraId="14766C09" w14:textId="77777777" w:rsidR="003E4D4D" w:rsidRDefault="003E4D4D" w:rsidP="003E4D4D">
      <w:pPr>
        <w:ind w:left="360"/>
        <w:rPr>
          <w:rFonts w:ascii="Times New Roman" w:eastAsia="Arial Unicode MS" w:hAnsi="Times New Roman" w:cs="Times New Roman"/>
        </w:rPr>
      </w:pPr>
    </w:p>
    <w:p w14:paraId="42D2046C" w14:textId="31BAB4B9" w:rsidR="00303A45" w:rsidRDefault="00D753A1" w:rsidP="003E4D4D">
      <w:pPr>
        <w:ind w:left="360"/>
        <w:rPr>
          <w:rFonts w:ascii="Times New Roman" w:eastAsia="Arial Unicode MS" w:hAnsi="Times New Roman" w:cs="Times New Roman"/>
        </w:rPr>
      </w:pPr>
      <w:r>
        <w:rPr>
          <w:rFonts w:ascii="Times New Roman" w:eastAsia="Arial Unicode MS" w:hAnsi="Times New Roman" w:cs="Times New Roman"/>
        </w:rPr>
        <w:t>According to ESSA Section 1117(c)(1), t</w:t>
      </w:r>
      <w:r w:rsidR="00303A45" w:rsidRPr="007F3E94">
        <w:rPr>
          <w:rFonts w:ascii="Times New Roman" w:eastAsia="Arial Unicode MS" w:hAnsi="Times New Roman" w:cs="Times New Roman"/>
        </w:rPr>
        <w:t>he number of low-income students ages 5-17 attending private schools and residing in eligible school attendance areas may be determined in one of four ways:</w:t>
      </w:r>
    </w:p>
    <w:p w14:paraId="2AB08254" w14:textId="77777777" w:rsidR="003E4D4D" w:rsidRPr="007F3E94" w:rsidRDefault="003E4D4D" w:rsidP="003E4D4D">
      <w:pPr>
        <w:ind w:left="360"/>
        <w:rPr>
          <w:rFonts w:ascii="Times New Roman" w:eastAsia="Arial Unicode MS" w:hAnsi="Times New Roman" w:cs="Times New Roman"/>
        </w:rPr>
      </w:pPr>
    </w:p>
    <w:p w14:paraId="0E007B34" w14:textId="77777777" w:rsidR="00303A45" w:rsidRPr="003E4D4D" w:rsidRDefault="00303A45" w:rsidP="003E4D4D">
      <w:pPr>
        <w:pStyle w:val="ListParagraph"/>
        <w:numPr>
          <w:ilvl w:val="0"/>
          <w:numId w:val="17"/>
        </w:numPr>
        <w:rPr>
          <w:rFonts w:ascii="Times New Roman" w:eastAsia="Arial Unicode MS" w:hAnsi="Times New Roman" w:cs="Times New Roman"/>
        </w:rPr>
      </w:pPr>
      <w:r w:rsidRPr="003E4D4D">
        <w:rPr>
          <w:rFonts w:ascii="Times New Roman" w:eastAsia="Arial Unicode MS" w:hAnsi="Times New Roman" w:cs="Times New Roman"/>
        </w:rPr>
        <w:t xml:space="preserve">Using the same measure of low income used to </w:t>
      </w:r>
      <w:r w:rsidR="00AC4134" w:rsidRPr="003E4D4D">
        <w:rPr>
          <w:rFonts w:ascii="Times New Roman" w:eastAsia="Arial Unicode MS" w:hAnsi="Times New Roman" w:cs="Times New Roman"/>
        </w:rPr>
        <w:t xml:space="preserve">calculate </w:t>
      </w:r>
      <w:r w:rsidRPr="003E4D4D">
        <w:rPr>
          <w:rFonts w:ascii="Times New Roman" w:eastAsia="Arial Unicode MS" w:hAnsi="Times New Roman" w:cs="Times New Roman"/>
        </w:rPr>
        <w:t>public school children (e.g., household applications);</w:t>
      </w:r>
    </w:p>
    <w:p w14:paraId="438336CF" w14:textId="77777777" w:rsidR="00303A45" w:rsidRPr="003E4D4D" w:rsidRDefault="00303A45" w:rsidP="003E4D4D">
      <w:pPr>
        <w:pStyle w:val="ListParagraph"/>
        <w:numPr>
          <w:ilvl w:val="0"/>
          <w:numId w:val="17"/>
        </w:numPr>
        <w:rPr>
          <w:rFonts w:ascii="Times New Roman" w:eastAsia="Arial Unicode MS" w:hAnsi="Times New Roman" w:cs="Times New Roman"/>
        </w:rPr>
      </w:pPr>
      <w:r w:rsidRPr="003E4D4D">
        <w:rPr>
          <w:rFonts w:ascii="Times New Roman" w:eastAsia="Arial Unicode MS" w:hAnsi="Times New Roman" w:cs="Times New Roman"/>
        </w:rPr>
        <w:t>Using the results of a survey that protects the identity of families of private school students and allowing such survey results to be extrapolated if complete actual data are unavailable;</w:t>
      </w:r>
    </w:p>
    <w:p w14:paraId="1BDA7087" w14:textId="77777777" w:rsidR="00303A45" w:rsidRPr="003E4D4D" w:rsidRDefault="00303A45" w:rsidP="003E4D4D">
      <w:pPr>
        <w:pStyle w:val="ListParagraph"/>
        <w:numPr>
          <w:ilvl w:val="0"/>
          <w:numId w:val="17"/>
        </w:numPr>
        <w:rPr>
          <w:rFonts w:ascii="Times New Roman" w:eastAsia="Arial Unicode MS" w:hAnsi="Times New Roman" w:cs="Times New Roman"/>
        </w:rPr>
      </w:pPr>
      <w:r w:rsidRPr="003E4D4D">
        <w:rPr>
          <w:rFonts w:ascii="Times New Roman" w:eastAsia="Arial Unicode MS" w:hAnsi="Times New Roman" w:cs="Times New Roman"/>
        </w:rPr>
        <w:t>Applying the low-income percentage of each Title I school to the number of private school children who reside in that school attendance area; or</w:t>
      </w:r>
    </w:p>
    <w:p w14:paraId="261BAFE7" w14:textId="47150ABA" w:rsidR="00303A45" w:rsidRPr="003E4D4D" w:rsidRDefault="00303A45" w:rsidP="003E4D4D">
      <w:pPr>
        <w:pStyle w:val="ListParagraph"/>
        <w:numPr>
          <w:ilvl w:val="0"/>
          <w:numId w:val="17"/>
        </w:numPr>
        <w:rPr>
          <w:rFonts w:ascii="Times New Roman" w:eastAsia="Arial Unicode MS" w:hAnsi="Times New Roman" w:cs="Times New Roman"/>
        </w:rPr>
      </w:pPr>
      <w:r w:rsidRPr="003E4D4D">
        <w:rPr>
          <w:rFonts w:ascii="Times New Roman" w:eastAsia="Arial Unicode MS" w:hAnsi="Times New Roman" w:cs="Times New Roman"/>
        </w:rPr>
        <w:t>Using an equated measure of low income correlate</w:t>
      </w:r>
      <w:r w:rsidR="00DD5EAE" w:rsidRPr="003E4D4D">
        <w:rPr>
          <w:rFonts w:ascii="Times New Roman" w:eastAsia="Arial Unicode MS" w:hAnsi="Times New Roman" w:cs="Times New Roman"/>
        </w:rPr>
        <w:t>d</w:t>
      </w:r>
      <w:r w:rsidRPr="003E4D4D">
        <w:rPr>
          <w:rFonts w:ascii="Times New Roman" w:eastAsia="Arial Unicode MS" w:hAnsi="Times New Roman" w:cs="Times New Roman"/>
        </w:rPr>
        <w:t xml:space="preserve"> with the measure of low income used to c</w:t>
      </w:r>
      <w:r w:rsidR="00AC4134" w:rsidRPr="003E4D4D">
        <w:rPr>
          <w:rFonts w:ascii="Times New Roman" w:eastAsia="Arial Unicode MS" w:hAnsi="Times New Roman" w:cs="Times New Roman"/>
        </w:rPr>
        <w:t>alculate</w:t>
      </w:r>
      <w:r w:rsidRPr="003E4D4D">
        <w:rPr>
          <w:rFonts w:ascii="Times New Roman" w:eastAsia="Arial Unicode MS" w:hAnsi="Times New Roman" w:cs="Times New Roman"/>
        </w:rPr>
        <w:t xml:space="preserve"> public school children.</w:t>
      </w:r>
    </w:p>
    <w:p w14:paraId="0F3807FD" w14:textId="77777777" w:rsidR="00303A45" w:rsidRPr="007F3E94" w:rsidRDefault="00303A45" w:rsidP="003E4D4D">
      <w:pPr>
        <w:ind w:left="360"/>
        <w:rPr>
          <w:rFonts w:ascii="Times New Roman" w:eastAsia="Arial Unicode MS" w:hAnsi="Times New Roman" w:cs="Times New Roman"/>
        </w:rPr>
      </w:pPr>
    </w:p>
    <w:p w14:paraId="6D04F9C5" w14:textId="32F0600C" w:rsidR="00D753A1" w:rsidRPr="007F3E94" w:rsidRDefault="004537FC" w:rsidP="00D753A1">
      <w:pPr>
        <w:ind w:left="360"/>
        <w:rPr>
          <w:rFonts w:ascii="Times New Roman" w:eastAsia="Arial Unicode MS" w:hAnsi="Times New Roman" w:cs="Times New Roman"/>
        </w:rPr>
      </w:pPr>
      <w:r w:rsidRPr="003E0BAD">
        <w:rPr>
          <w:rFonts w:ascii="Times New Roman" w:eastAsia="Arial Unicode MS" w:hAnsi="Times New Roman" w:cs="Times New Roman"/>
        </w:rPr>
        <w:t>While</w:t>
      </w:r>
      <w:r w:rsidR="008A7993" w:rsidRPr="003E0BAD">
        <w:rPr>
          <w:rFonts w:ascii="Times New Roman" w:eastAsia="Arial Unicode MS" w:hAnsi="Times New Roman" w:cs="Times New Roman"/>
        </w:rPr>
        <w:t xml:space="preserve"> </w:t>
      </w:r>
      <w:r w:rsidRPr="003E0BAD">
        <w:rPr>
          <w:rFonts w:ascii="Times New Roman" w:eastAsia="Arial Unicode MS" w:hAnsi="Times New Roman" w:cs="Times New Roman"/>
        </w:rPr>
        <w:t>ESSA states that it is the LEA which has the final authority</w:t>
      </w:r>
      <w:r w:rsidR="003E0BAD" w:rsidRPr="003E0BAD">
        <w:rPr>
          <w:rFonts w:ascii="Times New Roman" w:eastAsia="Arial Unicode MS" w:hAnsi="Times New Roman" w:cs="Times New Roman"/>
        </w:rPr>
        <w:t xml:space="preserve"> in calculating these numbers, t</w:t>
      </w:r>
      <w:r w:rsidR="00D753A1" w:rsidRPr="003E0BAD">
        <w:rPr>
          <w:rFonts w:ascii="Times New Roman" w:eastAsia="Arial Unicode MS" w:hAnsi="Times New Roman" w:cs="Times New Roman"/>
        </w:rPr>
        <w:t xml:space="preserve">he LEA </w:t>
      </w:r>
      <w:r w:rsidRPr="003E0BAD">
        <w:rPr>
          <w:rFonts w:ascii="Times New Roman" w:eastAsia="Arial Unicode MS" w:hAnsi="Times New Roman" w:cs="Times New Roman"/>
        </w:rPr>
        <w:t>and the private schools will consult in determining</w:t>
      </w:r>
      <w:r w:rsidR="00D753A1" w:rsidRPr="003E0BAD">
        <w:rPr>
          <w:rFonts w:ascii="Times New Roman" w:eastAsia="Arial Unicode MS" w:hAnsi="Times New Roman" w:cs="Times New Roman"/>
        </w:rPr>
        <w:t xml:space="preserve"> which of the above methods </w:t>
      </w:r>
      <w:r w:rsidR="003E23D3" w:rsidRPr="003E0BAD">
        <w:rPr>
          <w:rFonts w:ascii="Times New Roman" w:eastAsia="Arial Unicode MS" w:hAnsi="Times New Roman" w:cs="Times New Roman"/>
        </w:rPr>
        <w:t>will be most practical and accurate. Documentation to support the numbers of students should be kept in file by the LEA and should respect all laws regarding the information privacy of students and their families.</w:t>
      </w:r>
      <w:r w:rsidR="003E23D3">
        <w:rPr>
          <w:rFonts w:ascii="Times New Roman" w:eastAsia="Arial Unicode MS" w:hAnsi="Times New Roman" w:cs="Times New Roman"/>
        </w:rPr>
        <w:t xml:space="preserve"> </w:t>
      </w:r>
      <w:r w:rsidR="00D753A1">
        <w:rPr>
          <w:rFonts w:ascii="Times New Roman" w:eastAsia="Arial Unicode MS" w:hAnsi="Times New Roman" w:cs="Times New Roman"/>
        </w:rPr>
        <w:t xml:space="preserve"> </w:t>
      </w:r>
    </w:p>
    <w:p w14:paraId="0C21348C" w14:textId="77777777" w:rsidR="00D753A1" w:rsidRDefault="00D753A1" w:rsidP="003E4D4D">
      <w:pPr>
        <w:ind w:left="360"/>
        <w:rPr>
          <w:rFonts w:ascii="Times New Roman" w:eastAsia="Arial Unicode MS" w:hAnsi="Times New Roman" w:cs="Times New Roman"/>
        </w:rPr>
      </w:pPr>
    </w:p>
    <w:p w14:paraId="73972AEE" w14:textId="4804B62A" w:rsidR="00303A45" w:rsidRDefault="00303A45" w:rsidP="003E4D4D">
      <w:pPr>
        <w:ind w:left="360"/>
        <w:rPr>
          <w:rFonts w:ascii="Times New Roman" w:eastAsia="Arial Unicode MS" w:hAnsi="Times New Roman" w:cs="Times New Roman"/>
        </w:rPr>
      </w:pPr>
      <w:r w:rsidRPr="007F3E94">
        <w:rPr>
          <w:rFonts w:ascii="Times New Roman" w:eastAsia="Arial Unicode MS" w:hAnsi="Times New Roman" w:cs="Times New Roman"/>
        </w:rPr>
        <w:t>For examples of how to determine the numb</w:t>
      </w:r>
      <w:r w:rsidR="00066E80">
        <w:rPr>
          <w:rFonts w:ascii="Times New Roman" w:eastAsia="Arial Unicode MS" w:hAnsi="Times New Roman" w:cs="Times New Roman"/>
        </w:rPr>
        <w:t>er of low-income private school</w:t>
      </w:r>
      <w:r w:rsidRPr="007F3E94">
        <w:rPr>
          <w:rFonts w:ascii="Times New Roman" w:eastAsia="Arial Unicode MS" w:hAnsi="Times New Roman" w:cs="Times New Roman"/>
        </w:rPr>
        <w:t xml:space="preserve"> students, refer to the October 17, 2003 </w:t>
      </w:r>
      <w:r w:rsidR="006E483C" w:rsidRPr="007F3E94">
        <w:rPr>
          <w:rFonts w:ascii="Times New Roman" w:eastAsia="Arial Unicode MS" w:hAnsi="Times New Roman" w:cs="Times New Roman"/>
        </w:rPr>
        <w:t xml:space="preserve">USED non-regulatory </w:t>
      </w:r>
      <w:r w:rsidRPr="007F3E94">
        <w:rPr>
          <w:rFonts w:ascii="Times New Roman" w:eastAsia="Arial Unicode MS" w:hAnsi="Times New Roman" w:cs="Times New Roman"/>
        </w:rPr>
        <w:t>guidance beginning on page 11.</w:t>
      </w:r>
      <w:r w:rsidR="008D3867" w:rsidRPr="007F3E94">
        <w:rPr>
          <w:rFonts w:ascii="Times New Roman" w:eastAsia="Arial Unicode MS" w:hAnsi="Times New Roman" w:cs="Times New Roman"/>
        </w:rPr>
        <w:t xml:space="preserve"> In addition, sample surveys are included in the Appendices.</w:t>
      </w:r>
    </w:p>
    <w:p w14:paraId="6A73D43F" w14:textId="78C7F071" w:rsidR="00D753A1" w:rsidRDefault="00D753A1" w:rsidP="003E4D4D">
      <w:pPr>
        <w:ind w:left="360"/>
        <w:rPr>
          <w:rFonts w:ascii="Times New Roman" w:eastAsia="Arial Unicode MS" w:hAnsi="Times New Roman" w:cs="Times New Roman"/>
        </w:rPr>
      </w:pPr>
    </w:p>
    <w:p w14:paraId="0956EB3E" w14:textId="4ACC7D6D" w:rsidR="00303A45" w:rsidRDefault="00303A45" w:rsidP="00303A45">
      <w:pPr>
        <w:rPr>
          <w:rFonts w:ascii="Times New Roman" w:eastAsia="Arial Unicode MS" w:hAnsi="Times New Roman" w:cs="Times New Roman"/>
        </w:rPr>
      </w:pPr>
    </w:p>
    <w:p w14:paraId="21F48EFF" w14:textId="77777777" w:rsidR="00DD181E" w:rsidRPr="007F3E94" w:rsidRDefault="00DD181E" w:rsidP="00303A45">
      <w:pPr>
        <w:rPr>
          <w:rFonts w:ascii="Times New Roman" w:eastAsia="Arial Unicode MS" w:hAnsi="Times New Roman" w:cs="Times New Roman"/>
        </w:rPr>
      </w:pPr>
    </w:p>
    <w:p w14:paraId="668B69E3" w14:textId="4A439475" w:rsidR="00303A45" w:rsidRDefault="00303A45" w:rsidP="00303A45">
      <w:pPr>
        <w:pStyle w:val="ListParagraph"/>
        <w:numPr>
          <w:ilvl w:val="0"/>
          <w:numId w:val="2"/>
        </w:numPr>
        <w:rPr>
          <w:rFonts w:ascii="Times New Roman" w:eastAsia="Arial Unicode MS" w:hAnsi="Times New Roman" w:cs="Times New Roman"/>
          <w:b/>
        </w:rPr>
      </w:pPr>
      <w:r w:rsidRPr="007F3E94">
        <w:rPr>
          <w:rFonts w:ascii="Times New Roman" w:eastAsia="Arial Unicode MS" w:hAnsi="Times New Roman" w:cs="Times New Roman"/>
          <w:b/>
        </w:rPr>
        <w:t xml:space="preserve">How do we account for </w:t>
      </w:r>
      <w:r w:rsidR="003E4D4D">
        <w:rPr>
          <w:rFonts w:ascii="Times New Roman" w:eastAsia="Arial Unicode MS" w:hAnsi="Times New Roman" w:cs="Times New Roman"/>
          <w:b/>
        </w:rPr>
        <w:t>a</w:t>
      </w:r>
      <w:r w:rsidRPr="007F3E94">
        <w:rPr>
          <w:rFonts w:ascii="Times New Roman" w:eastAsia="Arial Unicode MS" w:hAnsi="Times New Roman" w:cs="Times New Roman"/>
          <w:b/>
        </w:rPr>
        <w:t xml:space="preserve"> child </w:t>
      </w:r>
      <w:r w:rsidR="00F57A9F">
        <w:rPr>
          <w:rFonts w:ascii="Times New Roman" w:eastAsia="Arial Unicode MS" w:hAnsi="Times New Roman" w:cs="Times New Roman"/>
          <w:b/>
        </w:rPr>
        <w:t>who</w:t>
      </w:r>
      <w:r w:rsidRPr="007F3E94">
        <w:rPr>
          <w:rFonts w:ascii="Times New Roman" w:eastAsia="Arial Unicode MS" w:hAnsi="Times New Roman" w:cs="Times New Roman"/>
          <w:b/>
        </w:rPr>
        <w:t xml:space="preserve"> attends a private school within our own LEA, but resides in another LEA?</w:t>
      </w:r>
    </w:p>
    <w:p w14:paraId="1DA32122" w14:textId="77777777" w:rsidR="003E4D4D" w:rsidRPr="007F3E94" w:rsidRDefault="003E4D4D" w:rsidP="003E4D4D">
      <w:pPr>
        <w:pStyle w:val="ListParagraph"/>
        <w:ind w:left="360"/>
        <w:rPr>
          <w:rFonts w:ascii="Times New Roman" w:eastAsia="Arial Unicode MS" w:hAnsi="Times New Roman" w:cs="Times New Roman"/>
          <w:b/>
        </w:rPr>
      </w:pPr>
    </w:p>
    <w:p w14:paraId="62B31589" w14:textId="1D7AEDC4" w:rsidR="008D1B9B" w:rsidRPr="003E0BAD" w:rsidRDefault="00F57A9F" w:rsidP="003E4D4D">
      <w:pPr>
        <w:pStyle w:val="ListParagraph"/>
        <w:numPr>
          <w:ilvl w:val="0"/>
          <w:numId w:val="17"/>
        </w:numPr>
        <w:rPr>
          <w:rFonts w:ascii="Times New Roman" w:eastAsia="Arial Unicode MS" w:hAnsi="Times New Roman" w:cs="Times New Roman"/>
        </w:rPr>
      </w:pPr>
      <w:r w:rsidRPr="003E0BAD">
        <w:rPr>
          <w:rFonts w:ascii="Times New Roman" w:eastAsia="Arial Unicode MS" w:hAnsi="Times New Roman" w:cs="Times New Roman"/>
        </w:rPr>
        <w:t>The</w:t>
      </w:r>
      <w:r w:rsidR="008D1B9B" w:rsidRPr="003E0BAD">
        <w:rPr>
          <w:rFonts w:ascii="Times New Roman" w:eastAsia="Arial Unicode MS" w:hAnsi="Times New Roman" w:cs="Times New Roman"/>
        </w:rPr>
        <w:t xml:space="preserve"> Title I</w:t>
      </w:r>
      <w:r w:rsidRPr="003E0BAD">
        <w:rPr>
          <w:rFonts w:ascii="Times New Roman" w:eastAsia="Arial Unicode MS" w:hAnsi="Times New Roman" w:cs="Times New Roman"/>
        </w:rPr>
        <w:t xml:space="preserve"> private school proportionate share set aside by </w:t>
      </w:r>
      <w:r w:rsidR="003E0BAD" w:rsidRPr="003E0BAD">
        <w:rPr>
          <w:rFonts w:ascii="Times New Roman" w:eastAsia="Arial Unicode MS" w:hAnsi="Times New Roman" w:cs="Times New Roman"/>
        </w:rPr>
        <w:t>the</w:t>
      </w:r>
      <w:r w:rsidRPr="003E0BAD">
        <w:rPr>
          <w:rFonts w:ascii="Times New Roman" w:eastAsia="Arial Unicode MS" w:hAnsi="Times New Roman" w:cs="Times New Roman"/>
        </w:rPr>
        <w:t xml:space="preserve"> LEA is based on the</w:t>
      </w:r>
      <w:r w:rsidR="00850888" w:rsidRPr="003E0BAD">
        <w:rPr>
          <w:rFonts w:ascii="Times New Roman" w:eastAsia="Arial Unicode MS" w:hAnsi="Times New Roman" w:cs="Times New Roman"/>
        </w:rPr>
        <w:t xml:space="preserve"> number of</w:t>
      </w:r>
      <w:r w:rsidRPr="003E0BAD">
        <w:rPr>
          <w:rFonts w:ascii="Times New Roman" w:eastAsia="Arial Unicode MS" w:hAnsi="Times New Roman" w:cs="Times New Roman"/>
        </w:rPr>
        <w:t xml:space="preserve"> low-income private school st</w:t>
      </w:r>
      <w:r w:rsidR="003E4D4D" w:rsidRPr="003E0BAD">
        <w:rPr>
          <w:rFonts w:ascii="Times New Roman" w:eastAsia="Arial Unicode MS" w:hAnsi="Times New Roman" w:cs="Times New Roman"/>
        </w:rPr>
        <w:t>udents who live in Title I-</w:t>
      </w:r>
      <w:r w:rsidRPr="003E0BAD">
        <w:rPr>
          <w:rFonts w:ascii="Times New Roman" w:eastAsia="Arial Unicode MS" w:hAnsi="Times New Roman" w:cs="Times New Roman"/>
        </w:rPr>
        <w:t>participating attendance areas</w:t>
      </w:r>
      <w:r w:rsidR="00EB236E" w:rsidRPr="003E0BAD">
        <w:rPr>
          <w:rFonts w:ascii="Times New Roman" w:eastAsia="Arial Unicode MS" w:hAnsi="Times New Roman" w:cs="Times New Roman"/>
        </w:rPr>
        <w:t xml:space="preserve">, regardless of </w:t>
      </w:r>
      <w:r w:rsidR="008D1B9B" w:rsidRPr="003E0BAD">
        <w:rPr>
          <w:rFonts w:ascii="Times New Roman" w:eastAsia="Arial Unicode MS" w:hAnsi="Times New Roman" w:cs="Times New Roman"/>
        </w:rPr>
        <w:t xml:space="preserve">where </w:t>
      </w:r>
      <w:r w:rsidR="00EB236E" w:rsidRPr="003E0BAD">
        <w:rPr>
          <w:rFonts w:ascii="Times New Roman" w:eastAsia="Arial Unicode MS" w:hAnsi="Times New Roman" w:cs="Times New Roman"/>
        </w:rPr>
        <w:t>the private school they attend is</w:t>
      </w:r>
      <w:r w:rsidR="008D1B9B" w:rsidRPr="003E0BAD">
        <w:rPr>
          <w:rFonts w:ascii="Times New Roman" w:eastAsia="Arial Unicode MS" w:hAnsi="Times New Roman" w:cs="Times New Roman"/>
        </w:rPr>
        <w:t xml:space="preserve"> located</w:t>
      </w:r>
      <w:r w:rsidR="00EB236E" w:rsidRPr="003E0BAD">
        <w:rPr>
          <w:rFonts w:ascii="Times New Roman" w:eastAsia="Arial Unicode MS" w:hAnsi="Times New Roman" w:cs="Times New Roman"/>
        </w:rPr>
        <w:t xml:space="preserve">. </w:t>
      </w:r>
      <w:r w:rsidR="003127FF" w:rsidRPr="003E0BAD">
        <w:rPr>
          <w:rFonts w:ascii="Times New Roman" w:eastAsia="Arial Unicode MS" w:hAnsi="Times New Roman" w:cs="Times New Roman"/>
        </w:rPr>
        <w:t xml:space="preserve">If a </w:t>
      </w:r>
      <w:r w:rsidR="003E0BAD" w:rsidRPr="003E0BAD">
        <w:rPr>
          <w:rFonts w:ascii="Times New Roman" w:eastAsia="Arial Unicode MS" w:hAnsi="Times New Roman" w:cs="Times New Roman"/>
        </w:rPr>
        <w:t xml:space="preserve">participating </w:t>
      </w:r>
      <w:r w:rsidR="003127FF" w:rsidRPr="003E0BAD">
        <w:rPr>
          <w:rFonts w:ascii="Times New Roman" w:eastAsia="Arial Unicode MS" w:hAnsi="Times New Roman" w:cs="Times New Roman"/>
        </w:rPr>
        <w:t>private school has low-income students</w:t>
      </w:r>
      <w:r w:rsidR="00A66496" w:rsidRPr="003E0BAD">
        <w:rPr>
          <w:rFonts w:ascii="Times New Roman" w:eastAsia="Arial Unicode MS" w:hAnsi="Times New Roman" w:cs="Times New Roman"/>
        </w:rPr>
        <w:t xml:space="preserve"> from more than one LEA, </w:t>
      </w:r>
      <w:r w:rsidR="003E0BAD" w:rsidRPr="003E0BAD">
        <w:rPr>
          <w:rFonts w:ascii="Times New Roman" w:eastAsia="Arial Unicode MS" w:hAnsi="Times New Roman" w:cs="Times New Roman"/>
        </w:rPr>
        <w:t>the LEAs</w:t>
      </w:r>
      <w:r w:rsidR="00A66496" w:rsidRPr="003E0BAD">
        <w:rPr>
          <w:rFonts w:ascii="Times New Roman" w:eastAsia="Arial Unicode MS" w:hAnsi="Times New Roman" w:cs="Times New Roman"/>
        </w:rPr>
        <w:t xml:space="preserve"> should be prepared to collaborate in the provision of Title I equitable services. </w:t>
      </w:r>
    </w:p>
    <w:p w14:paraId="0D6A046E" w14:textId="2DC5DA24" w:rsidR="00EB236E" w:rsidRPr="003E0BAD" w:rsidRDefault="008D1B9B" w:rsidP="003E4D4D">
      <w:pPr>
        <w:pStyle w:val="ListParagraph"/>
        <w:numPr>
          <w:ilvl w:val="0"/>
          <w:numId w:val="17"/>
        </w:numPr>
        <w:rPr>
          <w:rFonts w:ascii="Times New Roman" w:eastAsia="Arial Unicode MS" w:hAnsi="Times New Roman" w:cs="Times New Roman"/>
        </w:rPr>
      </w:pPr>
      <w:r w:rsidRPr="003E0BAD">
        <w:rPr>
          <w:rFonts w:ascii="Times New Roman" w:eastAsia="Arial Unicode MS" w:hAnsi="Times New Roman" w:cs="Times New Roman"/>
        </w:rPr>
        <w:t>Equitable services for</w:t>
      </w:r>
      <w:r w:rsidR="003E0BAD" w:rsidRPr="003E0BAD">
        <w:rPr>
          <w:rFonts w:ascii="Times New Roman" w:eastAsia="Arial Unicode MS" w:hAnsi="Times New Roman" w:cs="Times New Roman"/>
        </w:rPr>
        <w:t xml:space="preserve"> the</w:t>
      </w:r>
      <w:r w:rsidRPr="003E0BAD">
        <w:rPr>
          <w:rFonts w:ascii="Times New Roman" w:eastAsia="Arial Unicode MS" w:hAnsi="Times New Roman" w:cs="Times New Roman"/>
        </w:rPr>
        <w:t xml:space="preserve"> other grants </w:t>
      </w:r>
      <w:r w:rsidR="003E0BAD" w:rsidRPr="003E0BAD">
        <w:rPr>
          <w:rFonts w:ascii="Times New Roman" w:eastAsia="Arial Unicode MS" w:hAnsi="Times New Roman" w:cs="Times New Roman"/>
        </w:rPr>
        <w:t xml:space="preserve">(Titles I-C, II-A, III-A, IV-A, and IV-B) </w:t>
      </w:r>
      <w:r w:rsidRPr="003E0BAD">
        <w:rPr>
          <w:rFonts w:ascii="Times New Roman" w:eastAsia="Arial Unicode MS" w:hAnsi="Times New Roman" w:cs="Times New Roman"/>
        </w:rPr>
        <w:t xml:space="preserve">are based on </w:t>
      </w:r>
      <w:r w:rsidR="003E4D4D" w:rsidRPr="003E0BAD">
        <w:rPr>
          <w:rFonts w:ascii="Times New Roman" w:eastAsia="Arial Unicode MS" w:hAnsi="Times New Roman" w:cs="Times New Roman"/>
        </w:rPr>
        <w:t xml:space="preserve">the locations of private schools and their </w:t>
      </w:r>
      <w:r w:rsidRPr="003E0BAD">
        <w:rPr>
          <w:rFonts w:ascii="Times New Roman" w:eastAsia="Arial Unicode MS" w:hAnsi="Times New Roman" w:cs="Times New Roman"/>
        </w:rPr>
        <w:t xml:space="preserve">enrollment numbers, not on residency of children. </w:t>
      </w:r>
    </w:p>
    <w:p w14:paraId="3738B712" w14:textId="693BD4EB" w:rsidR="00EB236E" w:rsidRDefault="00EB236E" w:rsidP="00EB236E">
      <w:pPr>
        <w:pStyle w:val="ListParagraph"/>
        <w:rPr>
          <w:rFonts w:ascii="Times New Roman" w:eastAsia="Arial Unicode MS" w:hAnsi="Times New Roman" w:cs="Times New Roman"/>
        </w:rPr>
      </w:pPr>
    </w:p>
    <w:p w14:paraId="41247919" w14:textId="5519C70E" w:rsidR="00D753A1" w:rsidRDefault="00D753A1">
      <w:pPr>
        <w:rPr>
          <w:rFonts w:ascii="Times New Roman" w:eastAsia="Arial Unicode MS" w:hAnsi="Times New Roman" w:cs="Times New Roman"/>
        </w:rPr>
      </w:pPr>
      <w:r>
        <w:rPr>
          <w:rFonts w:ascii="Times New Roman" w:eastAsia="Arial Unicode MS" w:hAnsi="Times New Roman" w:cs="Times New Roman"/>
        </w:rPr>
        <w:br w:type="page"/>
      </w:r>
    </w:p>
    <w:p w14:paraId="58F63C80" w14:textId="5412E2F8" w:rsidR="00DD181E" w:rsidRDefault="00DD181E" w:rsidP="00EB236E">
      <w:pPr>
        <w:pStyle w:val="ListParagraph"/>
        <w:rPr>
          <w:rFonts w:ascii="Times New Roman" w:eastAsia="Arial Unicode MS" w:hAnsi="Times New Roman" w:cs="Times New Roman"/>
        </w:rPr>
      </w:pPr>
    </w:p>
    <w:p w14:paraId="739A31A3" w14:textId="11D2FBEA" w:rsidR="003262EB" w:rsidRDefault="003262EB" w:rsidP="00EB236E">
      <w:pPr>
        <w:pStyle w:val="ListParagraph"/>
        <w:rPr>
          <w:rFonts w:ascii="Times New Roman" w:eastAsia="Arial Unicode MS" w:hAnsi="Times New Roman" w:cs="Times New Roman"/>
        </w:rPr>
      </w:pPr>
    </w:p>
    <w:p w14:paraId="6616F9A0" w14:textId="77777777" w:rsidR="003262EB" w:rsidRPr="007F3E94" w:rsidRDefault="003262EB" w:rsidP="00EB236E">
      <w:pPr>
        <w:pStyle w:val="ListParagraph"/>
        <w:rPr>
          <w:rFonts w:ascii="Times New Roman" w:eastAsia="Arial Unicode MS" w:hAnsi="Times New Roman" w:cs="Times New Roman"/>
        </w:rPr>
      </w:pPr>
    </w:p>
    <w:p w14:paraId="15D3EF7B" w14:textId="224FBB61" w:rsidR="008D3867" w:rsidRDefault="008D3867" w:rsidP="002703A8">
      <w:pPr>
        <w:pStyle w:val="ListParagraph"/>
        <w:numPr>
          <w:ilvl w:val="0"/>
          <w:numId w:val="2"/>
        </w:numPr>
        <w:rPr>
          <w:rFonts w:ascii="Times New Roman" w:eastAsia="Arial Unicode MS" w:hAnsi="Times New Roman" w:cs="Times New Roman"/>
          <w:b/>
        </w:rPr>
      </w:pPr>
      <w:r w:rsidRPr="007F3E94">
        <w:rPr>
          <w:rFonts w:ascii="Times New Roman" w:eastAsia="Arial Unicode MS" w:hAnsi="Times New Roman" w:cs="Times New Roman"/>
          <w:b/>
        </w:rPr>
        <w:t>How are private school children identified as residing in a participating public school attendance area if the district is operating under an open enrollment, desegregation, or magnet plan?</w:t>
      </w:r>
    </w:p>
    <w:p w14:paraId="67D44663" w14:textId="77777777" w:rsidR="00A66496" w:rsidRPr="007F3E94" w:rsidRDefault="00A66496" w:rsidP="00A66496">
      <w:pPr>
        <w:pStyle w:val="ListParagraph"/>
        <w:ind w:left="360"/>
        <w:rPr>
          <w:rFonts w:ascii="Times New Roman" w:eastAsia="Arial Unicode MS" w:hAnsi="Times New Roman" w:cs="Times New Roman"/>
          <w:b/>
        </w:rPr>
      </w:pPr>
    </w:p>
    <w:p w14:paraId="7E96EF29" w14:textId="25AA4580" w:rsidR="00B377B2" w:rsidRPr="007F3E94" w:rsidRDefault="00B377B2" w:rsidP="00A66496">
      <w:pPr>
        <w:ind w:left="360"/>
        <w:rPr>
          <w:rFonts w:ascii="Times New Roman" w:eastAsia="Arial Unicode MS" w:hAnsi="Times New Roman" w:cs="Times New Roman"/>
        </w:rPr>
      </w:pPr>
      <w:r w:rsidRPr="007F3E94">
        <w:rPr>
          <w:rFonts w:ascii="Times New Roman" w:eastAsia="Arial Unicode MS" w:hAnsi="Times New Roman" w:cs="Times New Roman"/>
        </w:rPr>
        <w:t>LEA must, in consultation with private school officials, determine an equitable way to identify eligible private school children.  For example, the LEA may assign a pri</w:t>
      </w:r>
      <w:r w:rsidR="00FD12F4">
        <w:rPr>
          <w:rFonts w:ascii="Times New Roman" w:eastAsia="Arial Unicode MS" w:hAnsi="Times New Roman" w:cs="Times New Roman"/>
        </w:rPr>
        <w:t xml:space="preserve">vate school child to the public </w:t>
      </w:r>
      <w:r w:rsidRPr="007F3E94">
        <w:rPr>
          <w:rFonts w:ascii="Times New Roman" w:eastAsia="Arial Unicode MS" w:hAnsi="Times New Roman" w:cs="Times New Roman"/>
        </w:rPr>
        <w:t xml:space="preserve">school attendance area in which the child resides or to the public school that the child would have attended if not enrolled in a private school.  </w:t>
      </w:r>
    </w:p>
    <w:p w14:paraId="7F6201E9" w14:textId="77777777" w:rsidR="008D3867" w:rsidRPr="007F3E94" w:rsidRDefault="008D3867" w:rsidP="00B377B2">
      <w:pPr>
        <w:pStyle w:val="ListParagraph"/>
        <w:rPr>
          <w:rFonts w:ascii="Times New Roman" w:eastAsia="Arial Unicode MS" w:hAnsi="Times New Roman" w:cs="Times New Roman"/>
        </w:rPr>
      </w:pPr>
    </w:p>
    <w:p w14:paraId="02947F92" w14:textId="77777777" w:rsidR="008D3867" w:rsidRPr="007F3E94" w:rsidRDefault="008D3867" w:rsidP="008D3867">
      <w:pPr>
        <w:pStyle w:val="ListParagraph"/>
        <w:rPr>
          <w:rFonts w:ascii="Times New Roman" w:eastAsia="Arial Unicode MS" w:hAnsi="Times New Roman" w:cs="Times New Roman"/>
        </w:rPr>
      </w:pPr>
    </w:p>
    <w:p w14:paraId="15EEBAD1" w14:textId="79FF31F1" w:rsidR="007B1DC3" w:rsidRDefault="009A11B7" w:rsidP="002703A8">
      <w:pPr>
        <w:pStyle w:val="ListParagraph"/>
        <w:numPr>
          <w:ilvl w:val="0"/>
          <w:numId w:val="2"/>
        </w:numPr>
        <w:rPr>
          <w:rFonts w:ascii="Times New Roman" w:eastAsia="Arial Unicode MS" w:hAnsi="Times New Roman" w:cs="Times New Roman"/>
          <w:b/>
        </w:rPr>
      </w:pPr>
      <w:r w:rsidRPr="007F3E94">
        <w:rPr>
          <w:rFonts w:ascii="Times New Roman" w:eastAsia="Arial Unicode MS" w:hAnsi="Times New Roman" w:cs="Times New Roman"/>
          <w:b/>
        </w:rPr>
        <w:t>Is the “t</w:t>
      </w:r>
      <w:r w:rsidR="007B1DC3" w:rsidRPr="007F3E94">
        <w:rPr>
          <w:rFonts w:ascii="Times New Roman" w:eastAsia="Arial Unicode MS" w:hAnsi="Times New Roman" w:cs="Times New Roman"/>
          <w:b/>
        </w:rPr>
        <w:t>otal amount</w:t>
      </w:r>
      <w:r w:rsidRPr="007F3E94">
        <w:rPr>
          <w:rFonts w:ascii="Times New Roman" w:eastAsia="Arial Unicode MS" w:hAnsi="Times New Roman" w:cs="Times New Roman"/>
          <w:b/>
        </w:rPr>
        <w:t xml:space="preserve">” that we use to </w:t>
      </w:r>
      <w:r w:rsidR="00303A45" w:rsidRPr="007F3E94">
        <w:rPr>
          <w:rFonts w:ascii="Times New Roman" w:eastAsia="Arial Unicode MS" w:hAnsi="Times New Roman" w:cs="Times New Roman"/>
          <w:b/>
        </w:rPr>
        <w:t xml:space="preserve">calculate </w:t>
      </w:r>
      <w:r w:rsidR="008922CB">
        <w:rPr>
          <w:rFonts w:ascii="Times New Roman" w:eastAsia="Arial Unicode MS" w:hAnsi="Times New Roman" w:cs="Times New Roman"/>
          <w:b/>
        </w:rPr>
        <w:t>the private school</w:t>
      </w:r>
      <w:r w:rsidR="00C715BB" w:rsidRPr="007F3E94">
        <w:rPr>
          <w:rFonts w:ascii="Times New Roman" w:eastAsia="Arial Unicode MS" w:hAnsi="Times New Roman" w:cs="Times New Roman"/>
          <w:b/>
        </w:rPr>
        <w:t xml:space="preserve"> </w:t>
      </w:r>
      <w:r w:rsidR="00303A45" w:rsidRPr="007F3E94">
        <w:rPr>
          <w:rFonts w:ascii="Times New Roman" w:eastAsia="Arial Unicode MS" w:hAnsi="Times New Roman" w:cs="Times New Roman"/>
          <w:b/>
        </w:rPr>
        <w:t xml:space="preserve">proportionate share based on the new funds or must this include </w:t>
      </w:r>
      <w:r w:rsidRPr="007F3E94">
        <w:rPr>
          <w:rFonts w:ascii="Times New Roman" w:eastAsia="Arial Unicode MS" w:hAnsi="Times New Roman" w:cs="Times New Roman"/>
          <w:b/>
        </w:rPr>
        <w:t>carryover</w:t>
      </w:r>
      <w:r w:rsidR="00303A45" w:rsidRPr="007F3E94">
        <w:rPr>
          <w:rFonts w:ascii="Times New Roman" w:eastAsia="Arial Unicode MS" w:hAnsi="Times New Roman" w:cs="Times New Roman"/>
          <w:b/>
        </w:rPr>
        <w:t xml:space="preserve"> funds</w:t>
      </w:r>
      <w:r w:rsidRPr="007F3E94">
        <w:rPr>
          <w:rFonts w:ascii="Times New Roman" w:eastAsia="Arial Unicode MS" w:hAnsi="Times New Roman" w:cs="Times New Roman"/>
          <w:b/>
        </w:rPr>
        <w:t>?</w:t>
      </w:r>
    </w:p>
    <w:p w14:paraId="5F907618" w14:textId="77777777" w:rsidR="00A66496" w:rsidRPr="007F3E94" w:rsidRDefault="00A66496" w:rsidP="00A66496">
      <w:pPr>
        <w:pStyle w:val="ListParagraph"/>
        <w:ind w:left="360"/>
        <w:rPr>
          <w:rFonts w:ascii="Times New Roman" w:eastAsia="Arial Unicode MS" w:hAnsi="Times New Roman" w:cs="Times New Roman"/>
          <w:b/>
        </w:rPr>
      </w:pPr>
    </w:p>
    <w:p w14:paraId="7BC3B118" w14:textId="69AAC573" w:rsidR="004A4046" w:rsidRPr="004A4046" w:rsidRDefault="00303A45" w:rsidP="004A4046">
      <w:pPr>
        <w:ind w:left="360"/>
        <w:rPr>
          <w:rFonts w:ascii="Times New Roman" w:eastAsia="Arial Unicode MS" w:hAnsi="Times New Roman" w:cs="Times New Roman"/>
        </w:rPr>
      </w:pPr>
      <w:r w:rsidRPr="00A66496">
        <w:rPr>
          <w:rFonts w:ascii="Times New Roman" w:eastAsia="Arial Unicode MS" w:hAnsi="Times New Roman" w:cs="Times New Roman"/>
        </w:rPr>
        <w:t xml:space="preserve">The share of funds to be used </w:t>
      </w:r>
      <w:r w:rsidR="00A66496">
        <w:rPr>
          <w:rFonts w:ascii="Times New Roman" w:eastAsia="Arial Unicode MS" w:hAnsi="Times New Roman" w:cs="Times New Roman"/>
        </w:rPr>
        <w:t>for</w:t>
      </w:r>
      <w:r w:rsidRPr="00A66496">
        <w:rPr>
          <w:rFonts w:ascii="Times New Roman" w:eastAsia="Arial Unicode MS" w:hAnsi="Times New Roman" w:cs="Times New Roman"/>
        </w:rPr>
        <w:t xml:space="preserve"> equitable services to private schools is based on the new allocation for a given school year. </w:t>
      </w:r>
      <w:r w:rsidR="000462FA" w:rsidRPr="00A66496">
        <w:rPr>
          <w:rFonts w:ascii="Times New Roman" w:eastAsia="Arial Unicode MS" w:hAnsi="Times New Roman" w:cs="Times New Roman"/>
        </w:rPr>
        <w:t>It does not include carryover.</w:t>
      </w:r>
      <w:r w:rsidR="000F4122">
        <w:rPr>
          <w:rFonts w:ascii="Times New Roman" w:eastAsia="Arial Unicode MS" w:hAnsi="Times New Roman" w:cs="Times New Roman"/>
        </w:rPr>
        <w:t xml:space="preserve"> This applies to each grant covered by the equitable services provisions (Titles I-A, I-C, II-A, III-A, IV-A, and IV-B).</w:t>
      </w:r>
    </w:p>
    <w:p w14:paraId="3AC871F4" w14:textId="1005CA16" w:rsidR="00DD181E" w:rsidRDefault="00DD181E" w:rsidP="0081683E">
      <w:pPr>
        <w:rPr>
          <w:rFonts w:ascii="Times New Roman" w:eastAsia="Arial Unicode MS" w:hAnsi="Times New Roman" w:cs="Times New Roman"/>
          <w:b/>
        </w:rPr>
      </w:pPr>
    </w:p>
    <w:p w14:paraId="492670C1" w14:textId="77777777" w:rsidR="00DD181E" w:rsidRPr="007F3E94" w:rsidRDefault="00DD181E" w:rsidP="0081683E">
      <w:pPr>
        <w:rPr>
          <w:rFonts w:ascii="Times New Roman" w:eastAsia="Arial Unicode MS" w:hAnsi="Times New Roman" w:cs="Times New Roman"/>
          <w:b/>
        </w:rPr>
      </w:pPr>
    </w:p>
    <w:p w14:paraId="204964BF" w14:textId="55FD2BE1" w:rsidR="00A66496" w:rsidRPr="003E0BAD" w:rsidRDefault="00A66496" w:rsidP="002703A8">
      <w:pPr>
        <w:pStyle w:val="ListParagraph"/>
        <w:numPr>
          <w:ilvl w:val="0"/>
          <w:numId w:val="2"/>
        </w:numPr>
        <w:rPr>
          <w:rFonts w:ascii="Times New Roman" w:eastAsia="Arial Unicode MS" w:hAnsi="Times New Roman" w:cs="Times New Roman"/>
          <w:b/>
        </w:rPr>
      </w:pPr>
      <w:r w:rsidRPr="003E0BAD">
        <w:rPr>
          <w:rFonts w:ascii="Times New Roman" w:eastAsia="Arial Unicode MS" w:hAnsi="Times New Roman" w:cs="Times New Roman"/>
          <w:b/>
        </w:rPr>
        <w:t>When the actual allotments drop later in the year, are the LEAs required to adjust the amounts available for equitable services?</w:t>
      </w:r>
    </w:p>
    <w:p w14:paraId="58826E91" w14:textId="77777777" w:rsidR="00A66496" w:rsidRPr="003E0BAD" w:rsidRDefault="00A66496" w:rsidP="00A66496">
      <w:pPr>
        <w:ind w:left="360"/>
        <w:rPr>
          <w:rFonts w:ascii="Times New Roman" w:eastAsia="Arial Unicode MS" w:hAnsi="Times New Roman" w:cs="Times New Roman"/>
        </w:rPr>
      </w:pPr>
    </w:p>
    <w:p w14:paraId="6C894328" w14:textId="087CABAF" w:rsidR="00A66496" w:rsidRPr="00A66496" w:rsidRDefault="00A66496" w:rsidP="00A66496">
      <w:pPr>
        <w:ind w:left="360"/>
        <w:rPr>
          <w:rFonts w:ascii="Times New Roman" w:eastAsia="Arial Unicode MS" w:hAnsi="Times New Roman" w:cs="Times New Roman"/>
        </w:rPr>
      </w:pPr>
      <w:r w:rsidRPr="003E0BAD">
        <w:rPr>
          <w:rFonts w:ascii="Times New Roman" w:eastAsia="Arial Unicode MS" w:hAnsi="Times New Roman" w:cs="Times New Roman"/>
        </w:rPr>
        <w:t>Yes. During the consultation process, the LEAs should explain this to the private school officials.</w:t>
      </w:r>
    </w:p>
    <w:p w14:paraId="48400F64" w14:textId="71A84ADC" w:rsidR="00A66496" w:rsidRDefault="00A66496" w:rsidP="00A66496">
      <w:pPr>
        <w:pStyle w:val="ListParagraph"/>
        <w:ind w:left="360"/>
        <w:rPr>
          <w:rFonts w:ascii="Times New Roman" w:eastAsia="Arial Unicode MS" w:hAnsi="Times New Roman" w:cs="Times New Roman"/>
          <w:b/>
        </w:rPr>
      </w:pPr>
    </w:p>
    <w:p w14:paraId="604CD494" w14:textId="77777777" w:rsidR="003262EB" w:rsidRDefault="003262EB" w:rsidP="00A66496">
      <w:pPr>
        <w:pStyle w:val="ListParagraph"/>
        <w:ind w:left="360"/>
        <w:rPr>
          <w:rFonts w:ascii="Times New Roman" w:eastAsia="Arial Unicode MS" w:hAnsi="Times New Roman" w:cs="Times New Roman"/>
          <w:b/>
        </w:rPr>
      </w:pPr>
    </w:p>
    <w:p w14:paraId="49923266" w14:textId="27BE000B" w:rsidR="007B1DC3" w:rsidRPr="007F3E94" w:rsidRDefault="009A11B7" w:rsidP="002703A8">
      <w:pPr>
        <w:pStyle w:val="ListParagraph"/>
        <w:numPr>
          <w:ilvl w:val="0"/>
          <w:numId w:val="2"/>
        </w:numPr>
        <w:rPr>
          <w:rFonts w:ascii="Times New Roman" w:eastAsia="Arial Unicode MS" w:hAnsi="Times New Roman" w:cs="Times New Roman"/>
          <w:b/>
        </w:rPr>
      </w:pPr>
      <w:r w:rsidRPr="007F3E94">
        <w:rPr>
          <w:rFonts w:ascii="Times New Roman" w:eastAsia="Arial Unicode MS" w:hAnsi="Times New Roman" w:cs="Times New Roman"/>
          <w:b/>
        </w:rPr>
        <w:t>Do we take the proportionate</w:t>
      </w:r>
      <w:r w:rsidR="007B1DC3" w:rsidRPr="007F3E94">
        <w:rPr>
          <w:rFonts w:ascii="Times New Roman" w:eastAsia="Arial Unicode MS" w:hAnsi="Times New Roman" w:cs="Times New Roman"/>
          <w:b/>
        </w:rPr>
        <w:t xml:space="preserve"> share for private schools from</w:t>
      </w:r>
      <w:r w:rsidR="00EB236E" w:rsidRPr="007F3E94">
        <w:rPr>
          <w:rFonts w:ascii="Times New Roman" w:eastAsia="Arial Unicode MS" w:hAnsi="Times New Roman" w:cs="Times New Roman"/>
          <w:b/>
        </w:rPr>
        <w:t xml:space="preserve"> the t</w:t>
      </w:r>
      <w:r w:rsidRPr="007F3E94">
        <w:rPr>
          <w:rFonts w:ascii="Times New Roman" w:eastAsia="Arial Unicode MS" w:hAnsi="Times New Roman" w:cs="Times New Roman"/>
          <w:b/>
        </w:rPr>
        <w:t xml:space="preserve">otal </w:t>
      </w:r>
      <w:r w:rsidR="00EB236E" w:rsidRPr="007F3E94">
        <w:rPr>
          <w:rFonts w:ascii="Times New Roman" w:eastAsia="Arial Unicode MS" w:hAnsi="Times New Roman" w:cs="Times New Roman"/>
          <w:b/>
        </w:rPr>
        <w:t xml:space="preserve">Title I </w:t>
      </w:r>
      <w:r w:rsidRPr="007F3E94">
        <w:rPr>
          <w:rFonts w:ascii="Times New Roman" w:eastAsia="Arial Unicode MS" w:hAnsi="Times New Roman" w:cs="Times New Roman"/>
          <w:b/>
        </w:rPr>
        <w:t>allotment including</w:t>
      </w:r>
      <w:r w:rsidR="00B83558">
        <w:rPr>
          <w:rFonts w:ascii="Times New Roman" w:eastAsia="Arial Unicode MS" w:hAnsi="Times New Roman" w:cs="Times New Roman"/>
          <w:b/>
        </w:rPr>
        <w:t xml:space="preserve"> the</w:t>
      </w:r>
      <w:r w:rsidRPr="007F3E94">
        <w:rPr>
          <w:rFonts w:ascii="Times New Roman" w:eastAsia="Arial Unicode MS" w:hAnsi="Times New Roman" w:cs="Times New Roman"/>
          <w:b/>
        </w:rPr>
        <w:t xml:space="preserve"> </w:t>
      </w:r>
      <w:r w:rsidR="00B83558">
        <w:rPr>
          <w:rFonts w:ascii="Times New Roman" w:eastAsia="Arial Unicode MS" w:hAnsi="Times New Roman" w:cs="Times New Roman"/>
          <w:b/>
        </w:rPr>
        <w:t xml:space="preserve">additional </w:t>
      </w:r>
      <w:r w:rsidRPr="007F3E94">
        <w:rPr>
          <w:rFonts w:ascii="Times New Roman" w:eastAsia="Arial Unicode MS" w:hAnsi="Times New Roman" w:cs="Times New Roman"/>
          <w:b/>
        </w:rPr>
        <w:t>Neglected &amp; Delinquent</w:t>
      </w:r>
      <w:r w:rsidR="00B83558">
        <w:rPr>
          <w:rFonts w:ascii="Times New Roman" w:eastAsia="Arial Unicode MS" w:hAnsi="Times New Roman" w:cs="Times New Roman"/>
          <w:b/>
        </w:rPr>
        <w:t xml:space="preserve"> reservation</w:t>
      </w:r>
      <w:r w:rsidRPr="007F3E94">
        <w:rPr>
          <w:rFonts w:ascii="Times New Roman" w:eastAsia="Arial Unicode MS" w:hAnsi="Times New Roman" w:cs="Times New Roman"/>
          <w:b/>
        </w:rPr>
        <w:t>?</w:t>
      </w:r>
    </w:p>
    <w:p w14:paraId="68D07BC7" w14:textId="77777777" w:rsidR="00A66496" w:rsidRDefault="00A66496" w:rsidP="00A66496">
      <w:pPr>
        <w:ind w:left="360"/>
        <w:rPr>
          <w:rFonts w:ascii="Times New Roman" w:eastAsia="Arial Unicode MS" w:hAnsi="Times New Roman" w:cs="Times New Roman"/>
        </w:rPr>
      </w:pPr>
    </w:p>
    <w:p w14:paraId="08A45524" w14:textId="6AC81E4A" w:rsidR="006C0D11" w:rsidRDefault="0029030A" w:rsidP="00A66496">
      <w:pPr>
        <w:ind w:left="360"/>
        <w:rPr>
          <w:rFonts w:ascii="Times New Roman" w:eastAsia="Arial Unicode MS" w:hAnsi="Times New Roman" w:cs="Times New Roman"/>
        </w:rPr>
      </w:pPr>
      <w:r>
        <w:rPr>
          <w:rFonts w:ascii="Times New Roman" w:eastAsia="Arial Unicode MS" w:hAnsi="Times New Roman" w:cs="Times New Roman"/>
        </w:rPr>
        <w:t>Yes</w:t>
      </w:r>
      <w:r w:rsidR="00A706EB">
        <w:rPr>
          <w:rFonts w:ascii="Times New Roman" w:eastAsia="Arial Unicode MS" w:hAnsi="Times New Roman" w:cs="Times New Roman"/>
        </w:rPr>
        <w:t xml:space="preserve"> – </w:t>
      </w:r>
      <w:r w:rsidR="00F842FE">
        <w:rPr>
          <w:rFonts w:ascii="Times New Roman" w:eastAsia="Arial Unicode MS" w:hAnsi="Times New Roman" w:cs="Times New Roman"/>
        </w:rPr>
        <w:t>it is based on</w:t>
      </w:r>
      <w:r w:rsidR="00A706EB">
        <w:rPr>
          <w:rFonts w:ascii="Times New Roman" w:eastAsia="Arial Unicode MS" w:hAnsi="Times New Roman" w:cs="Times New Roman"/>
        </w:rPr>
        <w:t xml:space="preserve"> the full annual allotment for Title I-A (not including carryover)</w:t>
      </w:r>
      <w:r>
        <w:rPr>
          <w:rFonts w:ascii="Times New Roman" w:eastAsia="Arial Unicode MS" w:hAnsi="Times New Roman" w:cs="Times New Roman"/>
        </w:rPr>
        <w:t xml:space="preserve">. </w:t>
      </w:r>
      <w:r w:rsidR="00D37DE5">
        <w:rPr>
          <w:rFonts w:ascii="Times New Roman" w:eastAsia="Arial Unicode MS" w:hAnsi="Times New Roman" w:cs="Times New Roman"/>
        </w:rPr>
        <w:t xml:space="preserve">NOTE: </w:t>
      </w:r>
      <w:r w:rsidR="00B83558">
        <w:rPr>
          <w:rFonts w:ascii="Times New Roman" w:eastAsia="Arial Unicode MS" w:hAnsi="Times New Roman" w:cs="Times New Roman"/>
        </w:rPr>
        <w:t>Very few school districts receive this N&amp;D reservation. These funds are included as part of the</w:t>
      </w:r>
      <w:r w:rsidR="00A706EB">
        <w:rPr>
          <w:rFonts w:ascii="Times New Roman" w:eastAsia="Arial Unicode MS" w:hAnsi="Times New Roman" w:cs="Times New Roman"/>
        </w:rPr>
        <w:t xml:space="preserve"> Title I-p</w:t>
      </w:r>
      <w:r w:rsidR="00A706EB" w:rsidRPr="007F3E94">
        <w:rPr>
          <w:rFonts w:ascii="Times New Roman" w:eastAsia="Arial Unicode MS" w:hAnsi="Times New Roman" w:cs="Times New Roman"/>
        </w:rPr>
        <w:t>art A allotments</w:t>
      </w:r>
      <w:r w:rsidR="00A706EB">
        <w:rPr>
          <w:rFonts w:ascii="Times New Roman" w:eastAsia="Arial Unicode MS" w:hAnsi="Times New Roman" w:cs="Times New Roman"/>
        </w:rPr>
        <w:t xml:space="preserve">, even though they are </w:t>
      </w:r>
      <w:r w:rsidR="008D3867" w:rsidRPr="007F3E94">
        <w:rPr>
          <w:rFonts w:ascii="Times New Roman" w:eastAsia="Arial Unicode MS" w:hAnsi="Times New Roman" w:cs="Times New Roman"/>
        </w:rPr>
        <w:t>authori</w:t>
      </w:r>
      <w:r w:rsidR="006E675A">
        <w:rPr>
          <w:rFonts w:ascii="Times New Roman" w:eastAsia="Arial Unicode MS" w:hAnsi="Times New Roman" w:cs="Times New Roman"/>
        </w:rPr>
        <w:t>zed</w:t>
      </w:r>
      <w:r w:rsidR="00A706EB">
        <w:rPr>
          <w:rFonts w:ascii="Times New Roman" w:eastAsia="Arial Unicode MS" w:hAnsi="Times New Roman" w:cs="Times New Roman"/>
        </w:rPr>
        <w:t xml:space="preserve"> in ESSA</w:t>
      </w:r>
      <w:r w:rsidR="006E675A">
        <w:rPr>
          <w:rFonts w:ascii="Times New Roman" w:eastAsia="Arial Unicode MS" w:hAnsi="Times New Roman" w:cs="Times New Roman"/>
        </w:rPr>
        <w:t xml:space="preserve"> under subpart 2 of Title I-p</w:t>
      </w:r>
      <w:r w:rsidR="008D3867" w:rsidRPr="007F3E94">
        <w:rPr>
          <w:rFonts w:ascii="Times New Roman" w:eastAsia="Arial Unicode MS" w:hAnsi="Times New Roman" w:cs="Times New Roman"/>
        </w:rPr>
        <w:t>art D</w:t>
      </w:r>
      <w:r>
        <w:rPr>
          <w:rFonts w:ascii="Times New Roman" w:eastAsia="Arial Unicode MS" w:hAnsi="Times New Roman" w:cs="Times New Roman"/>
        </w:rPr>
        <w:t xml:space="preserve">. </w:t>
      </w:r>
      <w:r w:rsidR="00A706EB">
        <w:rPr>
          <w:rFonts w:ascii="Times New Roman" w:eastAsia="Arial Unicode MS" w:hAnsi="Times New Roman" w:cs="Times New Roman"/>
        </w:rPr>
        <w:t xml:space="preserve">This does not affect </w:t>
      </w:r>
      <w:r w:rsidR="00D37DE5">
        <w:rPr>
          <w:rFonts w:ascii="Times New Roman" w:eastAsia="Arial Unicode MS" w:hAnsi="Times New Roman" w:cs="Times New Roman"/>
        </w:rPr>
        <w:t>any</w:t>
      </w:r>
      <w:r w:rsidR="00A706EB">
        <w:rPr>
          <w:rFonts w:ascii="Times New Roman" w:eastAsia="Arial Unicode MS" w:hAnsi="Times New Roman" w:cs="Times New Roman"/>
        </w:rPr>
        <w:t xml:space="preserve"> set-aside amount for Neglected and Delinquent</w:t>
      </w:r>
      <w:r w:rsidR="00F16733">
        <w:rPr>
          <w:rFonts w:ascii="Times New Roman" w:eastAsia="Arial Unicode MS" w:hAnsi="Times New Roman" w:cs="Times New Roman"/>
        </w:rPr>
        <w:t xml:space="preserve"> that is entered in CCIP after t</w:t>
      </w:r>
      <w:r w:rsidR="00A706EB">
        <w:rPr>
          <w:rFonts w:ascii="Times New Roman" w:eastAsia="Arial Unicode MS" w:hAnsi="Times New Roman" w:cs="Times New Roman"/>
        </w:rPr>
        <w:t>he</w:t>
      </w:r>
      <w:r w:rsidR="00D37DE5">
        <w:rPr>
          <w:rFonts w:ascii="Times New Roman" w:eastAsia="Arial Unicode MS" w:hAnsi="Times New Roman" w:cs="Times New Roman"/>
        </w:rPr>
        <w:t xml:space="preserve"> private school</w:t>
      </w:r>
      <w:r w:rsidR="00A706EB">
        <w:rPr>
          <w:rFonts w:ascii="Times New Roman" w:eastAsia="Arial Unicode MS" w:hAnsi="Times New Roman" w:cs="Times New Roman"/>
        </w:rPr>
        <w:t xml:space="preserve"> proportionate share is taken off the top</w:t>
      </w:r>
      <w:r w:rsidR="00D37DE5">
        <w:rPr>
          <w:rFonts w:ascii="Times New Roman" w:eastAsia="Arial Unicode MS" w:hAnsi="Times New Roman" w:cs="Times New Roman"/>
        </w:rPr>
        <w:t>.</w:t>
      </w:r>
    </w:p>
    <w:p w14:paraId="2362F0A4" w14:textId="4982B29A" w:rsidR="007B1DC3" w:rsidRDefault="007B1DC3" w:rsidP="007B1DC3">
      <w:pPr>
        <w:rPr>
          <w:rFonts w:ascii="Times New Roman" w:eastAsia="Arial Unicode MS" w:hAnsi="Times New Roman" w:cs="Times New Roman"/>
        </w:rPr>
      </w:pPr>
    </w:p>
    <w:p w14:paraId="360A953D" w14:textId="50427033" w:rsidR="00DE3F0E" w:rsidRDefault="00DE3F0E">
      <w:pPr>
        <w:rPr>
          <w:rFonts w:ascii="Times New Roman" w:eastAsia="Arial Unicode MS" w:hAnsi="Times New Roman" w:cs="Times New Roman"/>
        </w:rPr>
      </w:pPr>
      <w:r>
        <w:rPr>
          <w:rFonts w:ascii="Times New Roman" w:eastAsia="Arial Unicode MS" w:hAnsi="Times New Roman" w:cs="Times New Roman"/>
        </w:rPr>
        <w:br w:type="page"/>
      </w:r>
    </w:p>
    <w:p w14:paraId="1FD7308B" w14:textId="3BA95703" w:rsidR="00DD181E" w:rsidRDefault="00DD181E" w:rsidP="007B1DC3">
      <w:pPr>
        <w:rPr>
          <w:rFonts w:ascii="Times New Roman" w:eastAsia="Arial Unicode MS" w:hAnsi="Times New Roman" w:cs="Times New Roman"/>
        </w:rPr>
      </w:pPr>
    </w:p>
    <w:p w14:paraId="6A7BEC0C" w14:textId="77777777" w:rsidR="00DE3F0E" w:rsidRPr="007F3E94" w:rsidRDefault="00DE3F0E" w:rsidP="007B1DC3">
      <w:pPr>
        <w:rPr>
          <w:rFonts w:ascii="Times New Roman" w:eastAsia="Arial Unicode MS" w:hAnsi="Times New Roman" w:cs="Times New Roman"/>
        </w:rPr>
      </w:pPr>
    </w:p>
    <w:p w14:paraId="25B67DA6" w14:textId="77777777" w:rsidR="007B1DC3" w:rsidRPr="007F3E94" w:rsidRDefault="00A71FA4" w:rsidP="002703A8">
      <w:pPr>
        <w:pStyle w:val="ListParagraph"/>
        <w:numPr>
          <w:ilvl w:val="0"/>
          <w:numId w:val="2"/>
        </w:numPr>
        <w:rPr>
          <w:rFonts w:ascii="Times New Roman" w:hAnsi="Times New Roman" w:cs="Times New Roman"/>
          <w:b/>
          <w:color w:val="191919"/>
        </w:rPr>
      </w:pPr>
      <w:r w:rsidRPr="007F3E94">
        <w:rPr>
          <w:rFonts w:ascii="Times New Roman" w:hAnsi="Times New Roman" w:cs="Times New Roman"/>
          <w:b/>
          <w:color w:val="191919"/>
        </w:rPr>
        <w:t xml:space="preserve">Does </w:t>
      </w:r>
      <w:r w:rsidR="00B96EFE" w:rsidRPr="007F3E94">
        <w:rPr>
          <w:rFonts w:ascii="Times New Roman" w:hAnsi="Times New Roman" w:cs="Times New Roman"/>
          <w:b/>
          <w:color w:val="191919"/>
        </w:rPr>
        <w:t>the funding for personnel at the private schools remain with the LEA or is it paid directly to the private school to go through their payroll?</w:t>
      </w:r>
    </w:p>
    <w:p w14:paraId="633A4EC8" w14:textId="77777777" w:rsidR="00D7417D" w:rsidRDefault="00D7417D" w:rsidP="00D7417D">
      <w:pPr>
        <w:ind w:left="360"/>
        <w:rPr>
          <w:rFonts w:ascii="Times New Roman" w:eastAsia="Arial Unicode MS" w:hAnsi="Times New Roman" w:cs="Times New Roman"/>
        </w:rPr>
      </w:pPr>
    </w:p>
    <w:p w14:paraId="64FF1A60" w14:textId="7AAD278D" w:rsidR="0081683E" w:rsidRPr="001F21D1" w:rsidRDefault="00C715BB" w:rsidP="00D7417D">
      <w:pPr>
        <w:ind w:left="360"/>
        <w:rPr>
          <w:rFonts w:ascii="Times New Roman" w:eastAsia="Arial Unicode MS" w:hAnsi="Times New Roman" w:cs="Times New Roman"/>
        </w:rPr>
      </w:pPr>
      <w:r w:rsidRPr="00D7417D">
        <w:rPr>
          <w:rFonts w:ascii="Times New Roman" w:eastAsia="Arial Unicode MS" w:hAnsi="Times New Roman" w:cs="Times New Roman"/>
        </w:rPr>
        <w:t xml:space="preserve">The funding for personnel </w:t>
      </w:r>
      <w:r w:rsidRPr="00D7417D">
        <w:rPr>
          <w:rFonts w:ascii="Times New Roman" w:eastAsia="Arial Unicode MS" w:hAnsi="Times New Roman" w:cs="Times New Roman"/>
          <w:u w:val="single"/>
        </w:rPr>
        <w:t>remains at the LEA</w:t>
      </w:r>
      <w:r w:rsidR="00C94087">
        <w:rPr>
          <w:rFonts w:ascii="Times New Roman" w:eastAsia="Arial Unicode MS" w:hAnsi="Times New Roman" w:cs="Times New Roman"/>
          <w:u w:val="single"/>
        </w:rPr>
        <w:t xml:space="preserve"> and never goes through the private school’s payroll</w:t>
      </w:r>
      <w:r w:rsidRPr="00D7417D">
        <w:rPr>
          <w:rFonts w:ascii="Times New Roman" w:eastAsia="Arial Unicode MS" w:hAnsi="Times New Roman" w:cs="Times New Roman"/>
        </w:rPr>
        <w:t xml:space="preserve">.  </w:t>
      </w:r>
      <w:r w:rsidR="007503D1" w:rsidRPr="00D7417D">
        <w:rPr>
          <w:rFonts w:ascii="Times New Roman" w:eastAsia="Arial Unicode MS" w:hAnsi="Times New Roman" w:cs="Times New Roman"/>
        </w:rPr>
        <w:t xml:space="preserve">See ESSA - section 1117(d)(2)(B) – “Requirement – In the provision of such </w:t>
      </w:r>
      <w:r w:rsidR="007503D1" w:rsidRPr="001F21D1">
        <w:rPr>
          <w:rFonts w:ascii="Times New Roman" w:eastAsia="Arial Unicode MS" w:hAnsi="Times New Roman" w:cs="Times New Roman"/>
        </w:rPr>
        <w:t>services, such employee, individual, association, agency, or organization shall be independent of such private school and of any religious organization, and such employment or contract shall be under the control and supervision of [the LEA].”</w:t>
      </w:r>
    </w:p>
    <w:p w14:paraId="0E448A1A" w14:textId="0B7DC725" w:rsidR="00C94087" w:rsidRPr="001F21D1" w:rsidRDefault="00C94087" w:rsidP="00D7417D">
      <w:pPr>
        <w:ind w:left="360"/>
        <w:rPr>
          <w:rFonts w:ascii="Times New Roman" w:eastAsia="Arial Unicode MS" w:hAnsi="Times New Roman" w:cs="Times New Roman"/>
        </w:rPr>
      </w:pPr>
    </w:p>
    <w:p w14:paraId="734D8592" w14:textId="278DDD70" w:rsidR="00C94087" w:rsidRPr="001F21D1" w:rsidRDefault="00C94087" w:rsidP="00D7417D">
      <w:pPr>
        <w:ind w:left="360"/>
        <w:rPr>
          <w:rFonts w:ascii="Times New Roman" w:eastAsia="Arial Unicode MS" w:hAnsi="Times New Roman" w:cs="Times New Roman"/>
        </w:rPr>
      </w:pPr>
      <w:r w:rsidRPr="001F21D1">
        <w:rPr>
          <w:rFonts w:ascii="Times New Roman" w:eastAsia="Arial Unicode MS" w:hAnsi="Times New Roman" w:cs="Times New Roman"/>
        </w:rPr>
        <w:t xml:space="preserve">The LEA is never allowed to provide funds to a private school. </w:t>
      </w:r>
      <w:proofErr w:type="gramStart"/>
      <w:r w:rsidRPr="001F21D1">
        <w:rPr>
          <w:rFonts w:ascii="Times New Roman" w:eastAsia="Arial Unicode MS" w:hAnsi="Times New Roman" w:cs="Times New Roman"/>
        </w:rPr>
        <w:t>In order to</w:t>
      </w:r>
      <w:proofErr w:type="gramEnd"/>
      <w:r w:rsidRPr="001F21D1">
        <w:rPr>
          <w:rFonts w:ascii="Times New Roman" w:eastAsia="Arial Unicode MS" w:hAnsi="Times New Roman" w:cs="Times New Roman"/>
        </w:rPr>
        <w:t xml:space="preserve"> provide tutoring services, the LEA must </w:t>
      </w:r>
      <w:r w:rsidR="00E146D3" w:rsidRPr="001F21D1">
        <w:rPr>
          <w:rFonts w:ascii="Times New Roman" w:eastAsia="Arial Unicode MS" w:hAnsi="Times New Roman" w:cs="Times New Roman"/>
        </w:rPr>
        <w:t>supervise</w:t>
      </w:r>
      <w:r w:rsidRPr="001F21D1">
        <w:rPr>
          <w:rFonts w:ascii="Times New Roman" w:eastAsia="Arial Unicode MS" w:hAnsi="Times New Roman" w:cs="Times New Roman"/>
        </w:rPr>
        <w:t xml:space="preserve"> and pay the tutor.</w:t>
      </w:r>
      <w:r w:rsidR="007D14C7" w:rsidRPr="001F21D1">
        <w:rPr>
          <w:rFonts w:ascii="Times New Roman" w:eastAsia="Arial Unicode MS" w:hAnsi="Times New Roman" w:cs="Times New Roman"/>
        </w:rPr>
        <w:t xml:space="preserve"> The LEA must follow its procedures for establishing service agreements (contracts) with individuals or vendors. </w:t>
      </w:r>
      <w:r w:rsidRPr="001F21D1">
        <w:rPr>
          <w:rFonts w:ascii="Times New Roman" w:eastAsia="Arial Unicode MS" w:hAnsi="Times New Roman" w:cs="Times New Roman"/>
        </w:rPr>
        <w:t xml:space="preserve"> The tutor may be an employee of the private school, but the service that is being paid for by the LEA cannot take place during time for which the tutor is being paid by the school.</w:t>
      </w:r>
    </w:p>
    <w:p w14:paraId="29A3C33F" w14:textId="035A8883" w:rsidR="0081683E" w:rsidRPr="001F21D1" w:rsidRDefault="0081683E" w:rsidP="0081683E">
      <w:pPr>
        <w:rPr>
          <w:rFonts w:ascii="Times New Roman" w:eastAsia="Arial Unicode MS" w:hAnsi="Times New Roman" w:cs="Times New Roman"/>
          <w:b/>
        </w:rPr>
      </w:pPr>
    </w:p>
    <w:p w14:paraId="44FE0A29" w14:textId="0C2B3CB7" w:rsidR="00C10238" w:rsidRPr="001F21D1" w:rsidRDefault="00C10238" w:rsidP="0081683E">
      <w:pPr>
        <w:rPr>
          <w:rFonts w:ascii="Times New Roman" w:eastAsia="Arial Unicode MS" w:hAnsi="Times New Roman" w:cs="Times New Roman"/>
          <w:b/>
        </w:rPr>
      </w:pPr>
    </w:p>
    <w:p w14:paraId="0A8610B8" w14:textId="50779EA3" w:rsidR="0081683E" w:rsidRPr="001F21D1" w:rsidRDefault="0081683E" w:rsidP="0081683E">
      <w:pPr>
        <w:pStyle w:val="ListParagraph"/>
        <w:numPr>
          <w:ilvl w:val="0"/>
          <w:numId w:val="2"/>
        </w:numPr>
        <w:rPr>
          <w:rFonts w:ascii="Times New Roman" w:eastAsia="Arial Unicode MS" w:hAnsi="Times New Roman" w:cs="Times New Roman"/>
          <w:b/>
        </w:rPr>
      </w:pPr>
      <w:r w:rsidRPr="001F21D1">
        <w:rPr>
          <w:rFonts w:ascii="Times New Roman" w:eastAsia="Arial Unicode MS" w:hAnsi="Times New Roman" w:cs="Times New Roman"/>
          <w:b/>
        </w:rPr>
        <w:t>If you have private schools that wa</w:t>
      </w:r>
      <w:r w:rsidR="00D7417D" w:rsidRPr="001F21D1">
        <w:rPr>
          <w:rFonts w:ascii="Times New Roman" w:eastAsia="Arial Unicode MS" w:hAnsi="Times New Roman" w:cs="Times New Roman"/>
          <w:b/>
        </w:rPr>
        <w:t xml:space="preserve">nt to use Title II funds only, </w:t>
      </w:r>
      <w:r w:rsidRPr="001F21D1">
        <w:rPr>
          <w:rFonts w:ascii="Times New Roman" w:eastAsia="Arial Unicode MS" w:hAnsi="Times New Roman" w:cs="Times New Roman"/>
          <w:b/>
        </w:rPr>
        <w:t xml:space="preserve">will there be guidance on Title II and a separate attestation? </w:t>
      </w:r>
    </w:p>
    <w:p w14:paraId="2BC8675D" w14:textId="77777777" w:rsidR="00874B39" w:rsidRPr="001F21D1" w:rsidRDefault="00874B39" w:rsidP="00874B39">
      <w:pPr>
        <w:pStyle w:val="ListParagraph"/>
        <w:ind w:left="360"/>
        <w:rPr>
          <w:rFonts w:ascii="Times New Roman" w:eastAsia="Arial Unicode MS" w:hAnsi="Times New Roman" w:cs="Times New Roman"/>
          <w:b/>
        </w:rPr>
      </w:pPr>
    </w:p>
    <w:p w14:paraId="343B46E0" w14:textId="7D9D9330" w:rsidR="0029030A" w:rsidRPr="003E0BAD" w:rsidRDefault="00AC4134" w:rsidP="00D7417D">
      <w:pPr>
        <w:pStyle w:val="ListParagraph"/>
        <w:numPr>
          <w:ilvl w:val="0"/>
          <w:numId w:val="17"/>
        </w:numPr>
        <w:rPr>
          <w:rFonts w:ascii="Times New Roman" w:eastAsia="Arial Unicode MS" w:hAnsi="Times New Roman" w:cs="Times New Roman"/>
        </w:rPr>
      </w:pPr>
      <w:r w:rsidRPr="001F21D1">
        <w:rPr>
          <w:rFonts w:ascii="Times New Roman" w:eastAsia="Arial Unicode MS" w:hAnsi="Times New Roman" w:cs="Times New Roman"/>
        </w:rPr>
        <w:t>Information</w:t>
      </w:r>
      <w:r w:rsidR="0081683E" w:rsidRPr="001F21D1">
        <w:rPr>
          <w:rFonts w:ascii="Times New Roman" w:eastAsia="Arial Unicode MS" w:hAnsi="Times New Roman" w:cs="Times New Roman"/>
        </w:rPr>
        <w:t xml:space="preserve"> regarding Title II funds may be found in the November </w:t>
      </w:r>
      <w:r w:rsidRPr="001F21D1">
        <w:rPr>
          <w:rFonts w:ascii="Times New Roman" w:eastAsia="Arial Unicode MS" w:hAnsi="Times New Roman" w:cs="Times New Roman"/>
        </w:rPr>
        <w:t xml:space="preserve">21, </w:t>
      </w:r>
      <w:r w:rsidR="0081683E" w:rsidRPr="001F21D1">
        <w:rPr>
          <w:rFonts w:ascii="Times New Roman" w:eastAsia="Arial Unicode MS" w:hAnsi="Times New Roman" w:cs="Times New Roman"/>
        </w:rPr>
        <w:t xml:space="preserve">2016 USED </w:t>
      </w:r>
      <w:r w:rsidRPr="001F21D1">
        <w:rPr>
          <w:rFonts w:ascii="Times New Roman" w:eastAsia="Arial Unicode MS" w:hAnsi="Times New Roman" w:cs="Times New Roman"/>
        </w:rPr>
        <w:t>non-regulatory</w:t>
      </w:r>
      <w:r w:rsidRPr="003E0BAD">
        <w:rPr>
          <w:rFonts w:ascii="Times New Roman" w:eastAsia="Arial Unicode MS" w:hAnsi="Times New Roman" w:cs="Times New Roman"/>
        </w:rPr>
        <w:t xml:space="preserve"> guidance</w:t>
      </w:r>
      <w:r w:rsidR="0029030A" w:rsidRPr="003E0BAD">
        <w:rPr>
          <w:rFonts w:ascii="Times New Roman" w:eastAsia="Arial Unicode MS" w:hAnsi="Times New Roman" w:cs="Times New Roman"/>
        </w:rPr>
        <w:t xml:space="preserve"> – section P-2.</w:t>
      </w:r>
      <w:r w:rsidR="004210EE" w:rsidRPr="003E0BAD">
        <w:rPr>
          <w:rFonts w:ascii="Times New Roman" w:eastAsia="Arial Unicode MS" w:hAnsi="Times New Roman" w:cs="Times New Roman"/>
        </w:rPr>
        <w:t xml:space="preserve"> See Question 14.</w:t>
      </w:r>
    </w:p>
    <w:p w14:paraId="745BDF4C" w14:textId="594F0705" w:rsidR="0029030A" w:rsidRPr="003E0BAD" w:rsidRDefault="0029030A" w:rsidP="00D7417D">
      <w:pPr>
        <w:pStyle w:val="ListParagraph"/>
        <w:numPr>
          <w:ilvl w:val="0"/>
          <w:numId w:val="17"/>
        </w:numPr>
        <w:rPr>
          <w:rFonts w:ascii="Times New Roman" w:eastAsia="Arial Unicode MS" w:hAnsi="Times New Roman" w:cs="Times New Roman"/>
        </w:rPr>
      </w:pPr>
      <w:r w:rsidRPr="003E0BAD">
        <w:rPr>
          <w:rFonts w:ascii="Times New Roman" w:eastAsia="Arial Unicode MS" w:hAnsi="Times New Roman" w:cs="Times New Roman"/>
        </w:rPr>
        <w:t xml:space="preserve">The </w:t>
      </w:r>
      <w:r w:rsidRPr="003E0BAD">
        <w:rPr>
          <w:rFonts w:ascii="Times New Roman" w:eastAsia="Arial Unicode MS" w:hAnsi="Times New Roman" w:cs="Times New Roman"/>
          <w:i/>
        </w:rPr>
        <w:t>Affirmation of Consultation</w:t>
      </w:r>
      <w:r w:rsidRPr="003E0BAD">
        <w:rPr>
          <w:rFonts w:ascii="Times New Roman" w:eastAsia="Arial Unicode MS" w:hAnsi="Times New Roman" w:cs="Times New Roman"/>
        </w:rPr>
        <w:t xml:space="preserve"> form and the </w:t>
      </w:r>
      <w:r w:rsidRPr="003E0BAD">
        <w:rPr>
          <w:rFonts w:ascii="Times New Roman" w:eastAsia="Arial Unicode MS" w:hAnsi="Times New Roman" w:cs="Times New Roman"/>
          <w:i/>
        </w:rPr>
        <w:t>Summary of Topics for Consultation and Statement of Assurances</w:t>
      </w:r>
      <w:r w:rsidRPr="003E0BAD">
        <w:rPr>
          <w:rFonts w:ascii="Times New Roman" w:eastAsia="Arial Unicode MS" w:hAnsi="Times New Roman" w:cs="Times New Roman"/>
        </w:rPr>
        <w:t xml:space="preserve"> document </w:t>
      </w:r>
      <w:r w:rsidR="00EA02BE" w:rsidRPr="003E0BAD">
        <w:rPr>
          <w:rFonts w:ascii="Times New Roman" w:eastAsia="Arial Unicode MS" w:hAnsi="Times New Roman" w:cs="Times New Roman"/>
        </w:rPr>
        <w:t xml:space="preserve">both apply to all </w:t>
      </w:r>
      <w:r w:rsidRPr="003E0BAD">
        <w:rPr>
          <w:rFonts w:ascii="Times New Roman" w:eastAsia="Arial Unicode MS" w:hAnsi="Times New Roman" w:cs="Times New Roman"/>
        </w:rPr>
        <w:t xml:space="preserve">grants </w:t>
      </w:r>
      <w:r w:rsidR="00EA02BE" w:rsidRPr="003E0BAD">
        <w:rPr>
          <w:rFonts w:ascii="Times New Roman" w:eastAsia="Arial Unicode MS" w:hAnsi="Times New Roman" w:cs="Times New Roman"/>
        </w:rPr>
        <w:t>that</w:t>
      </w:r>
      <w:r w:rsidRPr="003E0BAD">
        <w:rPr>
          <w:rFonts w:ascii="Times New Roman" w:eastAsia="Arial Unicode MS" w:hAnsi="Times New Roman" w:cs="Times New Roman"/>
        </w:rPr>
        <w:t xml:space="preserve"> are subject to the equitable services provisions. The documents are available on the </w:t>
      </w:r>
      <w:hyperlink r:id="rId13" w:history="1">
        <w:r w:rsidRPr="003E0BAD">
          <w:t>DPI Equitable Services website</w:t>
        </w:r>
      </w:hyperlink>
      <w:r w:rsidRPr="003E0BAD">
        <w:rPr>
          <w:rFonts w:ascii="Times New Roman" w:eastAsia="Arial Unicode MS" w:hAnsi="Times New Roman" w:cs="Times New Roman"/>
        </w:rPr>
        <w:t>.</w:t>
      </w:r>
    </w:p>
    <w:p w14:paraId="488F1059" w14:textId="0BE93FE9" w:rsidR="00EB236E" w:rsidRDefault="00EB236E" w:rsidP="00EB236E">
      <w:pPr>
        <w:rPr>
          <w:rFonts w:ascii="Times New Roman" w:hAnsi="Times New Roman" w:cs="Times New Roman"/>
        </w:rPr>
      </w:pPr>
    </w:p>
    <w:p w14:paraId="0E4586AB" w14:textId="77777777" w:rsidR="003E610F" w:rsidRPr="007F3E94" w:rsidRDefault="003E610F" w:rsidP="00EB236E">
      <w:pPr>
        <w:rPr>
          <w:rFonts w:ascii="Times New Roman" w:hAnsi="Times New Roman" w:cs="Times New Roman"/>
        </w:rPr>
      </w:pPr>
    </w:p>
    <w:p w14:paraId="180DB36D" w14:textId="77777777" w:rsidR="003E610F" w:rsidRPr="001F21D1" w:rsidRDefault="003E610F" w:rsidP="003E610F">
      <w:pPr>
        <w:pStyle w:val="ListParagraph"/>
        <w:numPr>
          <w:ilvl w:val="0"/>
          <w:numId w:val="2"/>
        </w:numPr>
        <w:rPr>
          <w:rFonts w:ascii="Times New Roman" w:eastAsia="Arial Unicode MS" w:hAnsi="Times New Roman" w:cs="Times New Roman"/>
          <w:b/>
        </w:rPr>
      </w:pPr>
      <w:r w:rsidRPr="001F21D1">
        <w:rPr>
          <w:rFonts w:ascii="Times New Roman" w:eastAsia="Arial Unicode MS" w:hAnsi="Times New Roman" w:cs="Times New Roman"/>
          <w:b/>
        </w:rPr>
        <w:t>If the LEA plans to pay for the private school teachers to attend a PD event and registration fees are required, how can that be paid for?</w:t>
      </w:r>
    </w:p>
    <w:p w14:paraId="60A918C3" w14:textId="77777777" w:rsidR="003E610F" w:rsidRPr="001F21D1" w:rsidRDefault="003E610F" w:rsidP="003E610F">
      <w:pPr>
        <w:ind w:left="360"/>
        <w:rPr>
          <w:rFonts w:ascii="Times New Roman" w:eastAsia="Arial Unicode MS" w:hAnsi="Times New Roman" w:cs="Times New Roman"/>
        </w:rPr>
      </w:pPr>
    </w:p>
    <w:p w14:paraId="5227EB92" w14:textId="77777777" w:rsidR="003E610F" w:rsidRPr="001F21D1" w:rsidRDefault="003E610F" w:rsidP="003E610F">
      <w:pPr>
        <w:ind w:left="360"/>
        <w:rPr>
          <w:rFonts w:ascii="Times New Roman" w:eastAsia="Arial Unicode MS" w:hAnsi="Times New Roman" w:cs="Times New Roman"/>
        </w:rPr>
      </w:pPr>
      <w:r w:rsidRPr="001F21D1">
        <w:rPr>
          <w:rFonts w:ascii="Times New Roman" w:eastAsia="Arial Unicode MS" w:hAnsi="Times New Roman" w:cs="Times New Roman"/>
        </w:rPr>
        <w:t xml:space="preserve">The LEA should collect the invoices from the provider of the PD and pay them directly. The LEA is not allowed to reimburse a private school that has made the payments themselves. The payment may only cover activities that are non-ideological and non-religious, and it must not include any charges for food. </w:t>
      </w:r>
    </w:p>
    <w:p w14:paraId="60852E1B" w14:textId="77777777" w:rsidR="003E610F" w:rsidRDefault="003E610F" w:rsidP="003E610F">
      <w:pPr>
        <w:pStyle w:val="ListParagraph"/>
        <w:ind w:left="360"/>
        <w:rPr>
          <w:rFonts w:ascii="Times New Roman" w:eastAsia="Arial Unicode MS" w:hAnsi="Times New Roman" w:cs="Times New Roman"/>
          <w:b/>
        </w:rPr>
      </w:pPr>
    </w:p>
    <w:p w14:paraId="7046BB7D" w14:textId="77777777" w:rsidR="003E610F" w:rsidRDefault="003E610F" w:rsidP="003E610F">
      <w:pPr>
        <w:pStyle w:val="ListParagraph"/>
        <w:ind w:left="360"/>
        <w:rPr>
          <w:rFonts w:ascii="Times New Roman" w:eastAsia="Arial Unicode MS" w:hAnsi="Times New Roman" w:cs="Times New Roman"/>
          <w:b/>
        </w:rPr>
      </w:pPr>
    </w:p>
    <w:p w14:paraId="6493AA03" w14:textId="77777777" w:rsidR="003E610F" w:rsidRPr="001F21D1" w:rsidRDefault="003E610F" w:rsidP="003E610F">
      <w:pPr>
        <w:pStyle w:val="ListParagraph"/>
        <w:ind w:left="360"/>
        <w:rPr>
          <w:rFonts w:ascii="Times New Roman" w:eastAsia="Arial Unicode MS" w:hAnsi="Times New Roman" w:cs="Times New Roman"/>
          <w:b/>
        </w:rPr>
      </w:pPr>
    </w:p>
    <w:p w14:paraId="483BF947" w14:textId="210E89AA" w:rsidR="009E75FE" w:rsidRPr="007F3E94" w:rsidRDefault="009E75FE" w:rsidP="00EB236E">
      <w:pPr>
        <w:rPr>
          <w:rFonts w:ascii="Times New Roman" w:hAnsi="Times New Roman" w:cs="Times New Roman"/>
        </w:rPr>
      </w:pPr>
      <w:bookmarkStart w:id="0" w:name="_GoBack"/>
      <w:bookmarkEnd w:id="0"/>
    </w:p>
    <w:sectPr w:rsidR="009E75FE" w:rsidRPr="007F3E94" w:rsidSect="004A4046">
      <w:headerReference w:type="default" r:id="rId14"/>
      <w:footerReference w:type="default" r:id="rId15"/>
      <w:pgSz w:w="12240" w:h="15840"/>
      <w:pgMar w:top="1296" w:right="1584" w:bottom="1296" w:left="158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31F83F" w14:textId="77777777" w:rsidR="00770F3C" w:rsidRDefault="00770F3C" w:rsidP="00B377B2">
      <w:r>
        <w:separator/>
      </w:r>
    </w:p>
  </w:endnote>
  <w:endnote w:type="continuationSeparator" w:id="0">
    <w:p w14:paraId="5B4CD0E0" w14:textId="77777777" w:rsidR="00770F3C" w:rsidRDefault="00770F3C" w:rsidP="00B377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86007069"/>
      <w:docPartObj>
        <w:docPartGallery w:val="Page Numbers (Bottom of Page)"/>
        <w:docPartUnique/>
      </w:docPartObj>
    </w:sdtPr>
    <w:sdtEndPr>
      <w:rPr>
        <w:noProof/>
      </w:rPr>
    </w:sdtEndPr>
    <w:sdtContent>
      <w:p w14:paraId="12442D77" w14:textId="250824B6" w:rsidR="00745073" w:rsidRDefault="00745073">
        <w:pPr>
          <w:pStyle w:val="Footer"/>
          <w:jc w:val="right"/>
        </w:pPr>
        <w:r>
          <w:fldChar w:fldCharType="begin"/>
        </w:r>
        <w:r>
          <w:instrText xml:space="preserve"> PAGE   \* MERGEFORMAT </w:instrText>
        </w:r>
        <w:r>
          <w:fldChar w:fldCharType="separate"/>
        </w:r>
        <w:r w:rsidR="003E610F">
          <w:rPr>
            <w:noProof/>
          </w:rPr>
          <w:t>7</w:t>
        </w:r>
        <w:r>
          <w:rPr>
            <w:noProof/>
          </w:rPr>
          <w:fldChar w:fldCharType="end"/>
        </w:r>
      </w:p>
    </w:sdtContent>
  </w:sdt>
  <w:p w14:paraId="5C90EC45" w14:textId="77777777" w:rsidR="00745073" w:rsidRDefault="007450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810FFD" w14:textId="77777777" w:rsidR="00770F3C" w:rsidRDefault="00770F3C" w:rsidP="00B377B2">
      <w:r>
        <w:separator/>
      </w:r>
    </w:p>
  </w:footnote>
  <w:footnote w:type="continuationSeparator" w:id="0">
    <w:p w14:paraId="5AE62D16" w14:textId="77777777" w:rsidR="00770F3C" w:rsidRDefault="00770F3C" w:rsidP="00B377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5DE77A" w14:textId="77777777" w:rsidR="00745073" w:rsidRDefault="00745073" w:rsidP="00B377B2">
    <w:pPr>
      <w:jc w:val="center"/>
      <w:rPr>
        <w:rFonts w:ascii="Times New Roman" w:hAnsi="Times New Roman" w:cs="Times New Roman"/>
        <w:b/>
        <w:sz w:val="28"/>
      </w:rPr>
    </w:pPr>
    <w:r w:rsidRPr="00093D33">
      <w:rPr>
        <w:rFonts w:ascii="Times New Roman" w:hAnsi="Times New Roman" w:cs="Times New Roman"/>
        <w:b/>
        <w:sz w:val="28"/>
      </w:rPr>
      <w:t>Equitab</w:t>
    </w:r>
    <w:r>
      <w:rPr>
        <w:rFonts w:ascii="Times New Roman" w:hAnsi="Times New Roman" w:cs="Times New Roman"/>
        <w:b/>
        <w:sz w:val="28"/>
      </w:rPr>
      <w:t>le Services for Private Schools</w:t>
    </w:r>
  </w:p>
  <w:p w14:paraId="6685F541" w14:textId="77777777" w:rsidR="00745073" w:rsidRPr="00093D33" w:rsidRDefault="00745073" w:rsidP="00B377B2">
    <w:pPr>
      <w:jc w:val="center"/>
      <w:rPr>
        <w:rFonts w:ascii="Times New Roman" w:hAnsi="Times New Roman" w:cs="Times New Roman"/>
        <w:b/>
        <w:sz w:val="28"/>
      </w:rPr>
    </w:pPr>
    <w:r>
      <w:rPr>
        <w:rFonts w:ascii="Times New Roman" w:hAnsi="Times New Roman" w:cs="Times New Roman"/>
        <w:b/>
        <w:sz w:val="28"/>
      </w:rPr>
      <w:t>Frequently Asked Questions (FAQs)</w:t>
    </w:r>
    <w:r w:rsidRPr="00093D33">
      <w:rPr>
        <w:rFonts w:ascii="Times New Roman" w:hAnsi="Times New Roman" w:cs="Times New Roman"/>
        <w:b/>
        <w:sz w:val="28"/>
      </w:rPr>
      <w:t xml:space="preserve">  </w:t>
    </w:r>
  </w:p>
  <w:p w14:paraId="3C1EB8D2" w14:textId="4D1374AA" w:rsidR="00745073" w:rsidRPr="00093D33" w:rsidRDefault="00745073" w:rsidP="00B377B2">
    <w:pPr>
      <w:jc w:val="center"/>
      <w:rPr>
        <w:rFonts w:ascii="Times New Roman" w:hAnsi="Times New Roman" w:cs="Times New Roman"/>
        <w:b/>
        <w:sz w:val="28"/>
      </w:rPr>
    </w:pPr>
    <w:r>
      <w:rPr>
        <w:rFonts w:ascii="Times New Roman" w:hAnsi="Times New Roman" w:cs="Times New Roman"/>
        <w:b/>
        <w:sz w:val="28"/>
      </w:rPr>
      <w:t>updated May 2018</w:t>
    </w:r>
  </w:p>
  <w:p w14:paraId="01A533F3" w14:textId="77777777" w:rsidR="00745073" w:rsidRDefault="007450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427FB"/>
    <w:multiLevelType w:val="hybridMultilevel"/>
    <w:tmpl w:val="1C7AF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D55AD6"/>
    <w:multiLevelType w:val="hybridMultilevel"/>
    <w:tmpl w:val="10BE9C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90004A5"/>
    <w:multiLevelType w:val="hybridMultilevel"/>
    <w:tmpl w:val="CAC21A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A7B0F83"/>
    <w:multiLevelType w:val="hybridMultilevel"/>
    <w:tmpl w:val="1CA065C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2E018B"/>
    <w:multiLevelType w:val="hybridMultilevel"/>
    <w:tmpl w:val="D0FAB5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A4B4A53"/>
    <w:multiLevelType w:val="hybridMultilevel"/>
    <w:tmpl w:val="2F9616C6"/>
    <w:lvl w:ilvl="0" w:tplc="DF901F60">
      <w:start w:val="1"/>
      <w:numFmt w:val="decimal"/>
      <w:lvlText w:val="%1."/>
      <w:lvlJc w:val="left"/>
      <w:pPr>
        <w:ind w:left="36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F7504D"/>
    <w:multiLevelType w:val="hybridMultilevel"/>
    <w:tmpl w:val="D4D469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2884096"/>
    <w:multiLevelType w:val="hybridMultilevel"/>
    <w:tmpl w:val="AF7CBDC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3A09AE"/>
    <w:multiLevelType w:val="hybridMultilevel"/>
    <w:tmpl w:val="FF26F5F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AA6DC7"/>
    <w:multiLevelType w:val="hybridMultilevel"/>
    <w:tmpl w:val="56B6DE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4E5DCD"/>
    <w:multiLevelType w:val="hybridMultilevel"/>
    <w:tmpl w:val="804A06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D2C616D"/>
    <w:multiLevelType w:val="hybridMultilevel"/>
    <w:tmpl w:val="DC7C1B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3F8224F"/>
    <w:multiLevelType w:val="hybridMultilevel"/>
    <w:tmpl w:val="B56226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544C326D"/>
    <w:multiLevelType w:val="hybridMultilevel"/>
    <w:tmpl w:val="99DE49A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0578EC"/>
    <w:multiLevelType w:val="hybridMultilevel"/>
    <w:tmpl w:val="90D6FE8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8162DC1"/>
    <w:multiLevelType w:val="hybridMultilevel"/>
    <w:tmpl w:val="DCE6048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7D7E1B2E"/>
    <w:multiLevelType w:val="hybridMultilevel"/>
    <w:tmpl w:val="5B94AD7C"/>
    <w:lvl w:ilvl="0" w:tplc="F7AE9188">
      <w:start w:val="1"/>
      <w:numFmt w:val="decimal"/>
      <w:lvlText w:val="%1."/>
      <w:lvlJc w:val="left"/>
      <w:pPr>
        <w:ind w:left="360" w:hanging="360"/>
      </w:pPr>
      <w:rPr>
        <w:b/>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16"/>
  </w:num>
  <w:num w:numId="3">
    <w:abstractNumId w:val="9"/>
  </w:num>
  <w:num w:numId="4">
    <w:abstractNumId w:val="5"/>
  </w:num>
  <w:num w:numId="5">
    <w:abstractNumId w:val="7"/>
  </w:num>
  <w:num w:numId="6">
    <w:abstractNumId w:val="13"/>
  </w:num>
  <w:num w:numId="7">
    <w:abstractNumId w:val="14"/>
  </w:num>
  <w:num w:numId="8">
    <w:abstractNumId w:val="12"/>
  </w:num>
  <w:num w:numId="9">
    <w:abstractNumId w:val="1"/>
  </w:num>
  <w:num w:numId="10">
    <w:abstractNumId w:val="8"/>
  </w:num>
  <w:num w:numId="11">
    <w:abstractNumId w:val="11"/>
  </w:num>
  <w:num w:numId="12">
    <w:abstractNumId w:val="0"/>
  </w:num>
  <w:num w:numId="13">
    <w:abstractNumId w:val="4"/>
  </w:num>
  <w:num w:numId="14">
    <w:abstractNumId w:val="10"/>
  </w:num>
  <w:num w:numId="15">
    <w:abstractNumId w:val="2"/>
  </w:num>
  <w:num w:numId="16">
    <w:abstractNumId w:val="15"/>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DC3"/>
    <w:rsid w:val="00014AD4"/>
    <w:rsid w:val="00015D18"/>
    <w:rsid w:val="000462FA"/>
    <w:rsid w:val="000650FC"/>
    <w:rsid w:val="00066E80"/>
    <w:rsid w:val="00093D33"/>
    <w:rsid w:val="00095552"/>
    <w:rsid w:val="000A15EB"/>
    <w:rsid w:val="000A2448"/>
    <w:rsid w:val="000C7FE6"/>
    <w:rsid w:val="000D482F"/>
    <w:rsid w:val="000D7D36"/>
    <w:rsid w:val="000F3DB1"/>
    <w:rsid w:val="000F4122"/>
    <w:rsid w:val="000F6BA0"/>
    <w:rsid w:val="0013109F"/>
    <w:rsid w:val="001348EB"/>
    <w:rsid w:val="00152748"/>
    <w:rsid w:val="0017404B"/>
    <w:rsid w:val="001943A0"/>
    <w:rsid w:val="001A371B"/>
    <w:rsid w:val="001A6824"/>
    <w:rsid w:val="001C6B49"/>
    <w:rsid w:val="001D67B1"/>
    <w:rsid w:val="001E3AAD"/>
    <w:rsid w:val="001F21D1"/>
    <w:rsid w:val="001F2788"/>
    <w:rsid w:val="0020578A"/>
    <w:rsid w:val="002104F3"/>
    <w:rsid w:val="0023780E"/>
    <w:rsid w:val="002408DC"/>
    <w:rsid w:val="0025683F"/>
    <w:rsid w:val="00260FA6"/>
    <w:rsid w:val="00263097"/>
    <w:rsid w:val="002703A8"/>
    <w:rsid w:val="0029030A"/>
    <w:rsid w:val="002908B4"/>
    <w:rsid w:val="00291E74"/>
    <w:rsid w:val="002935E8"/>
    <w:rsid w:val="002A2085"/>
    <w:rsid w:val="002C26E2"/>
    <w:rsid w:val="002C652C"/>
    <w:rsid w:val="002E6A44"/>
    <w:rsid w:val="002F6DA3"/>
    <w:rsid w:val="00303A45"/>
    <w:rsid w:val="003127FF"/>
    <w:rsid w:val="00314501"/>
    <w:rsid w:val="003262EB"/>
    <w:rsid w:val="00332A95"/>
    <w:rsid w:val="0033325F"/>
    <w:rsid w:val="00361B65"/>
    <w:rsid w:val="003633DC"/>
    <w:rsid w:val="003849BD"/>
    <w:rsid w:val="003D1AA9"/>
    <w:rsid w:val="003E0BAD"/>
    <w:rsid w:val="003E23D3"/>
    <w:rsid w:val="003E4B7A"/>
    <w:rsid w:val="003E4D4D"/>
    <w:rsid w:val="003E610F"/>
    <w:rsid w:val="003F5B2F"/>
    <w:rsid w:val="0041090A"/>
    <w:rsid w:val="0041495D"/>
    <w:rsid w:val="00415DD8"/>
    <w:rsid w:val="0041696C"/>
    <w:rsid w:val="004210EE"/>
    <w:rsid w:val="0043134A"/>
    <w:rsid w:val="004537FC"/>
    <w:rsid w:val="0046260C"/>
    <w:rsid w:val="00474E55"/>
    <w:rsid w:val="004774E1"/>
    <w:rsid w:val="00485E98"/>
    <w:rsid w:val="0048665D"/>
    <w:rsid w:val="004953B7"/>
    <w:rsid w:val="004A4046"/>
    <w:rsid w:val="004A7975"/>
    <w:rsid w:val="004C5F1A"/>
    <w:rsid w:val="004D31D4"/>
    <w:rsid w:val="004D5703"/>
    <w:rsid w:val="004F739B"/>
    <w:rsid w:val="00515912"/>
    <w:rsid w:val="00532852"/>
    <w:rsid w:val="005707F6"/>
    <w:rsid w:val="00571283"/>
    <w:rsid w:val="005755DC"/>
    <w:rsid w:val="00577E4F"/>
    <w:rsid w:val="005843DF"/>
    <w:rsid w:val="00594CC8"/>
    <w:rsid w:val="005C2DBF"/>
    <w:rsid w:val="005D4C6E"/>
    <w:rsid w:val="005E660E"/>
    <w:rsid w:val="005E7F2C"/>
    <w:rsid w:val="005F072A"/>
    <w:rsid w:val="005F199F"/>
    <w:rsid w:val="005F2212"/>
    <w:rsid w:val="006207C5"/>
    <w:rsid w:val="00644BF8"/>
    <w:rsid w:val="006467D0"/>
    <w:rsid w:val="00647CAA"/>
    <w:rsid w:val="0065052C"/>
    <w:rsid w:val="00683D36"/>
    <w:rsid w:val="006C0D11"/>
    <w:rsid w:val="006C1997"/>
    <w:rsid w:val="006C2964"/>
    <w:rsid w:val="006C4D0E"/>
    <w:rsid w:val="006D1943"/>
    <w:rsid w:val="006E483C"/>
    <w:rsid w:val="006E675A"/>
    <w:rsid w:val="006F1E0A"/>
    <w:rsid w:val="006F4009"/>
    <w:rsid w:val="00712E2E"/>
    <w:rsid w:val="00745073"/>
    <w:rsid w:val="007503D1"/>
    <w:rsid w:val="00770F3C"/>
    <w:rsid w:val="00772039"/>
    <w:rsid w:val="00774EC8"/>
    <w:rsid w:val="00782D1D"/>
    <w:rsid w:val="00795F37"/>
    <w:rsid w:val="007B1DC3"/>
    <w:rsid w:val="007B1E33"/>
    <w:rsid w:val="007C01A6"/>
    <w:rsid w:val="007C09FD"/>
    <w:rsid w:val="007D14C7"/>
    <w:rsid w:val="007F3E94"/>
    <w:rsid w:val="00801FCD"/>
    <w:rsid w:val="0081152E"/>
    <w:rsid w:val="008118A7"/>
    <w:rsid w:val="0081568B"/>
    <w:rsid w:val="0081683E"/>
    <w:rsid w:val="00850888"/>
    <w:rsid w:val="00853C7C"/>
    <w:rsid w:val="00874B39"/>
    <w:rsid w:val="008922CB"/>
    <w:rsid w:val="008A7993"/>
    <w:rsid w:val="008C7CE4"/>
    <w:rsid w:val="008D1B9B"/>
    <w:rsid w:val="008D3867"/>
    <w:rsid w:val="008E61AC"/>
    <w:rsid w:val="008E675D"/>
    <w:rsid w:val="0090752E"/>
    <w:rsid w:val="009136EE"/>
    <w:rsid w:val="00915DF7"/>
    <w:rsid w:val="00947809"/>
    <w:rsid w:val="00957AEC"/>
    <w:rsid w:val="0096269B"/>
    <w:rsid w:val="009A11B7"/>
    <w:rsid w:val="009A6B27"/>
    <w:rsid w:val="009C1A9C"/>
    <w:rsid w:val="009C32CE"/>
    <w:rsid w:val="009D46CA"/>
    <w:rsid w:val="009D6915"/>
    <w:rsid w:val="009E7099"/>
    <w:rsid w:val="009E75FE"/>
    <w:rsid w:val="009F0A8F"/>
    <w:rsid w:val="00A27A57"/>
    <w:rsid w:val="00A3422F"/>
    <w:rsid w:val="00A66496"/>
    <w:rsid w:val="00A706EB"/>
    <w:rsid w:val="00A71FA4"/>
    <w:rsid w:val="00A91A6A"/>
    <w:rsid w:val="00A97A6C"/>
    <w:rsid w:val="00AA15F3"/>
    <w:rsid w:val="00AA40CC"/>
    <w:rsid w:val="00AB3659"/>
    <w:rsid w:val="00AC1B8F"/>
    <w:rsid w:val="00AC4134"/>
    <w:rsid w:val="00AD7EF8"/>
    <w:rsid w:val="00B20439"/>
    <w:rsid w:val="00B3560B"/>
    <w:rsid w:val="00B377B2"/>
    <w:rsid w:val="00B714FA"/>
    <w:rsid w:val="00B83558"/>
    <w:rsid w:val="00B95863"/>
    <w:rsid w:val="00B96EFE"/>
    <w:rsid w:val="00BA03BA"/>
    <w:rsid w:val="00BC4720"/>
    <w:rsid w:val="00BD6409"/>
    <w:rsid w:val="00BE1F9B"/>
    <w:rsid w:val="00BE2C27"/>
    <w:rsid w:val="00BF3812"/>
    <w:rsid w:val="00C014D8"/>
    <w:rsid w:val="00C022EA"/>
    <w:rsid w:val="00C04E1C"/>
    <w:rsid w:val="00C10238"/>
    <w:rsid w:val="00C13B7A"/>
    <w:rsid w:val="00C159ED"/>
    <w:rsid w:val="00C1602B"/>
    <w:rsid w:val="00C23E8B"/>
    <w:rsid w:val="00C344CE"/>
    <w:rsid w:val="00C56B79"/>
    <w:rsid w:val="00C715BB"/>
    <w:rsid w:val="00C939F1"/>
    <w:rsid w:val="00C94087"/>
    <w:rsid w:val="00C969E7"/>
    <w:rsid w:val="00C97A3A"/>
    <w:rsid w:val="00CB5F4D"/>
    <w:rsid w:val="00D033D3"/>
    <w:rsid w:val="00D04B9F"/>
    <w:rsid w:val="00D063B4"/>
    <w:rsid w:val="00D13872"/>
    <w:rsid w:val="00D24090"/>
    <w:rsid w:val="00D25F23"/>
    <w:rsid w:val="00D37DE5"/>
    <w:rsid w:val="00D7210A"/>
    <w:rsid w:val="00D7417D"/>
    <w:rsid w:val="00D753A1"/>
    <w:rsid w:val="00D85C70"/>
    <w:rsid w:val="00DD0F4D"/>
    <w:rsid w:val="00DD181E"/>
    <w:rsid w:val="00DD5EAE"/>
    <w:rsid w:val="00DE0DB7"/>
    <w:rsid w:val="00DE3F0E"/>
    <w:rsid w:val="00DF4396"/>
    <w:rsid w:val="00E058EE"/>
    <w:rsid w:val="00E11881"/>
    <w:rsid w:val="00E146D3"/>
    <w:rsid w:val="00E623E6"/>
    <w:rsid w:val="00E92DE8"/>
    <w:rsid w:val="00E93F8B"/>
    <w:rsid w:val="00E957A1"/>
    <w:rsid w:val="00EA02BE"/>
    <w:rsid w:val="00EA1E61"/>
    <w:rsid w:val="00EB236E"/>
    <w:rsid w:val="00ED5B58"/>
    <w:rsid w:val="00EF02EF"/>
    <w:rsid w:val="00F162D4"/>
    <w:rsid w:val="00F16733"/>
    <w:rsid w:val="00F206AE"/>
    <w:rsid w:val="00F379FE"/>
    <w:rsid w:val="00F37BC0"/>
    <w:rsid w:val="00F57A9F"/>
    <w:rsid w:val="00F57CF6"/>
    <w:rsid w:val="00F71A7F"/>
    <w:rsid w:val="00F841AD"/>
    <w:rsid w:val="00F842FE"/>
    <w:rsid w:val="00F903CA"/>
    <w:rsid w:val="00FA1E6E"/>
    <w:rsid w:val="00FA392C"/>
    <w:rsid w:val="00FB17E5"/>
    <w:rsid w:val="00FD12F4"/>
    <w:rsid w:val="00FE1384"/>
    <w:rsid w:val="00FE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23057F"/>
  <w14:defaultImageDpi w14:val="300"/>
  <w15:docId w15:val="{A5559EF8-8628-4000-BD4E-CB4C0A84E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5C70"/>
    <w:pPr>
      <w:ind w:left="720"/>
      <w:contextualSpacing/>
    </w:pPr>
  </w:style>
  <w:style w:type="character" w:styleId="Hyperlink">
    <w:name w:val="Hyperlink"/>
    <w:basedOn w:val="DefaultParagraphFont"/>
    <w:uiPriority w:val="99"/>
    <w:unhideWhenUsed/>
    <w:rsid w:val="00093D33"/>
    <w:rPr>
      <w:color w:val="0000FF" w:themeColor="hyperlink"/>
      <w:u w:val="single"/>
    </w:rPr>
  </w:style>
  <w:style w:type="paragraph" w:styleId="BodyText2">
    <w:name w:val="Body Text 2"/>
    <w:basedOn w:val="Normal"/>
    <w:link w:val="BodyText2Char"/>
    <w:uiPriority w:val="99"/>
    <w:semiHidden/>
    <w:unhideWhenUsed/>
    <w:rsid w:val="00B377B2"/>
    <w:pPr>
      <w:spacing w:after="120" w:line="480" w:lineRule="auto"/>
    </w:pPr>
  </w:style>
  <w:style w:type="character" w:customStyle="1" w:styleId="BodyText2Char">
    <w:name w:val="Body Text 2 Char"/>
    <w:basedOn w:val="DefaultParagraphFont"/>
    <w:link w:val="BodyText2"/>
    <w:uiPriority w:val="99"/>
    <w:semiHidden/>
    <w:rsid w:val="00B377B2"/>
  </w:style>
  <w:style w:type="paragraph" w:styleId="Header">
    <w:name w:val="header"/>
    <w:basedOn w:val="Normal"/>
    <w:link w:val="HeaderChar"/>
    <w:uiPriority w:val="99"/>
    <w:unhideWhenUsed/>
    <w:rsid w:val="00B377B2"/>
    <w:pPr>
      <w:tabs>
        <w:tab w:val="center" w:pos="4680"/>
        <w:tab w:val="right" w:pos="9360"/>
      </w:tabs>
    </w:pPr>
  </w:style>
  <w:style w:type="character" w:customStyle="1" w:styleId="HeaderChar">
    <w:name w:val="Header Char"/>
    <w:basedOn w:val="DefaultParagraphFont"/>
    <w:link w:val="Header"/>
    <w:uiPriority w:val="99"/>
    <w:rsid w:val="00B377B2"/>
  </w:style>
  <w:style w:type="paragraph" w:styleId="Footer">
    <w:name w:val="footer"/>
    <w:basedOn w:val="Normal"/>
    <w:link w:val="FooterChar"/>
    <w:uiPriority w:val="99"/>
    <w:unhideWhenUsed/>
    <w:rsid w:val="00B377B2"/>
    <w:pPr>
      <w:tabs>
        <w:tab w:val="center" w:pos="4680"/>
        <w:tab w:val="right" w:pos="9360"/>
      </w:tabs>
    </w:pPr>
  </w:style>
  <w:style w:type="character" w:customStyle="1" w:styleId="FooterChar">
    <w:name w:val="Footer Char"/>
    <w:basedOn w:val="DefaultParagraphFont"/>
    <w:link w:val="Footer"/>
    <w:uiPriority w:val="99"/>
    <w:rsid w:val="00B377B2"/>
  </w:style>
  <w:style w:type="paragraph" w:styleId="NoSpacing">
    <w:name w:val="No Spacing"/>
    <w:uiPriority w:val="1"/>
    <w:qFormat/>
    <w:rsid w:val="00B377B2"/>
  </w:style>
  <w:style w:type="character" w:styleId="FollowedHyperlink">
    <w:name w:val="FollowedHyperlink"/>
    <w:basedOn w:val="DefaultParagraphFont"/>
    <w:uiPriority w:val="99"/>
    <w:semiHidden/>
    <w:unhideWhenUsed/>
    <w:rsid w:val="00BD6409"/>
    <w:rPr>
      <w:color w:val="800080" w:themeColor="followedHyperlink"/>
      <w:u w:val="single"/>
    </w:rPr>
  </w:style>
  <w:style w:type="character" w:styleId="UnresolvedMention">
    <w:name w:val="Unresolved Mention"/>
    <w:basedOn w:val="DefaultParagraphFont"/>
    <w:uiPriority w:val="99"/>
    <w:semiHidden/>
    <w:unhideWhenUsed/>
    <w:rsid w:val="007F3E94"/>
    <w:rPr>
      <w:color w:val="808080"/>
      <w:shd w:val="clear" w:color="auto" w:fill="E6E6E6"/>
    </w:rPr>
  </w:style>
  <w:style w:type="paragraph" w:styleId="BalloonText">
    <w:name w:val="Balloon Text"/>
    <w:basedOn w:val="Normal"/>
    <w:link w:val="BalloonTextChar"/>
    <w:uiPriority w:val="99"/>
    <w:semiHidden/>
    <w:unhideWhenUsed/>
    <w:rsid w:val="00BC47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472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12839">
      <w:bodyDiv w:val="1"/>
      <w:marLeft w:val="0"/>
      <w:marRight w:val="0"/>
      <w:marTop w:val="0"/>
      <w:marBottom w:val="0"/>
      <w:divBdr>
        <w:top w:val="none" w:sz="0" w:space="0" w:color="auto"/>
        <w:left w:val="none" w:sz="0" w:space="0" w:color="auto"/>
        <w:bottom w:val="none" w:sz="0" w:space="0" w:color="auto"/>
        <w:right w:val="none" w:sz="0" w:space="0" w:color="auto"/>
      </w:divBdr>
    </w:div>
    <w:div w:id="125436627">
      <w:bodyDiv w:val="1"/>
      <w:marLeft w:val="0"/>
      <w:marRight w:val="0"/>
      <w:marTop w:val="0"/>
      <w:marBottom w:val="0"/>
      <w:divBdr>
        <w:top w:val="none" w:sz="0" w:space="0" w:color="auto"/>
        <w:left w:val="none" w:sz="0" w:space="0" w:color="auto"/>
        <w:bottom w:val="none" w:sz="0" w:space="0" w:color="auto"/>
        <w:right w:val="none" w:sz="0" w:space="0" w:color="auto"/>
      </w:divBdr>
    </w:div>
    <w:div w:id="196167010">
      <w:bodyDiv w:val="1"/>
      <w:marLeft w:val="0"/>
      <w:marRight w:val="0"/>
      <w:marTop w:val="0"/>
      <w:marBottom w:val="0"/>
      <w:divBdr>
        <w:top w:val="none" w:sz="0" w:space="0" w:color="auto"/>
        <w:left w:val="none" w:sz="0" w:space="0" w:color="auto"/>
        <w:bottom w:val="none" w:sz="0" w:space="0" w:color="auto"/>
        <w:right w:val="none" w:sz="0" w:space="0" w:color="auto"/>
      </w:divBdr>
    </w:div>
    <w:div w:id="250050069">
      <w:bodyDiv w:val="1"/>
      <w:marLeft w:val="0"/>
      <w:marRight w:val="0"/>
      <w:marTop w:val="0"/>
      <w:marBottom w:val="0"/>
      <w:divBdr>
        <w:top w:val="none" w:sz="0" w:space="0" w:color="auto"/>
        <w:left w:val="none" w:sz="0" w:space="0" w:color="auto"/>
        <w:bottom w:val="none" w:sz="0" w:space="0" w:color="auto"/>
        <w:right w:val="none" w:sz="0" w:space="0" w:color="auto"/>
      </w:divBdr>
    </w:div>
    <w:div w:id="334647065">
      <w:bodyDiv w:val="1"/>
      <w:marLeft w:val="0"/>
      <w:marRight w:val="0"/>
      <w:marTop w:val="0"/>
      <w:marBottom w:val="0"/>
      <w:divBdr>
        <w:top w:val="none" w:sz="0" w:space="0" w:color="auto"/>
        <w:left w:val="none" w:sz="0" w:space="0" w:color="auto"/>
        <w:bottom w:val="none" w:sz="0" w:space="0" w:color="auto"/>
        <w:right w:val="none" w:sz="0" w:space="0" w:color="auto"/>
      </w:divBdr>
    </w:div>
    <w:div w:id="350111313">
      <w:bodyDiv w:val="1"/>
      <w:marLeft w:val="0"/>
      <w:marRight w:val="0"/>
      <w:marTop w:val="0"/>
      <w:marBottom w:val="0"/>
      <w:divBdr>
        <w:top w:val="none" w:sz="0" w:space="0" w:color="auto"/>
        <w:left w:val="none" w:sz="0" w:space="0" w:color="auto"/>
        <w:bottom w:val="none" w:sz="0" w:space="0" w:color="auto"/>
        <w:right w:val="none" w:sz="0" w:space="0" w:color="auto"/>
      </w:divBdr>
    </w:div>
    <w:div w:id="409814641">
      <w:bodyDiv w:val="1"/>
      <w:marLeft w:val="0"/>
      <w:marRight w:val="0"/>
      <w:marTop w:val="0"/>
      <w:marBottom w:val="0"/>
      <w:divBdr>
        <w:top w:val="none" w:sz="0" w:space="0" w:color="auto"/>
        <w:left w:val="none" w:sz="0" w:space="0" w:color="auto"/>
        <w:bottom w:val="none" w:sz="0" w:space="0" w:color="auto"/>
        <w:right w:val="none" w:sz="0" w:space="0" w:color="auto"/>
      </w:divBdr>
    </w:div>
    <w:div w:id="437408519">
      <w:bodyDiv w:val="1"/>
      <w:marLeft w:val="0"/>
      <w:marRight w:val="0"/>
      <w:marTop w:val="0"/>
      <w:marBottom w:val="0"/>
      <w:divBdr>
        <w:top w:val="none" w:sz="0" w:space="0" w:color="auto"/>
        <w:left w:val="none" w:sz="0" w:space="0" w:color="auto"/>
        <w:bottom w:val="none" w:sz="0" w:space="0" w:color="auto"/>
        <w:right w:val="none" w:sz="0" w:space="0" w:color="auto"/>
      </w:divBdr>
    </w:div>
    <w:div w:id="558631098">
      <w:bodyDiv w:val="1"/>
      <w:marLeft w:val="0"/>
      <w:marRight w:val="0"/>
      <w:marTop w:val="0"/>
      <w:marBottom w:val="0"/>
      <w:divBdr>
        <w:top w:val="none" w:sz="0" w:space="0" w:color="auto"/>
        <w:left w:val="none" w:sz="0" w:space="0" w:color="auto"/>
        <w:bottom w:val="none" w:sz="0" w:space="0" w:color="auto"/>
        <w:right w:val="none" w:sz="0" w:space="0" w:color="auto"/>
      </w:divBdr>
    </w:div>
    <w:div w:id="593362971">
      <w:bodyDiv w:val="1"/>
      <w:marLeft w:val="0"/>
      <w:marRight w:val="0"/>
      <w:marTop w:val="0"/>
      <w:marBottom w:val="0"/>
      <w:divBdr>
        <w:top w:val="none" w:sz="0" w:space="0" w:color="auto"/>
        <w:left w:val="none" w:sz="0" w:space="0" w:color="auto"/>
        <w:bottom w:val="none" w:sz="0" w:space="0" w:color="auto"/>
        <w:right w:val="none" w:sz="0" w:space="0" w:color="auto"/>
      </w:divBdr>
    </w:div>
    <w:div w:id="599947488">
      <w:bodyDiv w:val="1"/>
      <w:marLeft w:val="0"/>
      <w:marRight w:val="0"/>
      <w:marTop w:val="0"/>
      <w:marBottom w:val="0"/>
      <w:divBdr>
        <w:top w:val="none" w:sz="0" w:space="0" w:color="auto"/>
        <w:left w:val="none" w:sz="0" w:space="0" w:color="auto"/>
        <w:bottom w:val="none" w:sz="0" w:space="0" w:color="auto"/>
        <w:right w:val="none" w:sz="0" w:space="0" w:color="auto"/>
      </w:divBdr>
    </w:div>
    <w:div w:id="684475371">
      <w:bodyDiv w:val="1"/>
      <w:marLeft w:val="0"/>
      <w:marRight w:val="0"/>
      <w:marTop w:val="0"/>
      <w:marBottom w:val="0"/>
      <w:divBdr>
        <w:top w:val="none" w:sz="0" w:space="0" w:color="auto"/>
        <w:left w:val="none" w:sz="0" w:space="0" w:color="auto"/>
        <w:bottom w:val="none" w:sz="0" w:space="0" w:color="auto"/>
        <w:right w:val="none" w:sz="0" w:space="0" w:color="auto"/>
      </w:divBdr>
    </w:div>
    <w:div w:id="763839404">
      <w:bodyDiv w:val="1"/>
      <w:marLeft w:val="0"/>
      <w:marRight w:val="0"/>
      <w:marTop w:val="0"/>
      <w:marBottom w:val="0"/>
      <w:divBdr>
        <w:top w:val="none" w:sz="0" w:space="0" w:color="auto"/>
        <w:left w:val="none" w:sz="0" w:space="0" w:color="auto"/>
        <w:bottom w:val="none" w:sz="0" w:space="0" w:color="auto"/>
        <w:right w:val="none" w:sz="0" w:space="0" w:color="auto"/>
      </w:divBdr>
    </w:div>
    <w:div w:id="765077476">
      <w:bodyDiv w:val="1"/>
      <w:marLeft w:val="0"/>
      <w:marRight w:val="0"/>
      <w:marTop w:val="0"/>
      <w:marBottom w:val="0"/>
      <w:divBdr>
        <w:top w:val="none" w:sz="0" w:space="0" w:color="auto"/>
        <w:left w:val="none" w:sz="0" w:space="0" w:color="auto"/>
        <w:bottom w:val="none" w:sz="0" w:space="0" w:color="auto"/>
        <w:right w:val="none" w:sz="0" w:space="0" w:color="auto"/>
      </w:divBdr>
    </w:div>
    <w:div w:id="922566767">
      <w:bodyDiv w:val="1"/>
      <w:marLeft w:val="0"/>
      <w:marRight w:val="0"/>
      <w:marTop w:val="0"/>
      <w:marBottom w:val="0"/>
      <w:divBdr>
        <w:top w:val="none" w:sz="0" w:space="0" w:color="auto"/>
        <w:left w:val="none" w:sz="0" w:space="0" w:color="auto"/>
        <w:bottom w:val="none" w:sz="0" w:space="0" w:color="auto"/>
        <w:right w:val="none" w:sz="0" w:space="0" w:color="auto"/>
      </w:divBdr>
    </w:div>
    <w:div w:id="932586771">
      <w:bodyDiv w:val="1"/>
      <w:marLeft w:val="0"/>
      <w:marRight w:val="0"/>
      <w:marTop w:val="0"/>
      <w:marBottom w:val="0"/>
      <w:divBdr>
        <w:top w:val="none" w:sz="0" w:space="0" w:color="auto"/>
        <w:left w:val="none" w:sz="0" w:space="0" w:color="auto"/>
        <w:bottom w:val="none" w:sz="0" w:space="0" w:color="auto"/>
        <w:right w:val="none" w:sz="0" w:space="0" w:color="auto"/>
      </w:divBdr>
    </w:div>
    <w:div w:id="1058014760">
      <w:bodyDiv w:val="1"/>
      <w:marLeft w:val="0"/>
      <w:marRight w:val="0"/>
      <w:marTop w:val="0"/>
      <w:marBottom w:val="0"/>
      <w:divBdr>
        <w:top w:val="none" w:sz="0" w:space="0" w:color="auto"/>
        <w:left w:val="none" w:sz="0" w:space="0" w:color="auto"/>
        <w:bottom w:val="none" w:sz="0" w:space="0" w:color="auto"/>
        <w:right w:val="none" w:sz="0" w:space="0" w:color="auto"/>
      </w:divBdr>
    </w:div>
    <w:div w:id="1073746388">
      <w:bodyDiv w:val="1"/>
      <w:marLeft w:val="0"/>
      <w:marRight w:val="0"/>
      <w:marTop w:val="0"/>
      <w:marBottom w:val="0"/>
      <w:divBdr>
        <w:top w:val="none" w:sz="0" w:space="0" w:color="auto"/>
        <w:left w:val="none" w:sz="0" w:space="0" w:color="auto"/>
        <w:bottom w:val="none" w:sz="0" w:space="0" w:color="auto"/>
        <w:right w:val="none" w:sz="0" w:space="0" w:color="auto"/>
      </w:divBdr>
    </w:div>
    <w:div w:id="1082024061">
      <w:bodyDiv w:val="1"/>
      <w:marLeft w:val="0"/>
      <w:marRight w:val="0"/>
      <w:marTop w:val="0"/>
      <w:marBottom w:val="0"/>
      <w:divBdr>
        <w:top w:val="none" w:sz="0" w:space="0" w:color="auto"/>
        <w:left w:val="none" w:sz="0" w:space="0" w:color="auto"/>
        <w:bottom w:val="none" w:sz="0" w:space="0" w:color="auto"/>
        <w:right w:val="none" w:sz="0" w:space="0" w:color="auto"/>
      </w:divBdr>
    </w:div>
    <w:div w:id="1108551675">
      <w:bodyDiv w:val="1"/>
      <w:marLeft w:val="0"/>
      <w:marRight w:val="0"/>
      <w:marTop w:val="0"/>
      <w:marBottom w:val="0"/>
      <w:divBdr>
        <w:top w:val="none" w:sz="0" w:space="0" w:color="auto"/>
        <w:left w:val="none" w:sz="0" w:space="0" w:color="auto"/>
        <w:bottom w:val="none" w:sz="0" w:space="0" w:color="auto"/>
        <w:right w:val="none" w:sz="0" w:space="0" w:color="auto"/>
      </w:divBdr>
    </w:div>
    <w:div w:id="1346860987">
      <w:bodyDiv w:val="1"/>
      <w:marLeft w:val="0"/>
      <w:marRight w:val="0"/>
      <w:marTop w:val="0"/>
      <w:marBottom w:val="0"/>
      <w:divBdr>
        <w:top w:val="none" w:sz="0" w:space="0" w:color="auto"/>
        <w:left w:val="none" w:sz="0" w:space="0" w:color="auto"/>
        <w:bottom w:val="none" w:sz="0" w:space="0" w:color="auto"/>
        <w:right w:val="none" w:sz="0" w:space="0" w:color="auto"/>
      </w:divBdr>
    </w:div>
    <w:div w:id="1355809187">
      <w:bodyDiv w:val="1"/>
      <w:marLeft w:val="0"/>
      <w:marRight w:val="0"/>
      <w:marTop w:val="0"/>
      <w:marBottom w:val="0"/>
      <w:divBdr>
        <w:top w:val="none" w:sz="0" w:space="0" w:color="auto"/>
        <w:left w:val="none" w:sz="0" w:space="0" w:color="auto"/>
        <w:bottom w:val="none" w:sz="0" w:space="0" w:color="auto"/>
        <w:right w:val="none" w:sz="0" w:space="0" w:color="auto"/>
      </w:divBdr>
    </w:div>
    <w:div w:id="1380546131">
      <w:bodyDiv w:val="1"/>
      <w:marLeft w:val="0"/>
      <w:marRight w:val="0"/>
      <w:marTop w:val="0"/>
      <w:marBottom w:val="0"/>
      <w:divBdr>
        <w:top w:val="none" w:sz="0" w:space="0" w:color="auto"/>
        <w:left w:val="none" w:sz="0" w:space="0" w:color="auto"/>
        <w:bottom w:val="none" w:sz="0" w:space="0" w:color="auto"/>
        <w:right w:val="none" w:sz="0" w:space="0" w:color="auto"/>
      </w:divBdr>
    </w:div>
    <w:div w:id="1560242588">
      <w:bodyDiv w:val="1"/>
      <w:marLeft w:val="0"/>
      <w:marRight w:val="0"/>
      <w:marTop w:val="0"/>
      <w:marBottom w:val="0"/>
      <w:divBdr>
        <w:top w:val="none" w:sz="0" w:space="0" w:color="auto"/>
        <w:left w:val="none" w:sz="0" w:space="0" w:color="auto"/>
        <w:bottom w:val="none" w:sz="0" w:space="0" w:color="auto"/>
        <w:right w:val="none" w:sz="0" w:space="0" w:color="auto"/>
      </w:divBdr>
    </w:div>
    <w:div w:id="1593858686">
      <w:bodyDiv w:val="1"/>
      <w:marLeft w:val="0"/>
      <w:marRight w:val="0"/>
      <w:marTop w:val="0"/>
      <w:marBottom w:val="0"/>
      <w:divBdr>
        <w:top w:val="none" w:sz="0" w:space="0" w:color="auto"/>
        <w:left w:val="none" w:sz="0" w:space="0" w:color="auto"/>
        <w:bottom w:val="none" w:sz="0" w:space="0" w:color="auto"/>
        <w:right w:val="none" w:sz="0" w:space="0" w:color="auto"/>
      </w:divBdr>
    </w:div>
    <w:div w:id="1734766547">
      <w:bodyDiv w:val="1"/>
      <w:marLeft w:val="0"/>
      <w:marRight w:val="0"/>
      <w:marTop w:val="0"/>
      <w:marBottom w:val="0"/>
      <w:divBdr>
        <w:top w:val="none" w:sz="0" w:space="0" w:color="auto"/>
        <w:left w:val="none" w:sz="0" w:space="0" w:color="auto"/>
        <w:bottom w:val="none" w:sz="0" w:space="0" w:color="auto"/>
        <w:right w:val="none" w:sz="0" w:space="0" w:color="auto"/>
      </w:divBdr>
    </w:div>
    <w:div w:id="1738283840">
      <w:bodyDiv w:val="1"/>
      <w:marLeft w:val="0"/>
      <w:marRight w:val="0"/>
      <w:marTop w:val="0"/>
      <w:marBottom w:val="0"/>
      <w:divBdr>
        <w:top w:val="none" w:sz="0" w:space="0" w:color="auto"/>
        <w:left w:val="none" w:sz="0" w:space="0" w:color="auto"/>
        <w:bottom w:val="none" w:sz="0" w:space="0" w:color="auto"/>
        <w:right w:val="none" w:sz="0" w:space="0" w:color="auto"/>
      </w:divBdr>
    </w:div>
    <w:div w:id="1741707561">
      <w:bodyDiv w:val="1"/>
      <w:marLeft w:val="0"/>
      <w:marRight w:val="0"/>
      <w:marTop w:val="0"/>
      <w:marBottom w:val="0"/>
      <w:divBdr>
        <w:top w:val="none" w:sz="0" w:space="0" w:color="auto"/>
        <w:left w:val="none" w:sz="0" w:space="0" w:color="auto"/>
        <w:bottom w:val="none" w:sz="0" w:space="0" w:color="auto"/>
        <w:right w:val="none" w:sz="0" w:space="0" w:color="auto"/>
      </w:divBdr>
    </w:div>
    <w:div w:id="1756128935">
      <w:bodyDiv w:val="1"/>
      <w:marLeft w:val="0"/>
      <w:marRight w:val="0"/>
      <w:marTop w:val="0"/>
      <w:marBottom w:val="0"/>
      <w:divBdr>
        <w:top w:val="none" w:sz="0" w:space="0" w:color="auto"/>
        <w:left w:val="none" w:sz="0" w:space="0" w:color="auto"/>
        <w:bottom w:val="none" w:sz="0" w:space="0" w:color="auto"/>
        <w:right w:val="none" w:sz="0" w:space="0" w:color="auto"/>
      </w:divBdr>
    </w:div>
    <w:div w:id="1901672593">
      <w:bodyDiv w:val="1"/>
      <w:marLeft w:val="0"/>
      <w:marRight w:val="0"/>
      <w:marTop w:val="0"/>
      <w:marBottom w:val="0"/>
      <w:divBdr>
        <w:top w:val="none" w:sz="0" w:space="0" w:color="auto"/>
        <w:left w:val="none" w:sz="0" w:space="0" w:color="auto"/>
        <w:bottom w:val="none" w:sz="0" w:space="0" w:color="auto"/>
        <w:right w:val="none" w:sz="0" w:space="0" w:color="auto"/>
      </w:divBdr>
    </w:div>
    <w:div w:id="1907572531">
      <w:bodyDiv w:val="1"/>
      <w:marLeft w:val="0"/>
      <w:marRight w:val="0"/>
      <w:marTop w:val="0"/>
      <w:marBottom w:val="0"/>
      <w:divBdr>
        <w:top w:val="none" w:sz="0" w:space="0" w:color="auto"/>
        <w:left w:val="none" w:sz="0" w:space="0" w:color="auto"/>
        <w:bottom w:val="none" w:sz="0" w:space="0" w:color="auto"/>
        <w:right w:val="none" w:sz="0" w:space="0" w:color="auto"/>
      </w:divBdr>
    </w:div>
    <w:div w:id="1997293754">
      <w:bodyDiv w:val="1"/>
      <w:marLeft w:val="0"/>
      <w:marRight w:val="0"/>
      <w:marTop w:val="0"/>
      <w:marBottom w:val="0"/>
      <w:divBdr>
        <w:top w:val="none" w:sz="0" w:space="0" w:color="auto"/>
        <w:left w:val="none" w:sz="0" w:space="0" w:color="auto"/>
        <w:bottom w:val="none" w:sz="0" w:space="0" w:color="auto"/>
        <w:right w:val="none" w:sz="0" w:space="0" w:color="auto"/>
      </w:divBdr>
    </w:div>
    <w:div w:id="2070418042">
      <w:bodyDiv w:val="1"/>
      <w:marLeft w:val="0"/>
      <w:marRight w:val="0"/>
      <w:marTop w:val="0"/>
      <w:marBottom w:val="0"/>
      <w:divBdr>
        <w:top w:val="none" w:sz="0" w:space="0" w:color="auto"/>
        <w:left w:val="none" w:sz="0" w:space="0" w:color="auto"/>
        <w:bottom w:val="none" w:sz="0" w:space="0" w:color="auto"/>
        <w:right w:val="none" w:sz="0" w:space="0" w:color="auto"/>
      </w:divBdr>
    </w:div>
    <w:div w:id="2107340102">
      <w:bodyDiv w:val="1"/>
      <w:marLeft w:val="0"/>
      <w:marRight w:val="0"/>
      <w:marTop w:val="0"/>
      <w:marBottom w:val="0"/>
      <w:divBdr>
        <w:top w:val="none" w:sz="0" w:space="0" w:color="auto"/>
        <w:left w:val="none" w:sz="0" w:space="0" w:color="auto"/>
        <w:bottom w:val="none" w:sz="0" w:space="0" w:color="auto"/>
        <w:right w:val="none" w:sz="0" w:space="0" w:color="auto"/>
      </w:divBdr>
    </w:div>
    <w:div w:id="2131896337">
      <w:bodyDiv w:val="1"/>
      <w:marLeft w:val="0"/>
      <w:marRight w:val="0"/>
      <w:marTop w:val="0"/>
      <w:marBottom w:val="0"/>
      <w:divBdr>
        <w:top w:val="none" w:sz="0" w:space="0" w:color="auto"/>
        <w:left w:val="none" w:sz="0" w:space="0" w:color="auto"/>
        <w:bottom w:val="none" w:sz="0" w:space="0" w:color="auto"/>
        <w:right w:val="none" w:sz="0" w:space="0" w:color="auto"/>
      </w:divBdr>
    </w:div>
    <w:div w:id="21414122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cadmin.nc.gov/citizens/private-school/nc-directory-private-schools" TargetMode="External"/><Relationship Id="rId13" Type="http://schemas.openxmlformats.org/officeDocument/2006/relationships/hyperlink" Target="http://www.ncpublicschools.org/program-monitoring/titleIA/equitable-privat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cpublicschools.org/program-monitoring/titleIA/equitable-privat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cpublicschools.org/program-monitoring/titleIA/equitable-privat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ncadmin.nc.gov/citizens/private-school/nc-directory-private-schools" TargetMode="External"/><Relationship Id="rId4" Type="http://schemas.openxmlformats.org/officeDocument/2006/relationships/settings" Target="settings.xml"/><Relationship Id="rId9" Type="http://schemas.openxmlformats.org/officeDocument/2006/relationships/hyperlink" Target="http://ncadmin.nc.gov/citizens/private-school/nc-directory-private-school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C5731E-0460-44FC-879E-34BBFCBBF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1660</TotalTime>
  <Pages>7</Pages>
  <Words>2159</Words>
  <Characters>12310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DPI</Company>
  <LinksUpToDate>false</LinksUpToDate>
  <CharactersWithSpaces>14441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Vecchione</dc:creator>
  <cp:keywords/>
  <dc:description/>
  <cp:lastModifiedBy>Talbot Troy</cp:lastModifiedBy>
  <cp:revision>78</cp:revision>
  <cp:lastPrinted>2018-05-22T18:46:00Z</cp:lastPrinted>
  <dcterms:created xsi:type="dcterms:W3CDTF">2017-02-23T19:57:00Z</dcterms:created>
  <dcterms:modified xsi:type="dcterms:W3CDTF">2018-05-22T21:27:00Z</dcterms:modified>
</cp:coreProperties>
</file>