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34092844"/>
        <w:docPartObj>
          <w:docPartGallery w:val="Cover Pages"/>
          <w:docPartUnique/>
        </w:docPartObj>
      </w:sdtPr>
      <w:sdtEndPr/>
      <w:sdtContent>
        <w:p w14:paraId="7332D9B1" w14:textId="77777777" w:rsidR="00684C1E" w:rsidRDefault="00684C1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7E78A4A" wp14:editId="38B114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AED5708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&#13;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&#13;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" stroked="f" strokeweight="1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6A31E7" wp14:editId="1109589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6F1438C" w14:textId="6BCF3850" w:rsidR="00684C1E" w:rsidRDefault="00684C1E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North Carolina Department of Public Instruction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Federal Program Monitoring and Support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2B026A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Revised </w:t>
                                    </w:r>
                                    <w:r w:rsidR="00B0304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October</w:t>
                                    </w:r>
                                    <w:r w:rsidR="004C21C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202</w:t>
                                    </w:r>
                                    <w:r w:rsidR="0092623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7C6A31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HJafwIAAGI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&#13;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6F1438C" w14:textId="6BCF3850" w:rsidR="00684C1E" w:rsidRDefault="00684C1E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North Carolina Department of Public Instruction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Federal Program Monitoring and Support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 w:rsidR="002B026A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Revised </w:t>
                              </w:r>
                              <w:r w:rsidR="00B0304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October</w:t>
                              </w:r>
                              <w:r w:rsidR="004C21C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202</w:t>
                              </w:r>
                              <w:r w:rsidR="0092623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9955E1" wp14:editId="4B80603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C00FDB" w14:textId="18B1C58A" w:rsidR="00684C1E" w:rsidRDefault="00226562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84C1E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Comparability Reporting</w:t>
                                    </w:r>
                                    <w:r w:rsidR="00D04B27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Protocol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82D21B2" w14:textId="51DA81C4" w:rsidR="00684C1E" w:rsidRDefault="00684C1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Ensuring </w:t>
                                    </w:r>
                                    <w:r w:rsidR="00D04B2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that 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Federal Funds are Supplemental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E9955E1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" filled="f" stroked="f" strokeweight=".5pt">
                    <v:textbox inset="126pt,0,54pt,0">
                      <w:txbxContent>
                        <w:p w14:paraId="59C00FDB" w14:textId="18B1C58A" w:rsidR="00684C1E" w:rsidRDefault="00226562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84C1E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Comparability Reporting</w:t>
                              </w:r>
                              <w:r w:rsidR="00D04B27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Protocol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82D21B2" w14:textId="51DA81C4" w:rsidR="00684C1E" w:rsidRDefault="00684C1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Ensuring </w:t>
                              </w:r>
                              <w:r w:rsidR="00D04B2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that 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Federal Funds are Supplemental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0D66267" w14:textId="77777777" w:rsidR="00684C1E" w:rsidRDefault="00684C1E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4909369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89A9B6" w14:textId="16040928" w:rsidR="00994D32" w:rsidRDefault="00994D32" w:rsidP="00E93E24">
          <w:pPr>
            <w:pStyle w:val="TOCHeading"/>
            <w:tabs>
              <w:tab w:val="right" w:pos="9360"/>
            </w:tabs>
          </w:pPr>
          <w:r>
            <w:t>Table of Contents</w:t>
          </w:r>
          <w:r w:rsidR="00E93E24">
            <w:tab/>
          </w:r>
        </w:p>
        <w:p w14:paraId="6FACCD4C" w14:textId="7FA0AEBC" w:rsidR="00226562" w:rsidRDefault="00994D32" w:rsidP="00226562">
          <w:pPr>
            <w:pStyle w:val="TOC1"/>
            <w:rPr>
              <w:rFonts w:eastAsiaTheme="minorEastAsia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484433" w:history="1">
            <w:r w:rsidR="00226562" w:rsidRPr="00BF080B">
              <w:rPr>
                <w:rStyle w:val="Hyperlink"/>
                <w:noProof/>
              </w:rPr>
              <w:t>I.</w:t>
            </w:r>
            <w:r w:rsidR="00226562">
              <w:rPr>
                <w:rFonts w:eastAsiaTheme="minorEastAsia" w:cstheme="minorBidi"/>
                <w:noProof/>
              </w:rPr>
              <w:tab/>
            </w:r>
            <w:r w:rsidR="00226562" w:rsidRPr="00BF080B">
              <w:rPr>
                <w:rStyle w:val="Hyperlink"/>
                <w:noProof/>
              </w:rPr>
              <w:t>Introduction</w:t>
            </w:r>
            <w:r w:rsidR="00226562">
              <w:rPr>
                <w:noProof/>
                <w:webHidden/>
              </w:rPr>
              <w:tab/>
            </w:r>
            <w:r w:rsidR="00226562">
              <w:rPr>
                <w:noProof/>
                <w:webHidden/>
              </w:rPr>
              <w:fldChar w:fldCharType="begin"/>
            </w:r>
            <w:r w:rsidR="00226562">
              <w:rPr>
                <w:noProof/>
                <w:webHidden/>
              </w:rPr>
              <w:instrText xml:space="preserve"> PAGEREF _Toc85484433 \h </w:instrText>
            </w:r>
            <w:r w:rsidR="00226562">
              <w:rPr>
                <w:noProof/>
                <w:webHidden/>
              </w:rPr>
            </w:r>
            <w:r w:rsidR="00226562">
              <w:rPr>
                <w:noProof/>
                <w:webHidden/>
              </w:rPr>
              <w:fldChar w:fldCharType="separate"/>
            </w:r>
            <w:r w:rsidR="00226562">
              <w:rPr>
                <w:noProof/>
                <w:webHidden/>
              </w:rPr>
              <w:t>2</w:t>
            </w:r>
            <w:r w:rsidR="00226562">
              <w:rPr>
                <w:noProof/>
                <w:webHidden/>
              </w:rPr>
              <w:fldChar w:fldCharType="end"/>
            </w:r>
          </w:hyperlink>
        </w:p>
        <w:p w14:paraId="534CC1D6" w14:textId="39FF8CA6" w:rsidR="00226562" w:rsidRDefault="00226562" w:rsidP="00226562">
          <w:pPr>
            <w:pStyle w:val="TOC1"/>
            <w:rPr>
              <w:rFonts w:eastAsiaTheme="minorEastAsia" w:cstheme="minorBidi"/>
              <w:noProof/>
            </w:rPr>
          </w:pPr>
          <w:hyperlink w:anchor="_Toc85484434" w:history="1">
            <w:r w:rsidRPr="00BF080B">
              <w:rPr>
                <w:rStyle w:val="Hyperlink"/>
                <w:noProof/>
              </w:rPr>
              <w:t>II.</w:t>
            </w:r>
            <w:r>
              <w:rPr>
                <w:rFonts w:eastAsiaTheme="minorEastAsia" w:cstheme="minorBidi"/>
                <w:noProof/>
              </w:rPr>
              <w:tab/>
            </w:r>
            <w:r w:rsidRPr="00BF080B">
              <w:rPr>
                <w:rStyle w:val="Hyperlink"/>
                <w:noProof/>
              </w:rPr>
              <w:t>Comparability Reporting – When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B517DE" w14:textId="50FD3016" w:rsidR="00226562" w:rsidRDefault="00226562" w:rsidP="00226562">
          <w:pPr>
            <w:pStyle w:val="TOC1"/>
            <w:rPr>
              <w:rFonts w:eastAsiaTheme="minorEastAsia" w:cstheme="minorBidi"/>
              <w:noProof/>
            </w:rPr>
          </w:pPr>
          <w:hyperlink w:anchor="_Toc85484435" w:history="1">
            <w:r w:rsidRPr="00BF080B">
              <w:rPr>
                <w:rStyle w:val="Hyperlink"/>
                <w:noProof/>
              </w:rPr>
              <w:t>III.</w:t>
            </w:r>
            <w:r>
              <w:rPr>
                <w:rFonts w:eastAsiaTheme="minorEastAsia" w:cstheme="minorBidi"/>
                <w:noProof/>
              </w:rPr>
              <w:tab/>
            </w:r>
            <w:r w:rsidRPr="00BF080B">
              <w:rPr>
                <w:rStyle w:val="Hyperlink"/>
                <w:noProof/>
              </w:rPr>
              <w:t>Comparability Reporting – How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1736B" w14:textId="3D8114C4" w:rsidR="00226562" w:rsidRDefault="00226562" w:rsidP="00226562">
          <w:pPr>
            <w:pStyle w:val="TOC1"/>
            <w:rPr>
              <w:rFonts w:eastAsiaTheme="minorEastAsia" w:cstheme="minorBidi"/>
              <w:noProof/>
            </w:rPr>
          </w:pPr>
          <w:hyperlink w:anchor="_Toc85484436" w:history="1">
            <w:r w:rsidRPr="00BF080B">
              <w:rPr>
                <w:rStyle w:val="Hyperlink"/>
                <w:noProof/>
              </w:rPr>
              <w:t>IV.</w:t>
            </w:r>
            <w:r>
              <w:rPr>
                <w:rFonts w:eastAsiaTheme="minorEastAsia" w:cstheme="minorBidi"/>
                <w:noProof/>
              </w:rPr>
              <w:tab/>
            </w:r>
            <w:r w:rsidRPr="00BF080B">
              <w:rPr>
                <w:rStyle w:val="Hyperlink"/>
                <w:noProof/>
              </w:rPr>
              <w:t>Completing the Comparability Report?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5AC90" w14:textId="09C9C648" w:rsidR="00226562" w:rsidRDefault="00226562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85484437" w:history="1">
            <w:r w:rsidRPr="00BF080B">
              <w:rPr>
                <w:rStyle w:val="Hyperlink"/>
                <w:noProof/>
              </w:rPr>
              <w:t>A.</w:t>
            </w:r>
            <w:r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</w:rPr>
              <w:tab/>
            </w:r>
            <w:r w:rsidRPr="00BF080B">
              <w:rPr>
                <w:rStyle w:val="Hyperlink"/>
                <w:noProof/>
              </w:rPr>
              <w:t>Header 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9B7E0" w14:textId="3CC658F4" w:rsidR="00226562" w:rsidRDefault="00226562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85484438" w:history="1">
            <w:r w:rsidRPr="00BF080B">
              <w:rPr>
                <w:rStyle w:val="Hyperlink"/>
                <w:noProof/>
              </w:rPr>
              <w:t>B.</w:t>
            </w:r>
            <w:r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</w:rPr>
              <w:tab/>
            </w:r>
            <w:r w:rsidRPr="00BF080B">
              <w:rPr>
                <w:rStyle w:val="Hyperlink"/>
                <w:noProof/>
              </w:rPr>
              <w:t>Methods of Determining Comparability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FE29F" w14:textId="1D06879E" w:rsidR="00226562" w:rsidRDefault="00226562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85484439" w:history="1">
            <w:r w:rsidRPr="00BF080B">
              <w:rPr>
                <w:rStyle w:val="Hyperlink"/>
                <w:noProof/>
              </w:rPr>
              <w:t>C.</w:t>
            </w:r>
            <w:r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</w:rPr>
              <w:tab/>
            </w:r>
            <w:r w:rsidRPr="00BF080B">
              <w:rPr>
                <w:rStyle w:val="Hyperlink"/>
                <w:noProof/>
              </w:rPr>
              <w:t>Allowable Groupings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5A3DC" w14:textId="7A93D611" w:rsidR="00226562" w:rsidRDefault="00226562">
          <w:pPr>
            <w:pStyle w:val="TOC2"/>
            <w:tabs>
              <w:tab w:val="left" w:pos="48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</w:rPr>
          </w:pPr>
          <w:hyperlink w:anchor="_Toc85484440" w:history="1">
            <w:r w:rsidRPr="00BF080B">
              <w:rPr>
                <w:rStyle w:val="Hyperlink"/>
                <w:noProof/>
              </w:rPr>
              <w:t>D.</w:t>
            </w:r>
            <w:r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</w:rPr>
              <w:tab/>
            </w:r>
            <w:r w:rsidRPr="00BF080B">
              <w:rPr>
                <w:rStyle w:val="Hyperlink"/>
                <w:noProof/>
              </w:rPr>
              <w:t>Determining the Appropriate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C0E4F" w14:textId="5DE88D04" w:rsidR="00226562" w:rsidRDefault="00226562" w:rsidP="00226562">
          <w:pPr>
            <w:pStyle w:val="TOC1"/>
            <w:rPr>
              <w:rFonts w:eastAsiaTheme="minorEastAsia" w:cstheme="minorBidi"/>
              <w:noProof/>
            </w:rPr>
          </w:pPr>
          <w:hyperlink w:anchor="_Toc85484441" w:history="1">
            <w:r w:rsidRPr="00BF080B">
              <w:rPr>
                <w:rStyle w:val="Hyperlink"/>
                <w:noProof/>
              </w:rPr>
              <w:t>V.</w:t>
            </w:r>
            <w:r>
              <w:rPr>
                <w:rFonts w:eastAsiaTheme="minorEastAsia" w:cstheme="minorBidi"/>
                <w:noProof/>
              </w:rPr>
              <w:tab/>
            </w:r>
            <w:r w:rsidRPr="00BF080B">
              <w:rPr>
                <w:rStyle w:val="Hyperlink"/>
                <w:noProof/>
              </w:rPr>
              <w:t>Noncomparable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DA905" w14:textId="72F2FD87" w:rsidR="00226562" w:rsidRDefault="00226562" w:rsidP="00226562">
          <w:pPr>
            <w:pStyle w:val="TOC1"/>
            <w:rPr>
              <w:rFonts w:eastAsiaTheme="minorEastAsia" w:cstheme="minorBidi"/>
              <w:noProof/>
            </w:rPr>
          </w:pPr>
          <w:hyperlink w:anchor="_Toc85484442" w:history="1">
            <w:r w:rsidRPr="00BF080B">
              <w:rPr>
                <w:rStyle w:val="Hyperlink"/>
                <w:noProof/>
              </w:rPr>
              <w:t>VI.</w:t>
            </w:r>
            <w:r>
              <w:rPr>
                <w:rFonts w:eastAsiaTheme="minorEastAsia" w:cstheme="minorBidi"/>
                <w:noProof/>
              </w:rPr>
              <w:tab/>
            </w:r>
            <w:r w:rsidRPr="00BF080B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_Toc85484442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A1A99" w14:textId="11F9E0C3" w:rsidR="00994D32" w:rsidRDefault="00994D32">
          <w:r>
            <w:rPr>
              <w:b/>
              <w:bCs/>
              <w:noProof/>
            </w:rPr>
            <w:fldChar w:fldCharType="end"/>
          </w:r>
        </w:p>
      </w:sdtContent>
    </w:sdt>
    <w:p w14:paraId="127B4770" w14:textId="77777777" w:rsidR="00994D32" w:rsidRDefault="00994D32" w:rsidP="00994D32">
      <w:pPr>
        <w:jc w:val="center"/>
      </w:pPr>
    </w:p>
    <w:p w14:paraId="1E703DBA" w14:textId="77777777" w:rsidR="00994D32" w:rsidRDefault="00994D32">
      <w:r>
        <w:br w:type="page"/>
      </w:r>
    </w:p>
    <w:p w14:paraId="52FCB839" w14:textId="77777777" w:rsidR="00045DBD" w:rsidRDefault="00045DBD" w:rsidP="00045DBD">
      <w:pPr>
        <w:pStyle w:val="Heading1"/>
      </w:pPr>
      <w:bookmarkStart w:id="0" w:name="_Toc85484433"/>
      <w:r>
        <w:lastRenderedPageBreak/>
        <w:t>Introduction</w:t>
      </w:r>
      <w:bookmarkEnd w:id="0"/>
    </w:p>
    <w:p w14:paraId="7D1797F1" w14:textId="273B9FA9" w:rsidR="00856CE9" w:rsidRPr="00834831" w:rsidRDefault="007973E4" w:rsidP="007973E4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34831">
        <w:rPr>
          <w:rFonts w:asciiTheme="minorHAnsi" w:hAnsiTheme="minorHAnsi" w:cstheme="minorHAnsi"/>
          <w:color w:val="000000" w:themeColor="text1"/>
        </w:rPr>
        <w:t xml:space="preserve">A </w:t>
      </w:r>
      <w:proofErr w:type="gramStart"/>
      <w:r w:rsidR="002B026A">
        <w:rPr>
          <w:rFonts w:asciiTheme="minorHAnsi" w:hAnsiTheme="minorHAnsi" w:cstheme="minorHAnsi"/>
          <w:color w:val="000000" w:themeColor="text1"/>
        </w:rPr>
        <w:t>Public School</w:t>
      </w:r>
      <w:proofErr w:type="gramEnd"/>
      <w:r w:rsidR="002B026A">
        <w:rPr>
          <w:rFonts w:asciiTheme="minorHAnsi" w:hAnsiTheme="minorHAnsi" w:cstheme="minorHAnsi"/>
          <w:color w:val="000000" w:themeColor="text1"/>
        </w:rPr>
        <w:t xml:space="preserve"> Unit (PSU)</w:t>
      </w:r>
      <w:r w:rsidR="00856CE9" w:rsidRPr="00834831">
        <w:rPr>
          <w:rFonts w:asciiTheme="minorHAnsi" w:hAnsiTheme="minorHAnsi" w:cstheme="minorHAnsi"/>
          <w:color w:val="000000" w:themeColor="text1"/>
        </w:rPr>
        <w:t xml:space="preserve"> may receive Title l Part A funds only if it uses State and local funds to provide services in Title I schools that are “comparable” to services provided in non-Title l schools. Compara</w:t>
      </w:r>
      <w:r w:rsidRPr="00834831">
        <w:rPr>
          <w:rFonts w:asciiTheme="minorHAnsi" w:hAnsiTheme="minorHAnsi" w:cstheme="minorHAnsi"/>
          <w:color w:val="000000" w:themeColor="text1"/>
        </w:rPr>
        <w:t xml:space="preserve">bility is one indication that </w:t>
      </w:r>
      <w:r w:rsidR="00762718" w:rsidRPr="00834831">
        <w:rPr>
          <w:rFonts w:asciiTheme="minorHAnsi" w:hAnsiTheme="minorHAnsi" w:cstheme="minorHAnsi"/>
          <w:color w:val="000000" w:themeColor="text1"/>
        </w:rPr>
        <w:t>the</w:t>
      </w:r>
      <w:r w:rsidR="00856CE9" w:rsidRPr="00834831">
        <w:rPr>
          <w:rFonts w:asciiTheme="minorHAnsi" w:hAnsiTheme="minorHAnsi" w:cstheme="minorHAnsi"/>
          <w:color w:val="000000" w:themeColor="text1"/>
        </w:rPr>
        <w:t xml:space="preserve"> </w:t>
      </w:r>
      <w:r w:rsidR="002B026A">
        <w:rPr>
          <w:rFonts w:asciiTheme="minorHAnsi" w:hAnsiTheme="minorHAnsi" w:cstheme="minorHAnsi"/>
          <w:color w:val="000000" w:themeColor="text1"/>
        </w:rPr>
        <w:t xml:space="preserve">PSU </w:t>
      </w:r>
      <w:r w:rsidR="00856CE9" w:rsidRPr="00834831">
        <w:rPr>
          <w:rFonts w:asciiTheme="minorHAnsi" w:hAnsiTheme="minorHAnsi" w:cstheme="minorHAnsi"/>
          <w:color w:val="000000" w:themeColor="text1"/>
        </w:rPr>
        <w:t xml:space="preserve">is using Title I funds to supplement and not supplant other funding sources. </w:t>
      </w:r>
      <w:r w:rsidRPr="00834831">
        <w:rPr>
          <w:rFonts w:asciiTheme="minorHAnsi" w:hAnsiTheme="minorHAnsi" w:cstheme="minorHAnsi"/>
          <w:color w:val="000000" w:themeColor="text1"/>
        </w:rPr>
        <w:t>In North Carolina</w:t>
      </w:r>
      <w:r w:rsidR="00762718" w:rsidRPr="00834831">
        <w:rPr>
          <w:rFonts w:asciiTheme="minorHAnsi" w:hAnsiTheme="minorHAnsi" w:cstheme="minorHAnsi"/>
          <w:color w:val="000000" w:themeColor="text1"/>
        </w:rPr>
        <w:t xml:space="preserve"> (NC)</w:t>
      </w:r>
      <w:r w:rsidRPr="00834831">
        <w:rPr>
          <w:rFonts w:asciiTheme="minorHAnsi" w:hAnsiTheme="minorHAnsi" w:cstheme="minorHAnsi"/>
          <w:color w:val="000000" w:themeColor="text1"/>
        </w:rPr>
        <w:t xml:space="preserve">, </w:t>
      </w:r>
      <w:r w:rsidR="00762718" w:rsidRPr="00834831">
        <w:rPr>
          <w:rFonts w:asciiTheme="minorHAnsi" w:hAnsiTheme="minorHAnsi" w:cstheme="minorHAnsi"/>
          <w:color w:val="000000" w:themeColor="text1"/>
        </w:rPr>
        <w:t>the</w:t>
      </w:r>
      <w:r w:rsidRPr="00834831">
        <w:rPr>
          <w:rFonts w:asciiTheme="minorHAnsi" w:hAnsiTheme="minorHAnsi" w:cstheme="minorHAnsi"/>
          <w:color w:val="000000" w:themeColor="text1"/>
        </w:rPr>
        <w:t xml:space="preserve"> </w:t>
      </w:r>
      <w:r w:rsidR="002B026A">
        <w:rPr>
          <w:rFonts w:asciiTheme="minorHAnsi" w:hAnsiTheme="minorHAnsi" w:cstheme="minorHAnsi"/>
          <w:color w:val="000000" w:themeColor="text1"/>
        </w:rPr>
        <w:t>PSU</w:t>
      </w:r>
      <w:r w:rsidR="00856CE9" w:rsidRPr="00834831">
        <w:rPr>
          <w:rFonts w:asciiTheme="minorHAnsi" w:hAnsiTheme="minorHAnsi" w:cstheme="minorHAnsi"/>
          <w:color w:val="000000" w:themeColor="text1"/>
        </w:rPr>
        <w:t xml:space="preserve"> must determine comparability annually in order to receive Title l Part A funds </w:t>
      </w:r>
      <w:r w:rsidRPr="00834831">
        <w:rPr>
          <w:rFonts w:asciiTheme="minorHAnsi" w:hAnsiTheme="minorHAnsi" w:cstheme="minorHAnsi"/>
          <w:color w:val="000000" w:themeColor="text1"/>
        </w:rPr>
        <w:t>[Section 1118(c)</w:t>
      </w:r>
      <w:r w:rsidR="00856CE9" w:rsidRPr="00834831">
        <w:rPr>
          <w:rFonts w:asciiTheme="minorHAnsi" w:hAnsiTheme="minorHAnsi" w:cstheme="minorHAnsi"/>
          <w:color w:val="000000" w:themeColor="text1"/>
        </w:rPr>
        <w:t xml:space="preserve">]. </w:t>
      </w:r>
    </w:p>
    <w:p w14:paraId="4DB64D7E" w14:textId="77777777" w:rsidR="00045DBD" w:rsidRDefault="00045DBD" w:rsidP="00045DBD">
      <w:pPr>
        <w:pStyle w:val="Heading1"/>
      </w:pPr>
      <w:bookmarkStart w:id="1" w:name="_Toc85484434"/>
      <w:r>
        <w:t xml:space="preserve">Comparability Reporting </w:t>
      </w:r>
      <w:r w:rsidR="00857CA7">
        <w:t>–</w:t>
      </w:r>
      <w:r>
        <w:t xml:space="preserve"> When</w:t>
      </w:r>
      <w:bookmarkEnd w:id="1"/>
      <w:r w:rsidR="00857CA7">
        <w:t xml:space="preserve"> </w:t>
      </w:r>
    </w:p>
    <w:p w14:paraId="65C7C0AD" w14:textId="77777777" w:rsidR="00010053" w:rsidRDefault="00010053" w:rsidP="00010053"/>
    <w:p w14:paraId="08B7CA87" w14:textId="71460E8B" w:rsidR="00762718" w:rsidRDefault="00BF0C04" w:rsidP="00010053">
      <w:r>
        <w:t xml:space="preserve">In NC, </w:t>
      </w:r>
      <w:r w:rsidR="002B026A">
        <w:rPr>
          <w:color w:val="000000" w:themeColor="text1"/>
        </w:rPr>
        <w:t>PSU</w:t>
      </w:r>
      <w:r>
        <w:t xml:space="preserve">s are required to submit a comparability report using the Consolidated Continuous Improvement Plan (CCIP) system.  </w:t>
      </w:r>
      <w:r w:rsidR="002B026A">
        <w:rPr>
          <w:color w:val="000000" w:themeColor="text1"/>
        </w:rPr>
        <w:t>PSU</w:t>
      </w:r>
      <w:r>
        <w:t xml:space="preserve">s gain access to the </w:t>
      </w:r>
      <w:r w:rsidR="004C21CE">
        <w:t xml:space="preserve">report in </w:t>
      </w:r>
      <w:r>
        <w:t>CCIP on November 1</w:t>
      </w:r>
      <w:r w:rsidRPr="00BF0C04">
        <w:rPr>
          <w:vertAlign w:val="superscript"/>
        </w:rPr>
        <w:t>st</w:t>
      </w:r>
      <w:r w:rsidR="000C33B4">
        <w:t xml:space="preserve">.  The report must be submitted through the </w:t>
      </w:r>
      <w:r>
        <w:t xml:space="preserve">CCIP application </w:t>
      </w:r>
      <w:r w:rsidR="00762718">
        <w:t>to the North Carolina Department of Public Instruction (NCDPI) Federal Program Monitoring and Support Division</w:t>
      </w:r>
      <w:r>
        <w:t xml:space="preserve"> </w:t>
      </w:r>
      <w:r w:rsidR="004C21CE">
        <w:t>on or before</w:t>
      </w:r>
      <w:r>
        <w:t xml:space="preserve"> December 1</w:t>
      </w:r>
      <w:r w:rsidRPr="00BF0C04">
        <w:rPr>
          <w:vertAlign w:val="superscript"/>
        </w:rPr>
        <w:t>st</w:t>
      </w:r>
      <w:r>
        <w:t xml:space="preserve"> of the same year.</w:t>
      </w:r>
    </w:p>
    <w:p w14:paraId="5C64DD8A" w14:textId="611DB62B" w:rsidR="00045DBD" w:rsidRDefault="00045DBD" w:rsidP="00045DBD">
      <w:pPr>
        <w:pStyle w:val="Heading1"/>
      </w:pPr>
      <w:bookmarkStart w:id="2" w:name="_Toc85484435"/>
      <w:r>
        <w:t>Comparability Reporting – How</w:t>
      </w:r>
      <w:bookmarkEnd w:id="2"/>
    </w:p>
    <w:p w14:paraId="4BE28AA7" w14:textId="4CEE0C3F" w:rsidR="006D1AEB" w:rsidRDefault="006D1AEB" w:rsidP="006D1AEB"/>
    <w:p w14:paraId="788502D7" w14:textId="25D66A5B" w:rsidR="000F35E6" w:rsidRDefault="000F35E6" w:rsidP="006D1AEB">
      <w:r>
        <w:t xml:space="preserve">The </w:t>
      </w:r>
      <w:r w:rsidR="002B026A">
        <w:rPr>
          <w:color w:val="000000" w:themeColor="text1"/>
        </w:rPr>
        <w:t>PSU</w:t>
      </w:r>
      <w:r w:rsidR="00834831">
        <w:t xml:space="preserve"> </w:t>
      </w:r>
      <w:r w:rsidR="00924CF4">
        <w:t>submit</w:t>
      </w:r>
      <w:r>
        <w:t xml:space="preserve"> the </w:t>
      </w:r>
      <w:r w:rsidR="008E29E1">
        <w:t>comparability</w:t>
      </w:r>
      <w:r>
        <w:t xml:space="preserve"> report under Title I - Related Documents in the CCIP system.  </w:t>
      </w:r>
    </w:p>
    <w:p w14:paraId="56DEC94C" w14:textId="50655126" w:rsidR="0035339F" w:rsidRDefault="000F35E6" w:rsidP="00D632A1">
      <w:pPr>
        <w:pStyle w:val="ListParagraph"/>
        <w:numPr>
          <w:ilvl w:val="0"/>
          <w:numId w:val="8"/>
        </w:numPr>
        <w:ind w:left="1080"/>
      </w:pPr>
      <w:r>
        <w:t xml:space="preserve">Template </w:t>
      </w:r>
      <w:r w:rsidR="00924CF4">
        <w:t>is</w:t>
      </w:r>
      <w:r w:rsidR="00712581">
        <w:t xml:space="preserve"> </w:t>
      </w:r>
      <w:r>
        <w:t xml:space="preserve">available in the CCIP system </w:t>
      </w:r>
      <w:r w:rsidR="0035339F">
        <w:t>by November 1</w:t>
      </w:r>
      <w:r w:rsidR="0035339F" w:rsidRPr="0035339F">
        <w:rPr>
          <w:vertAlign w:val="superscript"/>
        </w:rPr>
        <w:t>st</w:t>
      </w:r>
      <w:r w:rsidR="00853D86">
        <w:t>.</w:t>
      </w:r>
    </w:p>
    <w:p w14:paraId="7B1CC7D5" w14:textId="301A1EB9" w:rsidR="0035339F" w:rsidRDefault="0035339F" w:rsidP="00D632A1">
      <w:pPr>
        <w:pStyle w:val="ListParagraph"/>
        <w:numPr>
          <w:ilvl w:val="0"/>
          <w:numId w:val="8"/>
        </w:numPr>
        <w:ind w:left="1080"/>
      </w:pPr>
      <w:r>
        <w:t>A webinar</w:t>
      </w:r>
      <w:r w:rsidR="002B026A">
        <w:t>/training</w:t>
      </w:r>
      <w:r>
        <w:t xml:space="preserve"> providing information and instructions on how to complete the comparability report </w:t>
      </w:r>
      <w:r w:rsidR="002B026A">
        <w:t>will be</w:t>
      </w:r>
      <w:r>
        <w:t xml:space="preserve"> held</w:t>
      </w:r>
      <w:r w:rsidR="00924CF4">
        <w:t xml:space="preserve">.  </w:t>
      </w:r>
      <w:r>
        <w:t xml:space="preserve">The presentation and frequently asked questions </w:t>
      </w:r>
      <w:r w:rsidR="002B026A">
        <w:t>are</w:t>
      </w:r>
      <w:r>
        <w:t xml:space="preserve"> provided after the webinar and </w:t>
      </w:r>
      <w:r w:rsidR="00924CF4">
        <w:t>a</w:t>
      </w:r>
      <w:r w:rsidR="002B026A">
        <w:t>re</w:t>
      </w:r>
      <w:r>
        <w:t xml:space="preserve"> </w:t>
      </w:r>
      <w:r w:rsidR="002B026A">
        <w:t xml:space="preserve">to </w:t>
      </w:r>
      <w:r>
        <w:t xml:space="preserve">be located on the NCDPI Federal Program </w:t>
      </w:r>
      <w:r w:rsidR="008E29E1">
        <w:t>Monitoring</w:t>
      </w:r>
      <w:r w:rsidR="00924CF4">
        <w:t xml:space="preserve"> and Support Division website</w:t>
      </w:r>
      <w:r>
        <w:t>.</w:t>
      </w:r>
    </w:p>
    <w:p w14:paraId="200B16F5" w14:textId="663EBFE5" w:rsidR="0035339F" w:rsidRDefault="00924CF4" w:rsidP="00D632A1">
      <w:pPr>
        <w:pStyle w:val="ListParagraph"/>
        <w:numPr>
          <w:ilvl w:val="0"/>
          <w:numId w:val="8"/>
        </w:numPr>
        <w:ind w:left="1080"/>
      </w:pPr>
      <w:r>
        <w:t>Reports must be uploaded as a PDF.</w:t>
      </w:r>
    </w:p>
    <w:p w14:paraId="34677968" w14:textId="47BD83EB" w:rsidR="000F35E6" w:rsidRPr="004C21CE" w:rsidRDefault="0035339F" w:rsidP="00D632A1">
      <w:pPr>
        <w:pStyle w:val="ListParagraph"/>
        <w:numPr>
          <w:ilvl w:val="0"/>
          <w:numId w:val="8"/>
        </w:numPr>
        <w:ind w:left="1080"/>
        <w:rPr>
          <w:u w:val="single"/>
        </w:rPr>
      </w:pPr>
      <w:r w:rsidRPr="004C21CE">
        <w:rPr>
          <w:u w:val="single"/>
        </w:rPr>
        <w:t>The report must have a</w:t>
      </w:r>
      <w:r w:rsidR="00465862">
        <w:rPr>
          <w:u w:val="single"/>
        </w:rPr>
        <w:t>n actual</w:t>
      </w:r>
      <w:r w:rsidRPr="004C21CE">
        <w:rPr>
          <w:u w:val="single"/>
        </w:rPr>
        <w:t xml:space="preserve"> signature on the cover page (the signature must be a supervisor to the person completing the report</w:t>
      </w:r>
      <w:r w:rsidR="00924CF4" w:rsidRPr="004C21CE">
        <w:rPr>
          <w:u w:val="single"/>
        </w:rPr>
        <w:t>).  T</w:t>
      </w:r>
      <w:r w:rsidRPr="004C21CE">
        <w:rPr>
          <w:u w:val="single"/>
        </w:rPr>
        <w:t>he report requires two different people</w:t>
      </w:r>
      <w:r w:rsidR="00924CF4" w:rsidRPr="004C21CE">
        <w:rPr>
          <w:u w:val="single"/>
        </w:rPr>
        <w:t xml:space="preserve"> to comple</w:t>
      </w:r>
      <w:r w:rsidR="002B026A" w:rsidRPr="004C21CE">
        <w:rPr>
          <w:u w:val="single"/>
        </w:rPr>
        <w:t>te the report and they are</w:t>
      </w:r>
      <w:r w:rsidR="00924CF4" w:rsidRPr="004C21CE">
        <w:rPr>
          <w:u w:val="single"/>
        </w:rPr>
        <w:t xml:space="preserve"> the writer and the signer.</w:t>
      </w:r>
    </w:p>
    <w:p w14:paraId="77266532" w14:textId="407B4C33" w:rsidR="0035339F" w:rsidRPr="0032426C" w:rsidRDefault="001C28CC" w:rsidP="00D632A1">
      <w:pPr>
        <w:pStyle w:val="ListParagraph"/>
        <w:numPr>
          <w:ilvl w:val="0"/>
          <w:numId w:val="8"/>
        </w:numPr>
        <w:ind w:left="1080"/>
      </w:pPr>
      <w:r w:rsidRPr="0032426C">
        <w:t xml:space="preserve">All </w:t>
      </w:r>
      <w:r w:rsidR="002B026A" w:rsidRPr="0032426C">
        <w:rPr>
          <w:color w:val="000000" w:themeColor="text1"/>
        </w:rPr>
        <w:t>PSU</w:t>
      </w:r>
      <w:r w:rsidRPr="0032426C">
        <w:t xml:space="preserve">s must submit a comparability report.  In the event the </w:t>
      </w:r>
      <w:r w:rsidR="00225F24" w:rsidRPr="0032426C">
        <w:rPr>
          <w:color w:val="000000" w:themeColor="text1"/>
        </w:rPr>
        <w:t>PSU</w:t>
      </w:r>
      <w:r w:rsidR="00834831" w:rsidRPr="0032426C">
        <w:t xml:space="preserve"> </w:t>
      </w:r>
      <w:r w:rsidRPr="0032426C">
        <w:t xml:space="preserve">only has one site, the </w:t>
      </w:r>
      <w:r w:rsidR="00225F24" w:rsidRPr="0032426C">
        <w:rPr>
          <w:color w:val="000000" w:themeColor="text1"/>
        </w:rPr>
        <w:t>PSU</w:t>
      </w:r>
      <w:r w:rsidR="00834831" w:rsidRPr="0032426C">
        <w:t xml:space="preserve"> </w:t>
      </w:r>
      <w:r w:rsidR="00924CF4" w:rsidRPr="0032426C">
        <w:t>must</w:t>
      </w:r>
      <w:r w:rsidRPr="0032426C">
        <w:t xml:space="preserve"> include a cover sheet indicating the </w:t>
      </w:r>
      <w:r w:rsidR="00225F24" w:rsidRPr="0032426C">
        <w:rPr>
          <w:color w:val="000000" w:themeColor="text1"/>
        </w:rPr>
        <w:t xml:space="preserve">PSU </w:t>
      </w:r>
      <w:r w:rsidRPr="0032426C">
        <w:t>is exempt from comparability reporting and why.</w:t>
      </w:r>
    </w:p>
    <w:p w14:paraId="37508960" w14:textId="5C0214FE" w:rsidR="00A50D10" w:rsidRDefault="00924CF4" w:rsidP="00A50D10">
      <w:pPr>
        <w:pStyle w:val="Heading1"/>
      </w:pPr>
      <w:bookmarkStart w:id="3" w:name="_Toc85484436"/>
      <w:r>
        <w:t>Completing</w:t>
      </w:r>
      <w:r w:rsidR="00A50D10">
        <w:t xml:space="preserve"> the Comparability Report?</w:t>
      </w:r>
      <w:bookmarkEnd w:id="3"/>
    </w:p>
    <w:p w14:paraId="0BE9CF40" w14:textId="23C090AF" w:rsidR="00A50D10" w:rsidRDefault="00A50D10" w:rsidP="00A50D10"/>
    <w:p w14:paraId="2D7B5986" w14:textId="1B27EF65" w:rsidR="00A50D10" w:rsidRDefault="00A50D10" w:rsidP="00A50D10">
      <w:pPr>
        <w:pStyle w:val="Heading2"/>
      </w:pPr>
      <w:bookmarkStart w:id="4" w:name="_Toc85484437"/>
      <w:r>
        <w:t>Header Sheet</w:t>
      </w:r>
      <w:bookmarkEnd w:id="4"/>
    </w:p>
    <w:p w14:paraId="6617C005" w14:textId="4F5868DF" w:rsidR="00A50D10" w:rsidRDefault="00A50D10" w:rsidP="00A50D10"/>
    <w:p w14:paraId="79C6EE45" w14:textId="12CC5C0A" w:rsidR="00853D86" w:rsidRDefault="00A50D10" w:rsidP="00A50D10">
      <w:pPr>
        <w:ind w:left="1440"/>
      </w:pPr>
      <w:r>
        <w:t>The Header Sheet is the first sheet in the report</w:t>
      </w:r>
      <w:r w:rsidR="00853D86">
        <w:t xml:space="preserve"> and has t</w:t>
      </w:r>
      <w:r w:rsidR="00F23A76">
        <w:t>wo</w:t>
      </w:r>
      <w:r w:rsidR="00853D86">
        <w:t xml:space="preserve"> sections</w:t>
      </w:r>
      <w:r>
        <w:t xml:space="preserve">.  </w:t>
      </w:r>
    </w:p>
    <w:p w14:paraId="6804558B" w14:textId="77777777" w:rsidR="008E2EEF" w:rsidRDefault="008E2EEF" w:rsidP="00A50D10">
      <w:pPr>
        <w:ind w:left="1440"/>
      </w:pPr>
    </w:p>
    <w:p w14:paraId="36166F6A" w14:textId="77777777" w:rsidR="00D90F9B" w:rsidRDefault="00853D86" w:rsidP="00853D86">
      <w:pPr>
        <w:pStyle w:val="ListParagraph"/>
        <w:numPr>
          <w:ilvl w:val="0"/>
          <w:numId w:val="9"/>
        </w:numPr>
      </w:pPr>
      <w:r>
        <w:t xml:space="preserve">Section one </w:t>
      </w:r>
      <w:r w:rsidR="00122114">
        <w:t>of the</w:t>
      </w:r>
      <w:r w:rsidR="00A50D10">
        <w:t xml:space="preserve"> </w:t>
      </w:r>
      <w:r w:rsidR="00122114">
        <w:t xml:space="preserve">Header Sheet </w:t>
      </w:r>
      <w:r>
        <w:t>include</w:t>
      </w:r>
      <w:r w:rsidR="00924CF4">
        <w:t>s</w:t>
      </w:r>
      <w:r w:rsidR="00122114">
        <w:t xml:space="preserve"> the </w:t>
      </w:r>
      <w:r w:rsidR="00225F24">
        <w:rPr>
          <w:color w:val="000000" w:themeColor="text1"/>
        </w:rPr>
        <w:t>PSU</w:t>
      </w:r>
      <w:r w:rsidR="00834831">
        <w:t xml:space="preserve"> </w:t>
      </w:r>
      <w:r w:rsidR="00A50D10">
        <w:t>name,</w:t>
      </w:r>
      <w:r>
        <w:t xml:space="preserve"> </w:t>
      </w:r>
      <w:r w:rsidR="00A50D10">
        <w:t xml:space="preserve">code, and </w:t>
      </w:r>
      <w:r w:rsidR="00122114">
        <w:t>the name of the person completing the report.</w:t>
      </w:r>
    </w:p>
    <w:p w14:paraId="6E7EFA1F" w14:textId="16B9DEE4" w:rsidR="00853D86" w:rsidRDefault="00D90F9B" w:rsidP="00853D86">
      <w:pPr>
        <w:pStyle w:val="ListParagraph"/>
        <w:numPr>
          <w:ilvl w:val="0"/>
          <w:numId w:val="9"/>
        </w:numPr>
      </w:pPr>
      <w:r>
        <w:t>Section two</w:t>
      </w:r>
      <w:r w:rsidR="00122114">
        <w:t xml:space="preserve"> </w:t>
      </w:r>
      <w:r>
        <w:t>of the Header Sheet includes an original date and determination</w:t>
      </w:r>
      <w:r w:rsidR="00652557">
        <w:t xml:space="preserve"> </w:t>
      </w:r>
      <w:r>
        <w:t>of exempt or no</w:t>
      </w:r>
      <w:r w:rsidR="008B70EA">
        <w:t>t exempt. Also, a</w:t>
      </w:r>
      <w:r w:rsidR="00652557">
        <w:t>n area for a</w:t>
      </w:r>
      <w:r w:rsidR="008B70EA">
        <w:t xml:space="preserve"> revis</w:t>
      </w:r>
      <w:r w:rsidR="00652557">
        <w:t>ion</w:t>
      </w:r>
      <w:r w:rsidR="008B70EA">
        <w:t xml:space="preserve"> date</w:t>
      </w:r>
      <w:r w:rsidR="00652557">
        <w:t>, if needed.</w:t>
      </w:r>
    </w:p>
    <w:p w14:paraId="01AE7A17" w14:textId="507E98FC" w:rsidR="00853D86" w:rsidRDefault="00853D86" w:rsidP="00853D86">
      <w:pPr>
        <w:pStyle w:val="ListParagraph"/>
        <w:numPr>
          <w:ilvl w:val="0"/>
          <w:numId w:val="9"/>
        </w:numPr>
      </w:pPr>
      <w:r>
        <w:lastRenderedPageBreak/>
        <w:t>Section t</w:t>
      </w:r>
      <w:r w:rsidR="00D90F9B">
        <w:t>hree</w:t>
      </w:r>
      <w:r>
        <w:t xml:space="preserve"> of the Header Sheet </w:t>
      </w:r>
      <w:r w:rsidR="00C12E7B">
        <w:t xml:space="preserve">will include the </w:t>
      </w:r>
      <w:r w:rsidR="008E29E1">
        <w:t>supervisor’s</w:t>
      </w:r>
      <w:r w:rsidR="00C12E7B">
        <w:t xml:space="preserve"> </w:t>
      </w:r>
      <w:r w:rsidR="00652557">
        <w:t xml:space="preserve">actual </w:t>
      </w:r>
      <w:r w:rsidR="00C12E7B">
        <w:t>signature and date (this must be a separate person from the report writer).</w:t>
      </w:r>
    </w:p>
    <w:p w14:paraId="23BFE1AD" w14:textId="059FBCD1" w:rsidR="00652557" w:rsidRDefault="00652557" w:rsidP="00652557">
      <w:pPr>
        <w:pStyle w:val="ListParagraph"/>
        <w:ind w:left="1800"/>
      </w:pPr>
      <w:r>
        <w:t xml:space="preserve">The Comparability Report will need to </w:t>
      </w:r>
      <w:r w:rsidR="00E91C20">
        <w:t xml:space="preserve">be </w:t>
      </w:r>
      <w:r>
        <w:t>a PDF for submission in CCIP.</w:t>
      </w:r>
    </w:p>
    <w:p w14:paraId="45CFC8D5" w14:textId="1E675A28" w:rsidR="00A50D10" w:rsidRDefault="00A50D10" w:rsidP="00A50D10"/>
    <w:p w14:paraId="67FF8379" w14:textId="0C8BF97D" w:rsidR="00A50D10" w:rsidRDefault="00924CF4" w:rsidP="00A50D10">
      <w:pPr>
        <w:pStyle w:val="Heading2"/>
      </w:pPr>
      <w:bookmarkStart w:id="5" w:name="_Toc85484438"/>
      <w:r>
        <w:t>Methods of Determining Comparability</w:t>
      </w:r>
      <w:bookmarkEnd w:id="5"/>
    </w:p>
    <w:p w14:paraId="77043939" w14:textId="7814484C" w:rsidR="00122114" w:rsidRDefault="00122114" w:rsidP="00122114"/>
    <w:p w14:paraId="4703C064" w14:textId="75F896C3" w:rsidR="00305A64" w:rsidRDefault="00305A64" w:rsidP="00305A64">
      <w:pPr>
        <w:ind w:left="1440"/>
      </w:pPr>
    </w:p>
    <w:p w14:paraId="4C0D78DF" w14:textId="6039BA1F" w:rsidR="009A6666" w:rsidRDefault="009A6666" w:rsidP="009A6666">
      <w:pPr>
        <w:pStyle w:val="ListParagraph"/>
        <w:numPr>
          <w:ilvl w:val="0"/>
          <w:numId w:val="9"/>
        </w:numPr>
      </w:pPr>
      <w:r>
        <w:t xml:space="preserve">Method </w:t>
      </w:r>
      <w:r w:rsidR="00A9679C">
        <w:t>One</w:t>
      </w:r>
      <w:r>
        <w:t xml:space="preserve">:  </w:t>
      </w:r>
      <w:r w:rsidR="005F4F9A">
        <w:t>Tabs 1-5</w:t>
      </w:r>
      <w:r w:rsidR="00305A64">
        <w:t xml:space="preserve"> </w:t>
      </w:r>
      <w:r w:rsidR="005F4F9A">
        <w:t>are</w:t>
      </w:r>
      <w:r w:rsidR="00305A64">
        <w:t xml:space="preserve"> the</w:t>
      </w:r>
      <w:r>
        <w:t xml:space="preserve"> traditional way to demonstrate </w:t>
      </w:r>
      <w:r w:rsidR="00305A64">
        <w:t xml:space="preserve">comparability.  There are two measures of comparability: </w:t>
      </w:r>
    </w:p>
    <w:p w14:paraId="4F8B585A" w14:textId="77777777" w:rsidR="009A6666" w:rsidRDefault="009A6666" w:rsidP="009A6666">
      <w:pPr>
        <w:pStyle w:val="ListParagraph"/>
        <w:ind w:left="1800"/>
      </w:pPr>
    </w:p>
    <w:p w14:paraId="553AB8DE" w14:textId="2712078C" w:rsidR="00305A64" w:rsidRDefault="00305A64" w:rsidP="00305A64">
      <w:pPr>
        <w:pStyle w:val="ListParagraph"/>
        <w:numPr>
          <w:ilvl w:val="0"/>
          <w:numId w:val="4"/>
        </w:numPr>
      </w:pPr>
      <w:r>
        <w:t xml:space="preserve">Student to Instructional </w:t>
      </w:r>
      <w:r w:rsidRPr="005F4F9A">
        <w:rPr>
          <w:u w:val="single"/>
        </w:rPr>
        <w:t>Staff</w:t>
      </w:r>
      <w:r>
        <w:t xml:space="preserve"> Ratio</w:t>
      </w:r>
      <w:r w:rsidR="005F4F9A">
        <w:t xml:space="preserve"> (Form A-B Tabs 2-3)</w:t>
      </w:r>
    </w:p>
    <w:p w14:paraId="44479ADB" w14:textId="68A50895" w:rsidR="00305A64" w:rsidRDefault="00305A64" w:rsidP="00305A64">
      <w:pPr>
        <w:pStyle w:val="ListParagraph"/>
        <w:numPr>
          <w:ilvl w:val="0"/>
          <w:numId w:val="4"/>
        </w:numPr>
      </w:pPr>
      <w:r>
        <w:t xml:space="preserve">Student to Instructional Staff </w:t>
      </w:r>
      <w:r w:rsidRPr="005F4F9A">
        <w:rPr>
          <w:u w:val="single"/>
        </w:rPr>
        <w:t>Salary</w:t>
      </w:r>
      <w:r>
        <w:t xml:space="preserve"> Ratio</w:t>
      </w:r>
      <w:r w:rsidR="005F4F9A">
        <w:t xml:space="preserve"> (Form C-D Tabs 4-5)</w:t>
      </w:r>
    </w:p>
    <w:p w14:paraId="5932AB4D" w14:textId="77777777" w:rsidR="009A6666" w:rsidRDefault="009A6666" w:rsidP="009A6666">
      <w:pPr>
        <w:ind w:left="1800"/>
      </w:pPr>
    </w:p>
    <w:p w14:paraId="168E7111" w14:textId="710A5E45" w:rsidR="00305A64" w:rsidRDefault="00305A64" w:rsidP="00305A64">
      <w:pPr>
        <w:ind w:left="1440"/>
      </w:pPr>
      <w:r>
        <w:t xml:space="preserve">In calculating these ratios, only non-federally funded staff are included.  The definition of instructional staff lies with the </w:t>
      </w:r>
      <w:r w:rsidR="00225F24">
        <w:rPr>
          <w:color w:val="000000" w:themeColor="text1"/>
        </w:rPr>
        <w:t>PSU</w:t>
      </w:r>
      <w:r w:rsidR="00924CF4">
        <w:t>;</w:t>
      </w:r>
      <w:r>
        <w:t xml:space="preserve"> however</w:t>
      </w:r>
      <w:r w:rsidR="00924CF4">
        <w:t>,</w:t>
      </w:r>
      <w:r>
        <w:t xml:space="preserve"> the staff included must be instructional and must remain consistent for the </w:t>
      </w:r>
      <w:r w:rsidR="00225F24">
        <w:rPr>
          <w:color w:val="000000" w:themeColor="text1"/>
        </w:rPr>
        <w:t>PSU</w:t>
      </w:r>
      <w:r w:rsidR="00D632A1">
        <w:t xml:space="preserve"> </w:t>
      </w:r>
      <w:r>
        <w:t>for all calculati</w:t>
      </w:r>
      <w:r w:rsidR="00C93672">
        <w:t>ons.  There are four forms that may be used to demonstrate comparability using Pathway B:</w:t>
      </w:r>
    </w:p>
    <w:p w14:paraId="0FD911E0" w14:textId="77777777" w:rsidR="009A6666" w:rsidRDefault="009A6666" w:rsidP="00305A64">
      <w:pPr>
        <w:ind w:left="1440"/>
      </w:pPr>
    </w:p>
    <w:p w14:paraId="3648068B" w14:textId="73046FB7" w:rsidR="00C93672" w:rsidRDefault="00C93672" w:rsidP="00C93672">
      <w:pPr>
        <w:pStyle w:val="ListParagraph"/>
        <w:numPr>
          <w:ilvl w:val="0"/>
          <w:numId w:val="4"/>
        </w:numPr>
      </w:pPr>
      <w:r>
        <w:t>Form A – Title I and non-Title I schools – Student to Instructional Staff Ratio</w:t>
      </w:r>
      <w:r w:rsidR="00D401FB">
        <w:t xml:space="preserve"> (Tab 2)</w:t>
      </w:r>
    </w:p>
    <w:p w14:paraId="4EBEA07E" w14:textId="478891EA" w:rsidR="00C93672" w:rsidRDefault="00C93672" w:rsidP="00C93672">
      <w:pPr>
        <w:pStyle w:val="ListParagraph"/>
        <w:numPr>
          <w:ilvl w:val="0"/>
          <w:numId w:val="4"/>
        </w:numPr>
      </w:pPr>
      <w:r>
        <w:t xml:space="preserve">Form B – </w:t>
      </w:r>
      <w:r w:rsidR="00225F24">
        <w:t xml:space="preserve">Title I only – Student to Instructional Staff </w:t>
      </w:r>
      <w:proofErr w:type="gramStart"/>
      <w:r w:rsidR="00225F24">
        <w:t xml:space="preserve">Ratio </w:t>
      </w:r>
      <w:r w:rsidR="00D401FB">
        <w:t xml:space="preserve"> (</w:t>
      </w:r>
      <w:proofErr w:type="gramEnd"/>
      <w:r w:rsidR="00D401FB">
        <w:t>Tab 3)</w:t>
      </w:r>
    </w:p>
    <w:p w14:paraId="00D8D586" w14:textId="24634CDA" w:rsidR="00C93672" w:rsidRDefault="00C93672" w:rsidP="00C93672">
      <w:pPr>
        <w:pStyle w:val="ListParagraph"/>
        <w:numPr>
          <w:ilvl w:val="0"/>
          <w:numId w:val="4"/>
        </w:numPr>
      </w:pPr>
      <w:r>
        <w:t xml:space="preserve">Form C – </w:t>
      </w:r>
      <w:r w:rsidR="00225F24">
        <w:t xml:space="preserve">Title I and non-Title I schools – Student to Instructional Staff Salary Ratio </w:t>
      </w:r>
      <w:r w:rsidR="00D401FB">
        <w:t>(Tab 4)</w:t>
      </w:r>
    </w:p>
    <w:p w14:paraId="7981FE0F" w14:textId="19E67AA6" w:rsidR="00C93672" w:rsidRDefault="00C93672" w:rsidP="00C93672">
      <w:pPr>
        <w:pStyle w:val="ListParagraph"/>
        <w:numPr>
          <w:ilvl w:val="0"/>
          <w:numId w:val="4"/>
        </w:numPr>
      </w:pPr>
      <w:r>
        <w:t>Form D – Title I only – Student to Instructional Staff Salary Ratio</w:t>
      </w:r>
      <w:r w:rsidR="00D401FB">
        <w:t xml:space="preserve"> (Tab 5)</w:t>
      </w:r>
    </w:p>
    <w:p w14:paraId="39FBF777" w14:textId="77777777" w:rsidR="00D401FB" w:rsidRDefault="00D401FB" w:rsidP="00C93672">
      <w:pPr>
        <w:pStyle w:val="ListParagraph"/>
        <w:numPr>
          <w:ilvl w:val="0"/>
          <w:numId w:val="4"/>
        </w:numPr>
      </w:pPr>
    </w:p>
    <w:p w14:paraId="73DB22B8" w14:textId="30E0D136" w:rsidR="00C93672" w:rsidRDefault="00C93672" w:rsidP="00C93672">
      <w:pPr>
        <w:ind w:left="1440"/>
      </w:pPr>
      <w:r>
        <w:t xml:space="preserve">A district may use one or more forms to show comparability.  </w:t>
      </w:r>
      <w:r w:rsidRPr="00493773">
        <w:rPr>
          <w:b/>
          <w:bCs/>
          <w:u w:val="single"/>
        </w:rPr>
        <w:t xml:space="preserve">The form(s) used for </w:t>
      </w:r>
      <w:proofErr w:type="spellStart"/>
      <w:r w:rsidR="00D401FB" w:rsidRPr="00493773">
        <w:rPr>
          <w:b/>
          <w:bCs/>
          <w:u w:val="single"/>
        </w:rPr>
        <w:t>Comparbility</w:t>
      </w:r>
      <w:proofErr w:type="spellEnd"/>
      <w:r w:rsidR="00D401FB" w:rsidRPr="00493773">
        <w:rPr>
          <w:b/>
          <w:bCs/>
          <w:u w:val="single"/>
        </w:rPr>
        <w:t xml:space="preserve"> Determination</w:t>
      </w:r>
      <w:r w:rsidRPr="00493773">
        <w:rPr>
          <w:b/>
          <w:bCs/>
          <w:u w:val="single"/>
        </w:rPr>
        <w:t xml:space="preserve"> and the Header Sheet </w:t>
      </w:r>
      <w:r w:rsidR="009A6666" w:rsidRPr="00493773">
        <w:rPr>
          <w:b/>
          <w:bCs/>
          <w:u w:val="single"/>
        </w:rPr>
        <w:t>must</w:t>
      </w:r>
      <w:r w:rsidRPr="00493773">
        <w:rPr>
          <w:b/>
          <w:bCs/>
          <w:u w:val="single"/>
        </w:rPr>
        <w:t xml:space="preserve"> be printed,</w:t>
      </w:r>
      <w:r w:rsidR="00493773" w:rsidRPr="00493773">
        <w:rPr>
          <w:b/>
          <w:bCs/>
          <w:u w:val="single"/>
        </w:rPr>
        <w:t xml:space="preserve"> signed,</w:t>
      </w:r>
      <w:r w:rsidRPr="00493773">
        <w:rPr>
          <w:b/>
          <w:bCs/>
          <w:u w:val="single"/>
        </w:rPr>
        <w:t xml:space="preserve"> scanned, and uploaded into </w:t>
      </w:r>
      <w:r w:rsidR="009A6666" w:rsidRPr="00493773">
        <w:rPr>
          <w:b/>
          <w:bCs/>
          <w:u w:val="single"/>
        </w:rPr>
        <w:t xml:space="preserve">the </w:t>
      </w:r>
      <w:r w:rsidRPr="00493773">
        <w:rPr>
          <w:b/>
          <w:bCs/>
          <w:u w:val="single"/>
        </w:rPr>
        <w:t>CCIP Title I Related Documents</w:t>
      </w:r>
      <w:r w:rsidR="00493773" w:rsidRPr="00493773">
        <w:rPr>
          <w:b/>
          <w:bCs/>
          <w:u w:val="single"/>
        </w:rPr>
        <w:t xml:space="preserve"> as a PDF</w:t>
      </w:r>
      <w:r w:rsidRPr="00493773">
        <w:rPr>
          <w:b/>
          <w:bCs/>
          <w:u w:val="single"/>
        </w:rPr>
        <w:t>.</w:t>
      </w:r>
      <w:r>
        <w:t xml:space="preserve">  </w:t>
      </w:r>
    </w:p>
    <w:p w14:paraId="24D0D5A8" w14:textId="7AA15FC6" w:rsidR="00C93672" w:rsidRDefault="00C93672" w:rsidP="00C93672">
      <w:pPr>
        <w:ind w:left="1440"/>
      </w:pPr>
    </w:p>
    <w:p w14:paraId="1BE435A7" w14:textId="2D89A00F" w:rsidR="00C93672" w:rsidRDefault="009A6666" w:rsidP="009A6666">
      <w:pPr>
        <w:pStyle w:val="ListParagraph"/>
        <w:numPr>
          <w:ilvl w:val="0"/>
          <w:numId w:val="9"/>
        </w:numPr>
      </w:pPr>
      <w:r>
        <w:t>Method T</w:t>
      </w:r>
      <w:r w:rsidR="00A9679C">
        <w:t>wo</w:t>
      </w:r>
      <w:r>
        <w:t xml:space="preserve">:  Exempt </w:t>
      </w:r>
      <w:r w:rsidR="008E29E1">
        <w:t>– If</w:t>
      </w:r>
      <w:r w:rsidR="00C93672">
        <w:t xml:space="preserve"> a</w:t>
      </w:r>
      <w:r>
        <w:t xml:space="preserve"> </w:t>
      </w:r>
      <w:r w:rsidR="00225F24">
        <w:rPr>
          <w:color w:val="000000" w:themeColor="text1"/>
        </w:rPr>
        <w:t>PSU</w:t>
      </w:r>
      <w:r w:rsidR="00834831">
        <w:t xml:space="preserve"> </w:t>
      </w:r>
      <w:r w:rsidR="00C93672">
        <w:t>meets the following criteria, then they are exempt from comparability reporting requirements:</w:t>
      </w:r>
    </w:p>
    <w:p w14:paraId="602A157B" w14:textId="77777777" w:rsidR="009A6666" w:rsidRDefault="009A6666" w:rsidP="009A6666">
      <w:pPr>
        <w:pStyle w:val="ListParagraph"/>
        <w:ind w:left="1800"/>
      </w:pPr>
    </w:p>
    <w:p w14:paraId="4F05AF2C" w14:textId="2D61CA4D" w:rsidR="00C93672" w:rsidRDefault="00C93672" w:rsidP="00C93672">
      <w:pPr>
        <w:pStyle w:val="ListParagraph"/>
        <w:numPr>
          <w:ilvl w:val="0"/>
          <w:numId w:val="4"/>
        </w:numPr>
      </w:pPr>
      <w:r>
        <w:t>A school with 100 or fewer students</w:t>
      </w:r>
    </w:p>
    <w:p w14:paraId="1B9AB8B4" w14:textId="77AFB742" w:rsidR="00C93672" w:rsidRDefault="00C93672" w:rsidP="00C93672">
      <w:pPr>
        <w:pStyle w:val="ListParagraph"/>
        <w:numPr>
          <w:ilvl w:val="0"/>
          <w:numId w:val="4"/>
        </w:numPr>
      </w:pPr>
      <w:r>
        <w:t xml:space="preserve">A </w:t>
      </w:r>
      <w:r w:rsidR="00225F24">
        <w:rPr>
          <w:color w:val="000000" w:themeColor="text1"/>
        </w:rPr>
        <w:t>PSU</w:t>
      </w:r>
      <w:r w:rsidR="00834831">
        <w:t xml:space="preserve"> </w:t>
      </w:r>
      <w:r>
        <w:t>with only one school for each grade span</w:t>
      </w:r>
    </w:p>
    <w:p w14:paraId="79E78A9B" w14:textId="12328082" w:rsidR="0059613A" w:rsidRDefault="00C93672" w:rsidP="0059613A">
      <w:pPr>
        <w:pStyle w:val="ListParagraph"/>
        <w:numPr>
          <w:ilvl w:val="0"/>
          <w:numId w:val="4"/>
        </w:numPr>
      </w:pPr>
      <w:r>
        <w:t>A school with no comparison school in the same grade span grouping by enrollment size</w:t>
      </w:r>
      <w:r w:rsidR="0059613A">
        <w:t xml:space="preserve"> (Established Grade Spans </w:t>
      </w:r>
      <w:proofErr w:type="gramStart"/>
      <w:r w:rsidR="0059613A">
        <w:t>are:</w:t>
      </w:r>
      <w:proofErr w:type="gramEnd"/>
      <w:r w:rsidR="0059613A">
        <w:t xml:space="preserve"> K-5, 6-8 and 9-12)</w:t>
      </w:r>
      <w:r w:rsidR="00DC18AB">
        <w:t xml:space="preserve"> All schools must be listed within the identified established grade spans. Example: A K-2, 3-4, or 4-5 school would be placed with </w:t>
      </w:r>
      <w:r w:rsidR="004C01D0">
        <w:t xml:space="preserve">the </w:t>
      </w:r>
      <w:r w:rsidR="00DC18AB">
        <w:t xml:space="preserve">K-5 schools.  </w:t>
      </w:r>
    </w:p>
    <w:p w14:paraId="647927E0" w14:textId="77777777" w:rsidR="009A6666" w:rsidRDefault="009A6666" w:rsidP="009A6666">
      <w:pPr>
        <w:pStyle w:val="ListParagraph"/>
        <w:ind w:left="2160"/>
      </w:pPr>
    </w:p>
    <w:p w14:paraId="287DE5C8" w14:textId="705DB222" w:rsidR="00C93672" w:rsidRPr="00347591" w:rsidRDefault="00C93672" w:rsidP="00C93672">
      <w:pPr>
        <w:ind w:left="1440"/>
        <w:rPr>
          <w:b/>
          <w:bCs/>
          <w:u w:val="single"/>
        </w:rPr>
      </w:pPr>
      <w:r>
        <w:t xml:space="preserve">If the </w:t>
      </w:r>
      <w:r w:rsidR="00225F24">
        <w:rPr>
          <w:color w:val="000000" w:themeColor="text1"/>
        </w:rPr>
        <w:t>PSU</w:t>
      </w:r>
      <w:r w:rsidR="00834831">
        <w:t xml:space="preserve"> </w:t>
      </w:r>
      <w:r>
        <w:t xml:space="preserve">determines that they are exempt, </w:t>
      </w:r>
      <w:r w:rsidR="009A6666">
        <w:t>it must be</w:t>
      </w:r>
      <w:r>
        <w:t xml:space="preserve"> indicate</w:t>
      </w:r>
      <w:r w:rsidR="009A6666">
        <w:t>d</w:t>
      </w:r>
      <w:r>
        <w:t xml:space="preserve"> on the Header Sheet</w:t>
      </w:r>
      <w:r w:rsidR="009A6666">
        <w:t xml:space="preserve"> in section three</w:t>
      </w:r>
      <w:r>
        <w:t xml:space="preserve">.  </w:t>
      </w:r>
      <w:r w:rsidRPr="00347591">
        <w:rPr>
          <w:b/>
          <w:bCs/>
          <w:u w:val="single"/>
        </w:rPr>
        <w:t xml:space="preserve">The Header Sheet </w:t>
      </w:r>
      <w:r w:rsidR="009A6666" w:rsidRPr="00347591">
        <w:rPr>
          <w:b/>
          <w:bCs/>
          <w:u w:val="single"/>
        </w:rPr>
        <w:t>must</w:t>
      </w:r>
      <w:r w:rsidRPr="00347591">
        <w:rPr>
          <w:b/>
          <w:bCs/>
          <w:u w:val="single"/>
        </w:rPr>
        <w:t xml:space="preserve"> be printed, scanned, </w:t>
      </w:r>
      <w:r w:rsidR="00347591" w:rsidRPr="00347591">
        <w:rPr>
          <w:b/>
          <w:bCs/>
          <w:u w:val="single"/>
        </w:rPr>
        <w:t xml:space="preserve">signed </w:t>
      </w:r>
      <w:r w:rsidRPr="00347591">
        <w:rPr>
          <w:b/>
          <w:bCs/>
          <w:u w:val="single"/>
        </w:rPr>
        <w:t xml:space="preserve">and uploaded into </w:t>
      </w:r>
      <w:r w:rsidR="009A6666" w:rsidRPr="00347591">
        <w:rPr>
          <w:b/>
          <w:bCs/>
          <w:u w:val="single"/>
        </w:rPr>
        <w:t xml:space="preserve">the </w:t>
      </w:r>
      <w:r w:rsidRPr="00347591">
        <w:rPr>
          <w:b/>
          <w:bCs/>
          <w:u w:val="single"/>
        </w:rPr>
        <w:t>CCIP Title I Related Documents</w:t>
      </w:r>
      <w:r w:rsidR="00347591" w:rsidRPr="00347591">
        <w:rPr>
          <w:b/>
          <w:bCs/>
          <w:u w:val="single"/>
        </w:rPr>
        <w:t xml:space="preserve"> as a PDF</w:t>
      </w:r>
      <w:r w:rsidRPr="00347591">
        <w:rPr>
          <w:b/>
          <w:bCs/>
          <w:u w:val="single"/>
        </w:rPr>
        <w:t>.</w:t>
      </w:r>
    </w:p>
    <w:p w14:paraId="036CED17" w14:textId="04D0438E" w:rsidR="00A9679C" w:rsidRDefault="00A9679C" w:rsidP="00C93672">
      <w:pPr>
        <w:ind w:left="1440"/>
      </w:pPr>
    </w:p>
    <w:p w14:paraId="08F8323A" w14:textId="32DDA7D1" w:rsidR="00A9679C" w:rsidRDefault="00A9679C" w:rsidP="00A9679C">
      <w:pPr>
        <w:pStyle w:val="ListParagraph"/>
        <w:numPr>
          <w:ilvl w:val="0"/>
          <w:numId w:val="9"/>
        </w:numPr>
      </w:pPr>
      <w:r>
        <w:t xml:space="preserve">Method Three:   </w:t>
      </w:r>
      <w:r w:rsidR="00CF012D">
        <w:t xml:space="preserve">Equivalence Exemption </w:t>
      </w:r>
      <w:r>
        <w:t xml:space="preserve">is indicated on </w:t>
      </w:r>
      <w:r w:rsidR="00347591">
        <w:t>Tab 6</w:t>
      </w:r>
      <w:r>
        <w:t xml:space="preserve"> by answering “yes” to each of the three questions in section two.  This indicates that the PSU has </w:t>
      </w:r>
      <w:r w:rsidR="004E2250">
        <w:rPr>
          <w:b/>
          <w:bCs/>
          <w:u w:val="single"/>
        </w:rPr>
        <w:t>3 established b</w:t>
      </w:r>
      <w:r w:rsidRPr="00CF012D">
        <w:rPr>
          <w:b/>
          <w:bCs/>
          <w:u w:val="single"/>
        </w:rPr>
        <w:t xml:space="preserve">oard </w:t>
      </w:r>
      <w:r w:rsidR="004E2250">
        <w:rPr>
          <w:b/>
          <w:bCs/>
          <w:u w:val="single"/>
        </w:rPr>
        <w:t xml:space="preserve">approved </w:t>
      </w:r>
      <w:r w:rsidRPr="00CF012D">
        <w:rPr>
          <w:b/>
          <w:bCs/>
          <w:u w:val="single"/>
        </w:rPr>
        <w:t>policies</w:t>
      </w:r>
      <w:r>
        <w:t xml:space="preserve"> that outline:</w:t>
      </w:r>
    </w:p>
    <w:p w14:paraId="34AB9A89" w14:textId="77777777" w:rsidR="00A9679C" w:rsidRDefault="00A9679C" w:rsidP="00A9679C">
      <w:pPr>
        <w:pStyle w:val="ListParagraph"/>
        <w:ind w:left="1800"/>
      </w:pPr>
    </w:p>
    <w:p w14:paraId="36544DD7" w14:textId="4B39BB67" w:rsidR="00A9679C" w:rsidRDefault="004E2250" w:rsidP="00A9679C">
      <w:pPr>
        <w:pStyle w:val="ListParagraph"/>
        <w:numPr>
          <w:ilvl w:val="0"/>
          <w:numId w:val="4"/>
        </w:numPr>
      </w:pPr>
      <w:r>
        <w:rPr>
          <w:color w:val="000000" w:themeColor="text1"/>
        </w:rPr>
        <w:t>Policy 1-</w:t>
      </w:r>
      <w:r w:rsidR="00A9679C">
        <w:rPr>
          <w:color w:val="000000" w:themeColor="text1"/>
        </w:rPr>
        <w:t xml:space="preserve">PSU </w:t>
      </w:r>
      <w:r w:rsidR="00CF012D">
        <w:rPr>
          <w:color w:val="000000" w:themeColor="text1"/>
        </w:rPr>
        <w:t xml:space="preserve">established </w:t>
      </w:r>
      <w:r w:rsidR="00A9679C">
        <w:t>salary schedule</w:t>
      </w:r>
      <w:r w:rsidR="00CF012D">
        <w:t>s</w:t>
      </w:r>
    </w:p>
    <w:p w14:paraId="5B3B034D" w14:textId="2542DB15" w:rsidR="00A9679C" w:rsidRDefault="004E2250" w:rsidP="00A9679C">
      <w:pPr>
        <w:pStyle w:val="ListParagraph"/>
        <w:numPr>
          <w:ilvl w:val="0"/>
          <w:numId w:val="4"/>
        </w:numPr>
      </w:pPr>
      <w:r>
        <w:t>Policy 2-</w:t>
      </w:r>
      <w:r w:rsidR="00A9679C">
        <w:t>Equivalence among schools in teachers, administrators, and other staff</w:t>
      </w:r>
    </w:p>
    <w:p w14:paraId="01FA84C8" w14:textId="4334AE09" w:rsidR="00A9679C" w:rsidRDefault="004E2250" w:rsidP="00A9679C">
      <w:pPr>
        <w:pStyle w:val="ListParagraph"/>
        <w:numPr>
          <w:ilvl w:val="0"/>
          <w:numId w:val="4"/>
        </w:numPr>
      </w:pPr>
      <w:r>
        <w:t>Policy 3-</w:t>
      </w:r>
      <w:r w:rsidR="00A9679C">
        <w:t>Equivalence among schools in the provision of curriculum materials and instructional supplies</w:t>
      </w:r>
    </w:p>
    <w:p w14:paraId="02C49E0A" w14:textId="77777777" w:rsidR="00A9679C" w:rsidRDefault="00A9679C" w:rsidP="00A9679C">
      <w:pPr>
        <w:ind w:left="1440"/>
      </w:pPr>
    </w:p>
    <w:p w14:paraId="6FC4B830" w14:textId="6E3CAA11" w:rsidR="00977E77" w:rsidRPr="00347591" w:rsidRDefault="00A9679C" w:rsidP="00977E77">
      <w:pPr>
        <w:ind w:left="1440"/>
        <w:rPr>
          <w:b/>
          <w:bCs/>
          <w:u w:val="single"/>
        </w:rPr>
      </w:pPr>
      <w:r>
        <w:t xml:space="preserve">If the </w:t>
      </w:r>
      <w:r>
        <w:rPr>
          <w:color w:val="000000" w:themeColor="text1"/>
        </w:rPr>
        <w:t>PSU</w:t>
      </w:r>
      <w:r>
        <w:t xml:space="preserve"> has these three </w:t>
      </w:r>
      <w:r w:rsidR="00A57325">
        <w:t xml:space="preserve">board policy </w:t>
      </w:r>
      <w:r>
        <w:t xml:space="preserve">documents in place with board approval, then the </w:t>
      </w:r>
      <w:r>
        <w:rPr>
          <w:color w:val="000000" w:themeColor="text1"/>
        </w:rPr>
        <w:t>PSU</w:t>
      </w:r>
      <w:r>
        <w:t xml:space="preserve"> has met comparability.  These documents must be uploaded into CCIP along with the header sheet.  The </w:t>
      </w:r>
      <w:r>
        <w:rPr>
          <w:color w:val="000000" w:themeColor="text1"/>
        </w:rPr>
        <w:t>PSU</w:t>
      </w:r>
      <w:r>
        <w:t xml:space="preserve"> must maintain local documentation ensuring compliance to the board policies provided.  This documentation is requested during the consolidated monitoring event.  </w:t>
      </w:r>
      <w:r w:rsidR="00977E77" w:rsidRPr="00347591">
        <w:rPr>
          <w:b/>
          <w:bCs/>
          <w:u w:val="single"/>
        </w:rPr>
        <w:t xml:space="preserve">The </w:t>
      </w:r>
      <w:r w:rsidR="00977E77">
        <w:rPr>
          <w:b/>
          <w:bCs/>
          <w:u w:val="single"/>
        </w:rPr>
        <w:t>Equivalence Exemption</w:t>
      </w:r>
      <w:r w:rsidR="00977E77" w:rsidRPr="00347591">
        <w:rPr>
          <w:b/>
          <w:bCs/>
          <w:u w:val="single"/>
        </w:rPr>
        <w:t xml:space="preserve"> Sheet</w:t>
      </w:r>
      <w:r w:rsidR="00977E77">
        <w:rPr>
          <w:b/>
          <w:bCs/>
          <w:u w:val="single"/>
        </w:rPr>
        <w:t xml:space="preserve"> (Tab 6)</w:t>
      </w:r>
      <w:r w:rsidR="00977E77" w:rsidRPr="00347591">
        <w:rPr>
          <w:b/>
          <w:bCs/>
          <w:u w:val="single"/>
        </w:rPr>
        <w:t xml:space="preserve"> must be printed, </w:t>
      </w:r>
      <w:r w:rsidR="00977E77">
        <w:rPr>
          <w:b/>
          <w:bCs/>
          <w:u w:val="single"/>
        </w:rPr>
        <w:t>signed</w:t>
      </w:r>
      <w:r w:rsidR="00404858">
        <w:rPr>
          <w:b/>
          <w:bCs/>
          <w:u w:val="single"/>
        </w:rPr>
        <w:t xml:space="preserve">, </w:t>
      </w:r>
      <w:r w:rsidR="00977E77" w:rsidRPr="00347591">
        <w:rPr>
          <w:b/>
          <w:bCs/>
          <w:u w:val="single"/>
        </w:rPr>
        <w:t>scanned</w:t>
      </w:r>
      <w:r w:rsidR="00404858">
        <w:rPr>
          <w:b/>
          <w:bCs/>
          <w:u w:val="single"/>
        </w:rPr>
        <w:t xml:space="preserve"> </w:t>
      </w:r>
      <w:r w:rsidR="00977E77" w:rsidRPr="00347591">
        <w:rPr>
          <w:b/>
          <w:bCs/>
          <w:u w:val="single"/>
        </w:rPr>
        <w:t>and uploaded into the CCIP Title I Related Documents as a PDF</w:t>
      </w:r>
      <w:r w:rsidR="00404858">
        <w:rPr>
          <w:b/>
          <w:bCs/>
          <w:u w:val="single"/>
        </w:rPr>
        <w:t xml:space="preserve"> with the 3 board policies</w:t>
      </w:r>
      <w:r w:rsidR="00977E77" w:rsidRPr="00347591">
        <w:rPr>
          <w:b/>
          <w:bCs/>
          <w:u w:val="single"/>
        </w:rPr>
        <w:t>.</w:t>
      </w:r>
    </w:p>
    <w:p w14:paraId="4BEF8DA5" w14:textId="68DAEA64" w:rsidR="00A9679C" w:rsidRDefault="00A9679C" w:rsidP="00A9679C">
      <w:pPr>
        <w:ind w:left="1440"/>
      </w:pPr>
    </w:p>
    <w:p w14:paraId="44BC5AE7" w14:textId="77777777" w:rsidR="00A9679C" w:rsidRPr="00305A64" w:rsidRDefault="00A9679C" w:rsidP="00C93672">
      <w:pPr>
        <w:ind w:left="1440"/>
      </w:pPr>
    </w:p>
    <w:p w14:paraId="1B086039" w14:textId="2B6037CF" w:rsidR="00A50D10" w:rsidRDefault="00A50D10" w:rsidP="00A50D10"/>
    <w:p w14:paraId="2549D685" w14:textId="6D7C6C25" w:rsidR="00A50D10" w:rsidRDefault="00A50D10" w:rsidP="00A50D10">
      <w:pPr>
        <w:pStyle w:val="Heading2"/>
      </w:pPr>
      <w:bookmarkStart w:id="6" w:name="_Toc85484439"/>
      <w:r>
        <w:t>Allowable Groupings</w:t>
      </w:r>
      <w:bookmarkEnd w:id="6"/>
    </w:p>
    <w:p w14:paraId="594DC672" w14:textId="17C2D8C3" w:rsidR="0047498E" w:rsidRDefault="0047498E" w:rsidP="0047498E"/>
    <w:p w14:paraId="667D3E2F" w14:textId="69FC88C6" w:rsidR="00602C11" w:rsidRDefault="00602C11" w:rsidP="00602C11">
      <w:pPr>
        <w:ind w:left="1440"/>
      </w:pPr>
      <w:r>
        <w:t xml:space="preserve">This </w:t>
      </w:r>
      <w:r w:rsidR="00A071CE">
        <w:t>report</w:t>
      </w:r>
      <w:r>
        <w:t xml:space="preserve"> will describe the broad categories in which schools may be divided into groups based upon:</w:t>
      </w:r>
    </w:p>
    <w:p w14:paraId="6876C569" w14:textId="77777777" w:rsidR="00A071CE" w:rsidRDefault="00A071CE" w:rsidP="00602C11">
      <w:pPr>
        <w:ind w:left="1440"/>
      </w:pPr>
    </w:p>
    <w:p w14:paraId="1A627662" w14:textId="2CD061D0" w:rsidR="00602C11" w:rsidRDefault="00602C11" w:rsidP="00602C11">
      <w:pPr>
        <w:pStyle w:val="ListParagraph"/>
        <w:numPr>
          <w:ilvl w:val="0"/>
          <w:numId w:val="4"/>
        </w:numPr>
      </w:pPr>
      <w:r>
        <w:t xml:space="preserve">Large vs. Small:  A large school </w:t>
      </w:r>
      <w:proofErr w:type="gramStart"/>
      <w:r>
        <w:t>is considered to be</w:t>
      </w:r>
      <w:proofErr w:type="gramEnd"/>
      <w:r>
        <w:t xml:space="preserve"> any school with </w:t>
      </w:r>
      <w:r w:rsidRPr="00404858">
        <w:rPr>
          <w:b/>
          <w:bCs/>
          <w:u w:val="single"/>
        </w:rPr>
        <w:t>450</w:t>
      </w:r>
      <w:r>
        <w:t xml:space="preserve"> or more students enrolled.</w:t>
      </w:r>
    </w:p>
    <w:p w14:paraId="5619CF0A" w14:textId="22A2FC71" w:rsidR="00602C11" w:rsidRDefault="00602C11" w:rsidP="00602C11">
      <w:pPr>
        <w:pStyle w:val="ListParagraph"/>
        <w:numPr>
          <w:ilvl w:val="0"/>
          <w:numId w:val="4"/>
        </w:numPr>
      </w:pPr>
      <w:r>
        <w:t>Grade Spans</w:t>
      </w:r>
    </w:p>
    <w:p w14:paraId="61BB5018" w14:textId="77777777" w:rsidR="00896446" w:rsidRDefault="00896446" w:rsidP="00896446">
      <w:pPr>
        <w:pStyle w:val="ListParagraph"/>
        <w:ind w:left="2160"/>
      </w:pPr>
    </w:p>
    <w:p w14:paraId="2CADE011" w14:textId="1877612E" w:rsidR="00602C11" w:rsidRDefault="00602C11" w:rsidP="00602C11">
      <w:pPr>
        <w:ind w:left="1440"/>
      </w:pPr>
      <w:r>
        <w:t xml:space="preserve">In creating groups based upon schools served with Title I </w:t>
      </w:r>
      <w:r w:rsidR="008E29E1">
        <w:t>funds,</w:t>
      </w:r>
      <w:r>
        <w:t xml:space="preserve"> or schools skipped within rank order, multiple </w:t>
      </w:r>
      <w:r w:rsidR="00404858">
        <w:t>Comparability</w:t>
      </w:r>
      <w:r>
        <w:t xml:space="preserve"> forms </w:t>
      </w:r>
      <w:r w:rsidR="00924CF4">
        <w:t>are</w:t>
      </w:r>
      <w:r>
        <w:t xml:space="preserve"> used.  A separate form will be used for each grouping.  If clarification</w:t>
      </w:r>
      <w:r w:rsidR="00924CF4">
        <w:t xml:space="preserve"> is needed</w:t>
      </w:r>
      <w:r>
        <w:t xml:space="preserve">, </w:t>
      </w:r>
      <w:r w:rsidR="00225F24">
        <w:t>PSU</w:t>
      </w:r>
      <w:r w:rsidR="00924CF4">
        <w:t xml:space="preserve">s should </w:t>
      </w:r>
      <w:r>
        <w:t xml:space="preserve">contact the Federal Program Administrator responsible for Comparability.  </w:t>
      </w:r>
    </w:p>
    <w:p w14:paraId="665CA41A" w14:textId="73F3C120" w:rsidR="00A50D10" w:rsidRDefault="00A50D10" w:rsidP="00A50D10"/>
    <w:p w14:paraId="0CD383A2" w14:textId="0681F3ED" w:rsidR="00A50D10" w:rsidRDefault="00924CF4" w:rsidP="00A50D10">
      <w:pPr>
        <w:pStyle w:val="Heading2"/>
      </w:pPr>
      <w:bookmarkStart w:id="7" w:name="_Toc85484440"/>
      <w:r>
        <w:t>Determining the Appropriate Form</w:t>
      </w:r>
      <w:bookmarkEnd w:id="7"/>
    </w:p>
    <w:p w14:paraId="142BF8C3" w14:textId="75F30FED" w:rsidR="00602C11" w:rsidRDefault="00602C11" w:rsidP="00602C11"/>
    <w:p w14:paraId="73304C37" w14:textId="56B5DE06" w:rsidR="009320B1" w:rsidRDefault="006D68D6" w:rsidP="00602C11">
      <w:pPr>
        <w:ind w:left="1440"/>
      </w:pPr>
      <w:r>
        <w:t xml:space="preserve">Once </w:t>
      </w:r>
      <w:r w:rsidR="00225F24">
        <w:t>PSU</w:t>
      </w:r>
      <w:r w:rsidR="00924CF4">
        <w:t xml:space="preserve"> has</w:t>
      </w:r>
      <w:r>
        <w:t xml:space="preserve"> established your school comparison groups, </w:t>
      </w:r>
      <w:r w:rsidR="00225F24">
        <w:t>PSU</w:t>
      </w:r>
      <w:r>
        <w:t xml:space="preserve"> decide</w:t>
      </w:r>
      <w:r w:rsidR="00924CF4">
        <w:t>s</w:t>
      </w:r>
      <w:r>
        <w:t xml:space="preserve"> which form is appropriate for each group.  If the</w:t>
      </w:r>
      <w:r w:rsidR="00924CF4">
        <w:t xml:space="preserve"> group includes Title I and non-</w:t>
      </w:r>
      <w:r>
        <w:t>Title I schools (</w:t>
      </w:r>
      <w:proofErr w:type="gramStart"/>
      <w:r>
        <w:t>i.e.</w:t>
      </w:r>
      <w:proofErr w:type="gramEnd"/>
      <w:r>
        <w:t xml:space="preserve"> not all elementary schools in the district receive Title I funds)</w:t>
      </w:r>
      <w:r w:rsidR="00896446">
        <w:t>, depending on</w:t>
      </w:r>
      <w:r>
        <w:t xml:space="preserve"> which ratio is appropriat</w:t>
      </w:r>
      <w:r w:rsidR="00807282">
        <w:t>e or i</w:t>
      </w:r>
      <w:r>
        <w:t>f all of the schools are served with Title I funds, then either form</w:t>
      </w:r>
      <w:r w:rsidR="00807282">
        <w:t xml:space="preserve">s A </w:t>
      </w:r>
      <w:r w:rsidR="00C215C9">
        <w:t>and/or</w:t>
      </w:r>
      <w:r w:rsidR="00807282">
        <w:t xml:space="preserve"> B</w:t>
      </w:r>
      <w:r>
        <w:t xml:space="preserve"> will be used</w:t>
      </w:r>
      <w:r w:rsidR="00807282">
        <w:t xml:space="preserve"> for instructional staff</w:t>
      </w:r>
      <w:r w:rsidR="00C215C9">
        <w:t xml:space="preserve"> </w:t>
      </w:r>
      <w:r w:rsidR="00C215C9" w:rsidRPr="00C215C9">
        <w:rPr>
          <w:u w:val="single"/>
        </w:rPr>
        <w:t>or</w:t>
      </w:r>
      <w:r w:rsidR="00C215C9">
        <w:t xml:space="preserve"> C and/or D for instructional staff salary</w:t>
      </w:r>
      <w:r>
        <w:t xml:space="preserve">.  A different form may be used for each </w:t>
      </w:r>
      <w:r>
        <w:lastRenderedPageBreak/>
        <w:t xml:space="preserve">group.  </w:t>
      </w:r>
      <w:r w:rsidR="00896446" w:rsidRPr="00D070AB">
        <w:rPr>
          <w:b/>
          <w:bCs/>
          <w:u w:val="single"/>
        </w:rPr>
        <w:t>The</w:t>
      </w:r>
      <w:r w:rsidRPr="00D070AB">
        <w:rPr>
          <w:b/>
          <w:bCs/>
          <w:u w:val="single"/>
        </w:rPr>
        <w:t xml:space="preserve"> </w:t>
      </w:r>
      <w:r w:rsidR="00C215C9" w:rsidRPr="00D070AB">
        <w:rPr>
          <w:b/>
          <w:bCs/>
          <w:u w:val="single"/>
        </w:rPr>
        <w:t xml:space="preserve">Comparability </w:t>
      </w:r>
      <w:r w:rsidRPr="00D070AB">
        <w:rPr>
          <w:b/>
          <w:bCs/>
          <w:u w:val="single"/>
        </w:rPr>
        <w:t>form</w:t>
      </w:r>
      <w:r w:rsidR="00896446" w:rsidRPr="00D070AB">
        <w:rPr>
          <w:b/>
          <w:bCs/>
          <w:u w:val="single"/>
        </w:rPr>
        <w:t>(s)</w:t>
      </w:r>
      <w:r w:rsidRPr="00D070AB">
        <w:rPr>
          <w:b/>
          <w:bCs/>
          <w:u w:val="single"/>
        </w:rPr>
        <w:t xml:space="preserve"> for each group and the Header Sheet must be printed, signed, scanned, and uploaded into </w:t>
      </w:r>
      <w:r w:rsidR="00896446" w:rsidRPr="00D070AB">
        <w:rPr>
          <w:b/>
          <w:bCs/>
          <w:u w:val="single"/>
        </w:rPr>
        <w:t xml:space="preserve">the </w:t>
      </w:r>
      <w:r w:rsidRPr="00D070AB">
        <w:rPr>
          <w:b/>
          <w:bCs/>
          <w:u w:val="single"/>
        </w:rPr>
        <w:t>CCIP Title I Related Documents Section</w:t>
      </w:r>
      <w:r w:rsidR="00D070AB" w:rsidRPr="00D070AB">
        <w:rPr>
          <w:b/>
          <w:bCs/>
          <w:u w:val="single"/>
        </w:rPr>
        <w:t xml:space="preserve"> as a PDF</w:t>
      </w:r>
      <w:r>
        <w:t xml:space="preserve">. </w:t>
      </w:r>
    </w:p>
    <w:p w14:paraId="08B6F50E" w14:textId="156C34BF" w:rsidR="00602C11" w:rsidRPr="00602C11" w:rsidRDefault="006D68D6" w:rsidP="00602C11">
      <w:pPr>
        <w:ind w:left="1440"/>
      </w:pPr>
      <w:r>
        <w:t xml:space="preserve"> </w:t>
      </w:r>
    </w:p>
    <w:p w14:paraId="2493DB50" w14:textId="657EE01D" w:rsidR="00045DBD" w:rsidRDefault="00857CA7" w:rsidP="00045DBD">
      <w:pPr>
        <w:pStyle w:val="Heading1"/>
      </w:pPr>
      <w:bookmarkStart w:id="8" w:name="_Toc85484441"/>
      <w:r>
        <w:t>Noncomparable</w:t>
      </w:r>
      <w:bookmarkEnd w:id="8"/>
      <w:r>
        <w:t xml:space="preserve"> </w:t>
      </w:r>
    </w:p>
    <w:p w14:paraId="62860FE0" w14:textId="4C1BF0A5" w:rsidR="00816634" w:rsidRDefault="00816634" w:rsidP="00816634"/>
    <w:p w14:paraId="66EBD5D6" w14:textId="2B166087" w:rsidR="00816634" w:rsidRPr="00816634" w:rsidRDefault="00816634" w:rsidP="00816634">
      <w:r>
        <w:t xml:space="preserve">Comparability is required by federal statue to be determined every two years.  North Carolina requires comparability reporting </w:t>
      </w:r>
      <w:r w:rsidR="00924CF4">
        <w:t>annually</w:t>
      </w:r>
      <w:r>
        <w:t xml:space="preserve">.  </w:t>
      </w:r>
      <w:r w:rsidR="003C62F5">
        <w:t>As a result</w:t>
      </w:r>
      <w:r>
        <w:t xml:space="preserve">, a </w:t>
      </w:r>
      <w:r w:rsidR="00225F24">
        <w:rPr>
          <w:color w:val="000000" w:themeColor="text1"/>
        </w:rPr>
        <w:t>PSU</w:t>
      </w:r>
      <w:r w:rsidR="00834831">
        <w:t xml:space="preserve"> </w:t>
      </w:r>
      <w:r>
        <w:t xml:space="preserve">determined to be noncomparable will be placed </w:t>
      </w:r>
      <w:r w:rsidR="003C62F5">
        <w:t>on</w:t>
      </w:r>
      <w:r>
        <w:t xml:space="preserve"> a probation</w:t>
      </w:r>
      <w:r w:rsidR="00924CF4">
        <w:t>ary</w:t>
      </w:r>
      <w:r>
        <w:t xml:space="preserve"> status.  Should the </w:t>
      </w:r>
      <w:r w:rsidR="00225F24">
        <w:rPr>
          <w:color w:val="000000" w:themeColor="text1"/>
        </w:rPr>
        <w:t>PSU</w:t>
      </w:r>
      <w:r w:rsidR="00834831">
        <w:t xml:space="preserve"> </w:t>
      </w:r>
      <w:r>
        <w:t xml:space="preserve">be noncomparable for two consecutive years, the federal funds for </w:t>
      </w:r>
      <w:r w:rsidR="003C62F5">
        <w:t>the</w:t>
      </w:r>
      <w:r>
        <w:t xml:space="preserve"> </w:t>
      </w:r>
      <w:r w:rsidR="00225F24">
        <w:rPr>
          <w:color w:val="000000" w:themeColor="text1"/>
        </w:rPr>
        <w:t>PSU</w:t>
      </w:r>
      <w:r w:rsidR="00834831">
        <w:t xml:space="preserve"> </w:t>
      </w:r>
      <w:r w:rsidR="003C62F5">
        <w:t>will</w:t>
      </w:r>
      <w:r w:rsidR="00686643">
        <w:t xml:space="preserve"> be frozen until </w:t>
      </w:r>
      <w:r w:rsidR="003C62F5">
        <w:t xml:space="preserve">comparability is </w:t>
      </w:r>
      <w:r>
        <w:t>demonstrate</w:t>
      </w:r>
      <w:r w:rsidR="003C62F5">
        <w:t>d</w:t>
      </w:r>
      <w:r>
        <w:t xml:space="preserve">.  The federal requirement for comparability is to ensure the federal funds are used to supplement and not supplant state and local funds.  </w:t>
      </w:r>
    </w:p>
    <w:p w14:paraId="57516048" w14:textId="66BF002F" w:rsidR="00857CA7" w:rsidRDefault="00857CA7" w:rsidP="00686643">
      <w:pPr>
        <w:pStyle w:val="Heading1"/>
      </w:pPr>
      <w:bookmarkStart w:id="9" w:name="_Toc85484442"/>
      <w:r>
        <w:t>Conclusion</w:t>
      </w:r>
      <w:bookmarkEnd w:id="9"/>
      <w:r>
        <w:t xml:space="preserve"> </w:t>
      </w:r>
    </w:p>
    <w:p w14:paraId="4876FE9D" w14:textId="1812AA53" w:rsidR="00686643" w:rsidRDefault="00686643" w:rsidP="00686643"/>
    <w:p w14:paraId="1F1CEB1A" w14:textId="478233A9" w:rsidR="00686643" w:rsidRPr="00686643" w:rsidRDefault="00686643" w:rsidP="00686643">
      <w:r>
        <w:t xml:space="preserve">Comparability is the main supplement, not supplant test.  All federal funds must be used to supplement state and local funds.  The baseline for a </w:t>
      </w:r>
      <w:r w:rsidR="00225F24">
        <w:rPr>
          <w:color w:val="000000" w:themeColor="text1"/>
        </w:rPr>
        <w:t>PSU</w:t>
      </w:r>
      <w:r w:rsidR="00D632A1">
        <w:t xml:space="preserve"> </w:t>
      </w:r>
      <w:r>
        <w:t xml:space="preserve">is determined by the methodology submitted in the Title I </w:t>
      </w:r>
      <w:proofErr w:type="gramStart"/>
      <w:r>
        <w:t>funding</w:t>
      </w:r>
      <w:proofErr w:type="gramEnd"/>
      <w:r>
        <w:t xml:space="preserve"> application within the CCIP system.  The methodology outlines how state and local</w:t>
      </w:r>
      <w:r w:rsidR="00924CF4">
        <w:t xml:space="preserve"> funds are distributed equitably</w:t>
      </w:r>
      <w:r>
        <w:t xml:space="preserve"> to all schools, both Title I served and </w:t>
      </w:r>
      <w:r w:rsidR="00D04B27">
        <w:t>non-Title I.</w:t>
      </w:r>
      <w:r w:rsidR="003C62F5">
        <w:t xml:space="preserve">  Comparability is required by federal statue to be determined every two years.  North Carolina requires comparability reporting </w:t>
      </w:r>
      <w:r w:rsidR="00924CF4">
        <w:t>annually</w:t>
      </w:r>
      <w:r w:rsidR="003C62F5">
        <w:t xml:space="preserve">.  </w:t>
      </w:r>
      <w:r w:rsidR="00D04B27">
        <w:t xml:space="preserve">  </w:t>
      </w:r>
    </w:p>
    <w:sectPr w:rsidR="00686643" w:rsidRPr="00686643" w:rsidSect="00684C1E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F214" w14:textId="77777777" w:rsidR="00184E7A" w:rsidRDefault="00184E7A" w:rsidP="00994D32">
      <w:r>
        <w:separator/>
      </w:r>
    </w:p>
  </w:endnote>
  <w:endnote w:type="continuationSeparator" w:id="0">
    <w:p w14:paraId="7338A7E5" w14:textId="77777777" w:rsidR="00184E7A" w:rsidRDefault="00184E7A" w:rsidP="0099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166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F7677" w14:textId="77777777" w:rsidR="00994D32" w:rsidRDefault="00994D32" w:rsidP="008E0D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D0970A" w14:textId="77777777" w:rsidR="00994D32" w:rsidRDefault="00994D32" w:rsidP="00994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86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C9D76" w14:textId="77777777" w:rsidR="00994D32" w:rsidRDefault="00994D32" w:rsidP="008E0D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1B7EB" w14:textId="77777777" w:rsidR="00994D32" w:rsidRDefault="00994D32" w:rsidP="00994D32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FB9F" w14:textId="77777777" w:rsidR="00184E7A" w:rsidRDefault="00184E7A" w:rsidP="00994D32">
      <w:r>
        <w:separator/>
      </w:r>
    </w:p>
  </w:footnote>
  <w:footnote w:type="continuationSeparator" w:id="0">
    <w:p w14:paraId="07290145" w14:textId="77777777" w:rsidR="00184E7A" w:rsidRDefault="00184E7A" w:rsidP="0099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9E8"/>
    <w:multiLevelType w:val="hybridMultilevel"/>
    <w:tmpl w:val="39DE5452"/>
    <w:lvl w:ilvl="0" w:tplc="3B208798">
      <w:start w:val="2"/>
      <w:numFmt w:val="bullet"/>
      <w:lvlText w:val="-"/>
      <w:lvlJc w:val="left"/>
      <w:pPr>
        <w:ind w:left="324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347E29"/>
    <w:multiLevelType w:val="hybridMultilevel"/>
    <w:tmpl w:val="717655D2"/>
    <w:lvl w:ilvl="0" w:tplc="3B208798">
      <w:start w:val="2"/>
      <w:numFmt w:val="bullet"/>
      <w:lvlText w:val="-"/>
      <w:lvlJc w:val="left"/>
      <w:pPr>
        <w:ind w:left="21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86684"/>
    <w:multiLevelType w:val="hybridMultilevel"/>
    <w:tmpl w:val="56E03B0E"/>
    <w:lvl w:ilvl="0" w:tplc="3B208798">
      <w:start w:val="2"/>
      <w:numFmt w:val="bullet"/>
      <w:lvlText w:val="-"/>
      <w:lvlJc w:val="left"/>
      <w:pPr>
        <w:ind w:left="324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B208798">
      <w:start w:val="2"/>
      <w:numFmt w:val="bullet"/>
      <w:lvlText w:val="-"/>
      <w:lvlJc w:val="left"/>
      <w:pPr>
        <w:ind w:left="3600" w:hanging="360"/>
      </w:pPr>
      <w:rPr>
        <w:rFonts w:ascii="Calibri Light" w:eastAsiaTheme="majorEastAsia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073C1F"/>
    <w:multiLevelType w:val="hybridMultilevel"/>
    <w:tmpl w:val="F8904288"/>
    <w:lvl w:ilvl="0" w:tplc="21EA7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355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F930A19"/>
    <w:multiLevelType w:val="hybridMultilevel"/>
    <w:tmpl w:val="B80652CC"/>
    <w:lvl w:ilvl="0" w:tplc="99B05B1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261CD5"/>
    <w:multiLevelType w:val="hybridMultilevel"/>
    <w:tmpl w:val="86F0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6D1"/>
    <w:multiLevelType w:val="hybridMultilevel"/>
    <w:tmpl w:val="27D6A63A"/>
    <w:lvl w:ilvl="0" w:tplc="5CA24ED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BD"/>
    <w:rsid w:val="00010053"/>
    <w:rsid w:val="00045DBD"/>
    <w:rsid w:val="000B5DD5"/>
    <w:rsid w:val="000C33B4"/>
    <w:rsid w:val="000D191F"/>
    <w:rsid w:val="000F35E6"/>
    <w:rsid w:val="00122114"/>
    <w:rsid w:val="00157550"/>
    <w:rsid w:val="00184E7A"/>
    <w:rsid w:val="001C28CC"/>
    <w:rsid w:val="001F222D"/>
    <w:rsid w:val="00225F24"/>
    <w:rsid w:val="00226562"/>
    <w:rsid w:val="00294187"/>
    <w:rsid w:val="002B026A"/>
    <w:rsid w:val="002B42A1"/>
    <w:rsid w:val="00305A64"/>
    <w:rsid w:val="0032426C"/>
    <w:rsid w:val="00347591"/>
    <w:rsid w:val="0035339F"/>
    <w:rsid w:val="00372CBD"/>
    <w:rsid w:val="003B23A3"/>
    <w:rsid w:val="003C62F5"/>
    <w:rsid w:val="003D23BC"/>
    <w:rsid w:val="003E76C3"/>
    <w:rsid w:val="00404858"/>
    <w:rsid w:val="004238BC"/>
    <w:rsid w:val="00465862"/>
    <w:rsid w:val="0047498E"/>
    <w:rsid w:val="00493773"/>
    <w:rsid w:val="004C01D0"/>
    <w:rsid w:val="004C21CE"/>
    <w:rsid w:val="004E2250"/>
    <w:rsid w:val="0051191F"/>
    <w:rsid w:val="00576D58"/>
    <w:rsid w:val="0057704A"/>
    <w:rsid w:val="0059613A"/>
    <w:rsid w:val="005F4F9A"/>
    <w:rsid w:val="00602C11"/>
    <w:rsid w:val="00642C6A"/>
    <w:rsid w:val="0065097F"/>
    <w:rsid w:val="00652557"/>
    <w:rsid w:val="00684C1E"/>
    <w:rsid w:val="00686643"/>
    <w:rsid w:val="00687FCA"/>
    <w:rsid w:val="006B486A"/>
    <w:rsid w:val="006D1AEB"/>
    <w:rsid w:val="006D68D6"/>
    <w:rsid w:val="00712581"/>
    <w:rsid w:val="00720A41"/>
    <w:rsid w:val="00762718"/>
    <w:rsid w:val="007973E4"/>
    <w:rsid w:val="007E0963"/>
    <w:rsid w:val="00807282"/>
    <w:rsid w:val="008141D6"/>
    <w:rsid w:val="00816634"/>
    <w:rsid w:val="00821A68"/>
    <w:rsid w:val="00834831"/>
    <w:rsid w:val="00853D86"/>
    <w:rsid w:val="00856CE9"/>
    <w:rsid w:val="00857CA7"/>
    <w:rsid w:val="00896446"/>
    <w:rsid w:val="008B70EA"/>
    <w:rsid w:val="008D246E"/>
    <w:rsid w:val="008E29E1"/>
    <w:rsid w:val="008E2EEF"/>
    <w:rsid w:val="00900397"/>
    <w:rsid w:val="00924CF4"/>
    <w:rsid w:val="00926230"/>
    <w:rsid w:val="009320B1"/>
    <w:rsid w:val="00971000"/>
    <w:rsid w:val="00977E77"/>
    <w:rsid w:val="00994D32"/>
    <w:rsid w:val="009A6666"/>
    <w:rsid w:val="00A071CE"/>
    <w:rsid w:val="00A50D10"/>
    <w:rsid w:val="00A57325"/>
    <w:rsid w:val="00A9679C"/>
    <w:rsid w:val="00AE7C14"/>
    <w:rsid w:val="00B03040"/>
    <w:rsid w:val="00B14874"/>
    <w:rsid w:val="00BF0C04"/>
    <w:rsid w:val="00C12E7B"/>
    <w:rsid w:val="00C215C9"/>
    <w:rsid w:val="00C61AE9"/>
    <w:rsid w:val="00C77886"/>
    <w:rsid w:val="00C93672"/>
    <w:rsid w:val="00CA088C"/>
    <w:rsid w:val="00CE668E"/>
    <w:rsid w:val="00CF012D"/>
    <w:rsid w:val="00CF067F"/>
    <w:rsid w:val="00D04B27"/>
    <w:rsid w:val="00D070AB"/>
    <w:rsid w:val="00D14A4A"/>
    <w:rsid w:val="00D230A0"/>
    <w:rsid w:val="00D401FB"/>
    <w:rsid w:val="00D632A1"/>
    <w:rsid w:val="00D87722"/>
    <w:rsid w:val="00D90F9B"/>
    <w:rsid w:val="00DC18AB"/>
    <w:rsid w:val="00E91C20"/>
    <w:rsid w:val="00E93E24"/>
    <w:rsid w:val="00F23A76"/>
    <w:rsid w:val="00F61043"/>
    <w:rsid w:val="00FB1F84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1D3B"/>
  <w14:defaultImageDpi w14:val="32767"/>
  <w15:chartTrackingRefBased/>
  <w15:docId w15:val="{5D509ADB-F6E5-F649-BCC1-16A66E8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DBD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DBD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DBD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DB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DB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D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D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D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D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D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D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D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D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D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D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D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94D32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26562"/>
    <w:pPr>
      <w:pBdr>
        <w:between w:val="double" w:sz="6" w:space="0" w:color="auto"/>
      </w:pBdr>
      <w:tabs>
        <w:tab w:val="left" w:pos="480"/>
        <w:tab w:val="right" w:leader="dot" w:pos="9350"/>
      </w:tabs>
      <w:spacing w:before="120" w:after="120"/>
      <w:jc w:val="center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994D3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94D32"/>
    <w:pPr>
      <w:pBdr>
        <w:between w:val="double" w:sz="6" w:space="0" w:color="auto"/>
      </w:pBdr>
      <w:spacing w:before="120" w:after="120"/>
      <w:jc w:val="center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94D32"/>
    <w:pPr>
      <w:pBdr>
        <w:between w:val="double" w:sz="6" w:space="0" w:color="auto"/>
      </w:pBdr>
      <w:spacing w:before="120" w:after="120"/>
      <w:ind w:left="240"/>
      <w:jc w:val="center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4D32"/>
    <w:pPr>
      <w:pBdr>
        <w:between w:val="double" w:sz="6" w:space="0" w:color="auto"/>
      </w:pBdr>
      <w:spacing w:before="120" w:after="120"/>
      <w:ind w:left="480"/>
      <w:jc w:val="center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4D32"/>
    <w:pPr>
      <w:pBdr>
        <w:between w:val="double" w:sz="6" w:space="0" w:color="auto"/>
      </w:pBdr>
      <w:spacing w:before="120" w:after="120"/>
      <w:ind w:left="720"/>
      <w:jc w:val="center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4D32"/>
    <w:pPr>
      <w:pBdr>
        <w:between w:val="double" w:sz="6" w:space="0" w:color="auto"/>
      </w:pBdr>
      <w:spacing w:before="120" w:after="120"/>
      <w:ind w:left="960"/>
      <w:jc w:val="center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4D32"/>
    <w:pPr>
      <w:pBdr>
        <w:between w:val="double" w:sz="6" w:space="0" w:color="auto"/>
      </w:pBdr>
      <w:spacing w:before="120" w:after="120"/>
      <w:ind w:left="1200"/>
      <w:jc w:val="center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4D32"/>
    <w:pPr>
      <w:pBdr>
        <w:between w:val="double" w:sz="6" w:space="0" w:color="auto"/>
      </w:pBdr>
      <w:spacing w:before="120" w:after="120"/>
      <w:ind w:left="1440"/>
      <w:jc w:val="center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4D32"/>
    <w:pPr>
      <w:pBdr>
        <w:between w:val="double" w:sz="6" w:space="0" w:color="auto"/>
      </w:pBdr>
      <w:spacing w:before="120" w:after="120"/>
      <w:ind w:left="1680"/>
      <w:jc w:val="center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4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D32"/>
  </w:style>
  <w:style w:type="paragraph" w:styleId="Footer">
    <w:name w:val="footer"/>
    <w:basedOn w:val="Normal"/>
    <w:link w:val="FooterChar"/>
    <w:uiPriority w:val="99"/>
    <w:unhideWhenUsed/>
    <w:rsid w:val="00994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D32"/>
  </w:style>
  <w:style w:type="character" w:styleId="PageNumber">
    <w:name w:val="page number"/>
    <w:basedOn w:val="DefaultParagraphFont"/>
    <w:uiPriority w:val="99"/>
    <w:semiHidden/>
    <w:unhideWhenUsed/>
    <w:rsid w:val="00994D32"/>
  </w:style>
  <w:style w:type="paragraph" w:styleId="NoSpacing">
    <w:name w:val="No Spacing"/>
    <w:link w:val="NoSpacingChar"/>
    <w:uiPriority w:val="1"/>
    <w:qFormat/>
    <w:rsid w:val="00684C1E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84C1E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4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6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3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North Carolina Department of Public Instruction
Federal Program Monitoring and Support
Revised October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c2193ac7-f074-497f-a938-4c812096122a" xsi:nil="true"/>
    <Date0 xmlns="c2193ac7-f074-497f-a938-4c81209612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17" ma:contentTypeDescription="Create a new document." ma:contentTypeScope="" ma:versionID="a3332b6b7511fadfa3bbfb288936eaf5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a3d7a9bb5c1a87a4dffbde4010bae1c1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8018B-F939-2142-BC46-327413049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7F34D-300C-4A86-80AB-F69B63E6A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193ac7-f074-497f-a938-4c812096122a"/>
  </ds:schemaRefs>
</ds:datastoreItem>
</file>

<file path=customXml/itemProps4.xml><?xml version="1.0" encoding="utf-8"?>
<ds:datastoreItem xmlns:ds="http://schemas.openxmlformats.org/officeDocument/2006/customXml" ds:itemID="{621A91C6-7FD5-4DEE-B77B-1A6281E8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93ac7-f074-497f-a938-4c812096122a"/>
    <ds:schemaRef ds:uri="a663bc7e-d16f-4815-8c52-72575c086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F0B899-8B78-4272-AA9C-FCD02ACA4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Comparability Reporting Protocol</vt:lpstr>
    </vt:vector>
  </TitlesOfParts>
  <Manager/>
  <Company/>
  <LinksUpToDate>false</LinksUpToDate>
  <CharactersWithSpaces>8545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Comparability Reporting Protocol</dc:title>
  <dc:subject>Ensuring that Federal Funds are Supplemental</dc:subject>
  <dc:creator>Tina Letchworth</dc:creator>
  <cp:keywords/>
  <dc:description/>
  <cp:lastModifiedBy>Tina Letchworth</cp:lastModifiedBy>
  <cp:revision>3</cp:revision>
  <dcterms:created xsi:type="dcterms:W3CDTF">2021-10-19T00:36:00Z</dcterms:created>
  <dcterms:modified xsi:type="dcterms:W3CDTF">2021-10-19T01:20:00Z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0x0101003ACA3E5C7B371A47AC6F693A16331DF8</vt:lpwstr>
  </property>
</Properties>
</file>