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270AD" w14:textId="13A70117" w:rsidR="00804FD0" w:rsidRDefault="006327DB" w:rsidP="6924B497">
      <w:pPr>
        <w:rPr>
          <w:rFonts w:ascii="Univers Condensed" w:hAnsi="Univers Condensed"/>
          <w:b/>
          <w:bCs/>
          <w:color w:val="003A70"/>
          <w:sz w:val="36"/>
          <w:szCs w:val="36"/>
        </w:rPr>
      </w:pPr>
      <w:bookmarkStart w:id="0" w:name="_Toc252200355"/>
      <w:r>
        <w:rPr>
          <w:noProof/>
        </w:rPr>
        <mc:AlternateContent>
          <mc:Choice Requires="wps">
            <w:drawing>
              <wp:anchor distT="0" distB="0" distL="114300" distR="114300" simplePos="0" relativeHeight="251664384" behindDoc="0" locked="0" layoutInCell="1" allowOverlap="1" wp14:anchorId="13C804CC" wp14:editId="09A0CB9E">
                <wp:simplePos x="0" y="0"/>
                <wp:positionH relativeFrom="margin">
                  <wp:align>left</wp:align>
                </wp:positionH>
                <wp:positionV relativeFrom="paragraph">
                  <wp:posOffset>247650</wp:posOffset>
                </wp:positionV>
                <wp:extent cx="6334125" cy="2000250"/>
                <wp:effectExtent l="0" t="0" r="9525" b="0"/>
                <wp:wrapSquare wrapText="bothSides"/>
                <wp:docPr id="945131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000250"/>
                        </a:xfrm>
                        <a:prstGeom prst="rect">
                          <a:avLst/>
                        </a:prstGeom>
                        <a:solidFill>
                          <a:srgbClr val="FFFFFF"/>
                        </a:solidFill>
                        <a:ln w="9525">
                          <a:noFill/>
                          <a:miter lim="800000"/>
                          <a:headEnd/>
                          <a:tailEnd/>
                        </a:ln>
                      </wps:spPr>
                      <wps:txbx>
                        <w:txbxContent>
                          <w:p w14:paraId="49AEA81D" w14:textId="77777777" w:rsidR="00F72F37" w:rsidRDefault="00F72F37" w:rsidP="00F0616A">
                            <w:pPr>
                              <w:rPr>
                                <w:rFonts w:ascii="Univers Condensed" w:hAnsi="Univers Condensed"/>
                                <w:sz w:val="64"/>
                                <w:szCs w:val="64"/>
                              </w:rPr>
                            </w:pPr>
                          </w:p>
                          <w:p w14:paraId="63848530" w14:textId="77777777" w:rsidR="00F72F37" w:rsidRDefault="00F72F37" w:rsidP="00F0616A">
                            <w:pPr>
                              <w:rPr>
                                <w:rFonts w:ascii="Univers Condensed" w:hAnsi="Univers Condensed"/>
                                <w:sz w:val="64"/>
                                <w:szCs w:val="64"/>
                              </w:rPr>
                            </w:pPr>
                          </w:p>
                          <w:p w14:paraId="20028598" w14:textId="48AFDC27" w:rsidR="00F72F37" w:rsidRDefault="00F72F37">
                            <w:pPr>
                              <w:rPr>
                                <w:rFonts w:ascii="Univers Condensed" w:hAnsi="Univers Condensed"/>
                                <w:color w:val="003A70"/>
                                <w:sz w:val="72"/>
                                <w:szCs w:val="72"/>
                              </w:rPr>
                            </w:pPr>
                            <w:r w:rsidRPr="008770A2">
                              <w:rPr>
                                <w:rFonts w:ascii="Univers Condensed" w:hAnsi="Univers Condensed"/>
                                <w:color w:val="003A70"/>
                                <w:sz w:val="72"/>
                                <w:szCs w:val="72"/>
                              </w:rPr>
                              <w:t>Grant Guidance 2021-2022</w:t>
                            </w:r>
                          </w:p>
                          <w:p w14:paraId="45DA00D5" w14:textId="420046E6" w:rsidR="006327DB" w:rsidRPr="006327DB" w:rsidRDefault="00360859" w:rsidP="006327DB">
                            <w:pPr>
                              <w:rPr>
                                <w:rFonts w:ascii="Univers Condensed" w:hAnsi="Univers Condensed"/>
                                <w:i/>
                                <w:iCs/>
                                <w:color w:val="003A70"/>
                                <w:sz w:val="28"/>
                                <w:szCs w:val="28"/>
                              </w:rPr>
                            </w:pPr>
                            <w:r>
                              <w:rPr>
                                <w:rFonts w:ascii="Univers Condensed" w:hAnsi="Univers Condensed"/>
                                <w:i/>
                                <w:iCs/>
                                <w:color w:val="003A70"/>
                                <w:sz w:val="28"/>
                                <w:szCs w:val="28"/>
                              </w:rPr>
                              <w:t xml:space="preserve">Updated Document ~ </w:t>
                            </w:r>
                            <w:r w:rsidR="00237BF9">
                              <w:rPr>
                                <w:rFonts w:ascii="Univers Condensed" w:hAnsi="Univers Condensed"/>
                                <w:i/>
                                <w:iCs/>
                                <w:color w:val="003A70"/>
                                <w:sz w:val="28"/>
                                <w:szCs w:val="28"/>
                              </w:rPr>
                              <w:t>Revised</w:t>
                            </w:r>
                            <w:r w:rsidR="00AB2B69">
                              <w:rPr>
                                <w:rFonts w:ascii="Univers Condensed" w:hAnsi="Univers Condensed"/>
                                <w:i/>
                                <w:iCs/>
                                <w:color w:val="003A70"/>
                                <w:sz w:val="28"/>
                                <w:szCs w:val="28"/>
                              </w:rPr>
                              <w:t>:</w:t>
                            </w:r>
                            <w:r w:rsidR="006327DB" w:rsidRPr="006327DB">
                              <w:rPr>
                                <w:rFonts w:ascii="Univers Condensed" w:hAnsi="Univers Condensed"/>
                                <w:i/>
                                <w:iCs/>
                                <w:color w:val="003A70"/>
                                <w:sz w:val="28"/>
                                <w:szCs w:val="28"/>
                              </w:rPr>
                              <w:t xml:space="preserve"> September 2021</w:t>
                            </w:r>
                          </w:p>
                          <w:p w14:paraId="1D9DB29D" w14:textId="77777777" w:rsidR="006327DB" w:rsidRPr="008770A2" w:rsidRDefault="006327DB">
                            <w:pPr>
                              <w:rPr>
                                <w:rFonts w:ascii="Univers Condensed" w:hAnsi="Univers Condensed"/>
                                <w:color w:val="003A70"/>
                                <w:sz w:val="72"/>
                                <w:szCs w:val="72"/>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13C804CC" id="_x0000_t202" coordsize="21600,21600" o:spt="202" path="m,l,21600r21600,l21600,xe">
                <v:stroke joinstyle="miter"/>
                <v:path gradientshapeok="t" o:connecttype="rect"/>
              </v:shapetype>
              <v:shape id="Text Box 2" o:spid="_x0000_s1026" type="#_x0000_t202" style="position:absolute;margin-left:0;margin-top:19.5pt;width:498.75pt;height:157.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" stroked="f">
                <v:textbox>
                  <w:txbxContent>
                    <w:p w14:paraId="49AEA81D" w14:textId="77777777" w:rsidR="00F72F37" w:rsidRDefault="00F72F37" w:rsidP="00F0616A">
                      <w:pPr>
                        <w:rPr>
                          <w:rFonts w:ascii="Univers Condensed" w:hAnsi="Univers Condensed"/>
                          <w:sz w:val="64"/>
                          <w:szCs w:val="64"/>
                        </w:rPr>
                      </w:pPr>
                    </w:p>
                    <w:p w14:paraId="63848530" w14:textId="77777777" w:rsidR="00F72F37" w:rsidRDefault="00F72F37" w:rsidP="00F0616A">
                      <w:pPr>
                        <w:rPr>
                          <w:rFonts w:ascii="Univers Condensed" w:hAnsi="Univers Condensed"/>
                          <w:sz w:val="64"/>
                          <w:szCs w:val="64"/>
                        </w:rPr>
                      </w:pPr>
                    </w:p>
                    <w:p w14:paraId="20028598" w14:textId="48AFDC27" w:rsidR="00F72F37" w:rsidRDefault="00F72F37">
                      <w:pPr>
                        <w:rPr>
                          <w:rFonts w:ascii="Univers Condensed" w:hAnsi="Univers Condensed"/>
                          <w:color w:val="003A70"/>
                          <w:sz w:val="72"/>
                          <w:szCs w:val="72"/>
                        </w:rPr>
                      </w:pPr>
                      <w:r w:rsidRPr="008770A2">
                        <w:rPr>
                          <w:rFonts w:ascii="Univers Condensed" w:hAnsi="Univers Condensed"/>
                          <w:color w:val="003A70"/>
                          <w:sz w:val="72"/>
                          <w:szCs w:val="72"/>
                        </w:rPr>
                        <w:t>Grant Guidance 2021-2022</w:t>
                      </w:r>
                    </w:p>
                    <w:p w14:paraId="45DA00D5" w14:textId="420046E6" w:rsidR="006327DB" w:rsidRPr="006327DB" w:rsidRDefault="00360859" w:rsidP="006327DB">
                      <w:pPr>
                        <w:rPr>
                          <w:rFonts w:ascii="Univers Condensed" w:hAnsi="Univers Condensed"/>
                          <w:i/>
                          <w:iCs/>
                          <w:color w:val="003A70"/>
                          <w:sz w:val="28"/>
                          <w:szCs w:val="28"/>
                        </w:rPr>
                      </w:pPr>
                      <w:r>
                        <w:rPr>
                          <w:rFonts w:ascii="Univers Condensed" w:hAnsi="Univers Condensed"/>
                          <w:i/>
                          <w:iCs/>
                          <w:color w:val="003A70"/>
                          <w:sz w:val="28"/>
                          <w:szCs w:val="28"/>
                        </w:rPr>
                        <w:t xml:space="preserve">Updated Document ~ </w:t>
                      </w:r>
                      <w:r w:rsidR="00237BF9">
                        <w:rPr>
                          <w:rFonts w:ascii="Univers Condensed" w:hAnsi="Univers Condensed"/>
                          <w:i/>
                          <w:iCs/>
                          <w:color w:val="003A70"/>
                          <w:sz w:val="28"/>
                          <w:szCs w:val="28"/>
                        </w:rPr>
                        <w:t>Revised</w:t>
                      </w:r>
                      <w:r w:rsidR="00AB2B69">
                        <w:rPr>
                          <w:rFonts w:ascii="Univers Condensed" w:hAnsi="Univers Condensed"/>
                          <w:i/>
                          <w:iCs/>
                          <w:color w:val="003A70"/>
                          <w:sz w:val="28"/>
                          <w:szCs w:val="28"/>
                        </w:rPr>
                        <w:t>:</w:t>
                      </w:r>
                      <w:r w:rsidR="006327DB" w:rsidRPr="006327DB">
                        <w:rPr>
                          <w:rFonts w:ascii="Univers Condensed" w:hAnsi="Univers Condensed"/>
                          <w:i/>
                          <w:iCs/>
                          <w:color w:val="003A70"/>
                          <w:sz w:val="28"/>
                          <w:szCs w:val="28"/>
                        </w:rPr>
                        <w:t xml:space="preserve"> September 2021</w:t>
                      </w:r>
                    </w:p>
                    <w:p w14:paraId="1D9DB29D" w14:textId="77777777" w:rsidR="006327DB" w:rsidRPr="008770A2" w:rsidRDefault="006327DB">
                      <w:pPr>
                        <w:rPr>
                          <w:rFonts w:ascii="Univers Condensed" w:hAnsi="Univers Condensed"/>
                          <w:color w:val="003A70"/>
                          <w:sz w:val="72"/>
                          <w:szCs w:val="72"/>
                        </w:rPr>
                      </w:pPr>
                    </w:p>
                  </w:txbxContent>
                </v:textbox>
                <w10:wrap type="square" anchorx="margin"/>
              </v:shape>
            </w:pict>
          </mc:Fallback>
        </mc:AlternateContent>
      </w:r>
      <w:r w:rsidR="006101F9">
        <w:rPr>
          <w:noProof/>
        </w:rPr>
        <mc:AlternateContent>
          <mc:Choice Requires="wps">
            <w:drawing>
              <wp:inline distT="0" distB="0" distL="114300" distR="114300" wp14:anchorId="3AAC80A1" wp14:editId="70044F0E">
                <wp:extent cx="6172200" cy="0"/>
                <wp:effectExtent l="0" t="0" r="0" b="0"/>
                <wp:docPr id="574329242" name="Straight Connector 3"/>
                <wp:cNvGraphicFramePr/>
                <a:graphic xmlns:a="http://schemas.openxmlformats.org/drawingml/2006/main">
                  <a:graphicData uri="http://schemas.microsoft.com/office/word/2010/wordprocessingShape">
                    <wps:wsp>
                      <wps:cNvCnPr/>
                      <wps:spPr>
                        <a:xfrm>
                          <a:off x="0" y="0"/>
                          <a:ext cx="6172200" cy="0"/>
                        </a:xfrm>
                        <a:prstGeom prst="line">
                          <a:avLst/>
                        </a:prstGeom>
                        <a:ln>
                          <a:solidFill>
                            <a:srgbClr val="003A7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dtdh="http://schemas.microsoft.com/office/word/2020/wordml/sdtdatahash">
            <w:pict>
              <v:line w14:anchorId="4A73E24E"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" strokecolor="#003a70" strokeweight=".5pt">
                <v:stroke joinstyle="miter"/>
                <w10:anchorlock/>
              </v:line>
            </w:pict>
          </mc:Fallback>
        </mc:AlternateContent>
      </w:r>
      <w:r w:rsidR="00804FD0">
        <w:rPr>
          <w:rFonts w:ascii="Univers Condensed" w:hAnsi="Univers Condensed"/>
          <w:b/>
          <w:bCs/>
          <w:color w:val="003A70"/>
          <w:sz w:val="36"/>
          <w:szCs w:val="36"/>
        </w:rPr>
        <w:t xml:space="preserve">  </w:t>
      </w:r>
    </w:p>
    <w:p w14:paraId="3E895914" w14:textId="77777777" w:rsidR="009805C3" w:rsidRDefault="009805C3" w:rsidP="6924B497">
      <w:pPr>
        <w:rPr>
          <w:rFonts w:ascii="Univers Condensed" w:hAnsi="Univers Condensed"/>
          <w:b/>
          <w:bCs/>
          <w:color w:val="003A70"/>
          <w:sz w:val="36"/>
          <w:szCs w:val="36"/>
        </w:rPr>
      </w:pPr>
    </w:p>
    <w:p w14:paraId="0CA33BE2" w14:textId="0A6E24E0" w:rsidR="00F0616A" w:rsidRPr="00804FD0" w:rsidRDefault="00804FD0" w:rsidP="6924B497">
      <w:pPr>
        <w:rPr>
          <w:rFonts w:ascii="Cambria" w:hAnsi="Cambria"/>
        </w:rPr>
      </w:pPr>
      <w:r>
        <w:rPr>
          <w:rFonts w:ascii="Univers Condensed" w:hAnsi="Univers Condensed"/>
          <w:b/>
          <w:bCs/>
          <w:color w:val="003A70"/>
          <w:sz w:val="36"/>
          <w:szCs w:val="36"/>
        </w:rPr>
        <w:t xml:space="preserve"> </w:t>
      </w:r>
      <w:r w:rsidR="000B54E1" w:rsidRPr="6924B497">
        <w:rPr>
          <w:rFonts w:ascii="Univers Condensed" w:hAnsi="Univers Condensed"/>
          <w:b/>
          <w:bCs/>
          <w:color w:val="003A70"/>
          <w:sz w:val="36"/>
          <w:szCs w:val="36"/>
        </w:rPr>
        <w:t>NC Department of Public Instruction</w:t>
      </w:r>
    </w:p>
    <w:p w14:paraId="3A2CDA70" w14:textId="39EB93C1" w:rsidR="009E5534" w:rsidRDefault="00133643" w:rsidP="6924B497">
      <w:pPr>
        <w:rPr>
          <w:rFonts w:ascii="Univers Condensed" w:hAnsi="Univers Condensed"/>
          <w:b/>
          <w:bCs/>
          <w:color w:val="003A70"/>
          <w:sz w:val="48"/>
          <w:szCs w:val="48"/>
        </w:rPr>
      </w:pPr>
      <w:r>
        <w:rPr>
          <w:rFonts w:ascii="Univers Condensed" w:hAnsi="Univers Condensed"/>
          <w:b/>
          <w:bCs/>
          <w:color w:val="003A70"/>
          <w:sz w:val="48"/>
          <w:szCs w:val="48"/>
        </w:rPr>
        <w:t xml:space="preserve"> </w:t>
      </w:r>
      <w:r w:rsidR="009E5534" w:rsidRPr="6924B497">
        <w:rPr>
          <w:rFonts w:ascii="Univers Condensed" w:hAnsi="Univers Condensed"/>
          <w:b/>
          <w:bCs/>
          <w:color w:val="003A70"/>
          <w:sz w:val="48"/>
          <w:szCs w:val="48"/>
        </w:rPr>
        <w:t>21</w:t>
      </w:r>
      <w:r w:rsidR="009E5534" w:rsidRPr="6924B497">
        <w:rPr>
          <w:rFonts w:ascii="Univers Condensed" w:hAnsi="Univers Condensed"/>
          <w:b/>
          <w:bCs/>
          <w:color w:val="003A70"/>
          <w:sz w:val="48"/>
          <w:szCs w:val="48"/>
          <w:vertAlign w:val="superscript"/>
        </w:rPr>
        <w:t>st</w:t>
      </w:r>
      <w:r w:rsidR="009E5534" w:rsidRPr="6924B497">
        <w:rPr>
          <w:rFonts w:ascii="Univers Condensed" w:hAnsi="Univers Condensed"/>
          <w:b/>
          <w:bCs/>
          <w:color w:val="003A70"/>
          <w:sz w:val="48"/>
          <w:szCs w:val="48"/>
        </w:rPr>
        <w:t xml:space="preserve"> Century</w:t>
      </w:r>
      <w:r w:rsidR="000B54E1" w:rsidRPr="6924B497">
        <w:rPr>
          <w:rFonts w:ascii="Univers Condensed" w:hAnsi="Univers Condensed"/>
          <w:b/>
          <w:bCs/>
          <w:color w:val="003A70"/>
          <w:sz w:val="48"/>
          <w:szCs w:val="48"/>
        </w:rPr>
        <w:t xml:space="preserve"> </w:t>
      </w:r>
      <w:r w:rsidR="009E5534" w:rsidRPr="6924B497">
        <w:rPr>
          <w:rFonts w:ascii="Univers Condensed" w:hAnsi="Univers Condensed"/>
          <w:b/>
          <w:bCs/>
          <w:color w:val="003A70"/>
          <w:sz w:val="48"/>
          <w:szCs w:val="48"/>
        </w:rPr>
        <w:t>Community Learning Centers</w:t>
      </w:r>
    </w:p>
    <w:p w14:paraId="548BD449" w14:textId="77777777" w:rsidR="006327DB" w:rsidRDefault="006327DB" w:rsidP="6924B497">
      <w:pPr>
        <w:rPr>
          <w:rFonts w:ascii="Univers Condensed" w:hAnsi="Univers Condensed"/>
          <w:i/>
          <w:iCs/>
          <w:color w:val="003A70"/>
          <w:sz w:val="28"/>
          <w:szCs w:val="28"/>
        </w:rPr>
      </w:pPr>
    </w:p>
    <w:p w14:paraId="3A456882" w14:textId="6CEDE4EC" w:rsidR="000B54E1" w:rsidRPr="00155F6D" w:rsidRDefault="00C61C53" w:rsidP="6924B497">
      <w:pPr>
        <w:pStyle w:val="Heading3"/>
        <w:rPr>
          <w:rFonts w:ascii="Cambria" w:hAnsi="Cambria"/>
          <w:b w:val="0"/>
          <w:bCs w:val="0"/>
          <w:sz w:val="40"/>
          <w:szCs w:val="40"/>
        </w:rPr>
      </w:pPr>
      <w:r w:rsidRPr="008770A2">
        <w:rPr>
          <w:rFonts w:ascii="Cambria" w:hAnsi="Cambria"/>
          <w:b w:val="0"/>
          <w:sz w:val="40"/>
        </w:rPr>
        <w:br w:type="textWrapping" w:clear="all"/>
      </w:r>
    </w:p>
    <w:p w14:paraId="13C71A39" w14:textId="1267EB76" w:rsidR="000B54E1" w:rsidRPr="00155F6D" w:rsidRDefault="000B54E1" w:rsidP="6924B497">
      <w:pPr>
        <w:jc w:val="center"/>
        <w:rPr>
          <w:rFonts w:ascii="Calibri" w:hAnsi="Calibri"/>
          <w:b/>
        </w:rPr>
      </w:pPr>
    </w:p>
    <w:p w14:paraId="07B8A6C1" w14:textId="1875D401" w:rsidR="4FCE45FD" w:rsidRDefault="4FCE45FD" w:rsidP="4FCE45FD">
      <w:pPr>
        <w:jc w:val="center"/>
        <w:rPr>
          <w:rFonts w:ascii="Calibri" w:hAnsi="Calibri"/>
          <w:b/>
          <w:bCs/>
        </w:rPr>
      </w:pPr>
    </w:p>
    <w:p w14:paraId="10CBBEFF" w14:textId="6DE1EFEF" w:rsidR="4FCE45FD" w:rsidRDefault="4FCE45FD" w:rsidP="4FCE45FD">
      <w:pPr>
        <w:jc w:val="center"/>
        <w:rPr>
          <w:rFonts w:ascii="Calibri" w:hAnsi="Calibri"/>
          <w:b/>
          <w:bCs/>
        </w:rPr>
      </w:pPr>
    </w:p>
    <w:p w14:paraId="502A92BE" w14:textId="3025FE03" w:rsidR="4FCE45FD" w:rsidRDefault="4FCE45FD" w:rsidP="4FCE45FD">
      <w:pPr>
        <w:jc w:val="center"/>
        <w:rPr>
          <w:rFonts w:ascii="Calibri" w:hAnsi="Calibri"/>
          <w:b/>
          <w:bCs/>
        </w:rPr>
      </w:pPr>
    </w:p>
    <w:p w14:paraId="5845ABC3" w14:textId="77777777" w:rsidR="000B54E1" w:rsidRPr="00155F6D" w:rsidRDefault="000B54E1" w:rsidP="6924B497">
      <w:pPr>
        <w:jc w:val="center"/>
        <w:rPr>
          <w:rFonts w:ascii="Cambria" w:hAnsi="Cambria"/>
          <w:b/>
          <w:bCs/>
          <w:sz w:val="40"/>
          <w:szCs w:val="40"/>
        </w:rPr>
      </w:pPr>
    </w:p>
    <w:p w14:paraId="2BE579E2" w14:textId="50CBE23E" w:rsidR="00F0616A" w:rsidRDefault="00F0616A" w:rsidP="6924B497">
      <w:pPr>
        <w:jc w:val="center"/>
        <w:rPr>
          <w:rFonts w:ascii="Calibri" w:hAnsi="Calibri"/>
          <w:b/>
          <w:bCs/>
        </w:rPr>
      </w:pPr>
    </w:p>
    <w:p w14:paraId="581448EC" w14:textId="1D3E6D36" w:rsidR="006101F9" w:rsidRDefault="006101F9" w:rsidP="6924B497">
      <w:pPr>
        <w:rPr>
          <w:rFonts w:ascii="Cambria" w:hAnsi="Cambria"/>
          <w:b/>
          <w:bCs/>
          <w:sz w:val="48"/>
          <w:szCs w:val="48"/>
        </w:rPr>
      </w:pPr>
    </w:p>
    <w:p w14:paraId="7EF08489" w14:textId="6C196664" w:rsidR="006101F9" w:rsidRDefault="006101F9" w:rsidP="6924B497">
      <w:pPr>
        <w:rPr>
          <w:rFonts w:ascii="Cambria" w:hAnsi="Cambria"/>
          <w:b/>
          <w:bCs/>
          <w:sz w:val="48"/>
          <w:szCs w:val="48"/>
        </w:rPr>
      </w:pPr>
    </w:p>
    <w:p w14:paraId="2579F674" w14:textId="52F077D0" w:rsidR="006101F9" w:rsidRDefault="006101F9" w:rsidP="6924B497">
      <w:pPr>
        <w:rPr>
          <w:rFonts w:ascii="Cambria" w:hAnsi="Cambria"/>
          <w:b/>
          <w:bCs/>
          <w:sz w:val="48"/>
          <w:szCs w:val="48"/>
        </w:rPr>
      </w:pPr>
    </w:p>
    <w:p w14:paraId="6E313ED3" w14:textId="724423CE" w:rsidR="006101F9" w:rsidRDefault="006101F9" w:rsidP="6924B497">
      <w:pPr>
        <w:rPr>
          <w:rFonts w:ascii="Cambria" w:hAnsi="Cambria"/>
          <w:b/>
          <w:bCs/>
          <w:sz w:val="48"/>
          <w:szCs w:val="48"/>
        </w:rPr>
      </w:pPr>
    </w:p>
    <w:p w14:paraId="4E38A9D7" w14:textId="6ED886D4" w:rsidR="006101F9" w:rsidRDefault="006101F9" w:rsidP="6924B497">
      <w:pPr>
        <w:rPr>
          <w:rFonts w:ascii="Cambria" w:hAnsi="Cambria"/>
          <w:b/>
          <w:bCs/>
          <w:sz w:val="48"/>
          <w:szCs w:val="48"/>
        </w:rPr>
      </w:pPr>
    </w:p>
    <w:p w14:paraId="3A02C90E" w14:textId="77777777" w:rsidR="006101F9" w:rsidRPr="008770A2" w:rsidRDefault="006101F9" w:rsidP="6924B497">
      <w:pPr>
        <w:rPr>
          <w:rFonts w:ascii="Cambria" w:hAnsi="Cambria"/>
          <w:b/>
          <w:bCs/>
          <w:sz w:val="48"/>
          <w:szCs w:val="48"/>
        </w:rPr>
      </w:pPr>
    </w:p>
    <w:p w14:paraId="42A32909" w14:textId="77777777" w:rsidR="000B54E1" w:rsidRPr="008770A2" w:rsidRDefault="000B54E1" w:rsidP="008770A2">
      <w:pPr>
        <w:rPr>
          <w:rFonts w:ascii="Cambria" w:hAnsi="Cambria"/>
          <w:b/>
          <w:sz w:val="40"/>
        </w:rPr>
      </w:pPr>
    </w:p>
    <w:p w14:paraId="086A23BA" w14:textId="77777777" w:rsidR="009E5534" w:rsidRPr="008770A2" w:rsidRDefault="009E5534" w:rsidP="009E5534">
      <w:pPr>
        <w:rPr>
          <w:rFonts w:ascii="Cambria" w:hAnsi="Cambria"/>
        </w:rPr>
      </w:pPr>
    </w:p>
    <w:bookmarkStart w:id="1" w:name="_Toc487551629" w:displacedByCustomXml="next"/>
    <w:sdt>
      <w:sdtPr>
        <w:rPr>
          <w:rFonts w:ascii="Cambria" w:hAnsi="Cambria"/>
          <w:bCs w:val="0"/>
          <w:noProof w:val="0"/>
        </w:rPr>
        <w:id w:val="1627590384"/>
        <w:docPartObj>
          <w:docPartGallery w:val="Table of Contents"/>
          <w:docPartUnique/>
        </w:docPartObj>
      </w:sdtPr>
      <w:sdtEndPr>
        <w:rPr>
          <w:b/>
        </w:rPr>
      </w:sdtEndPr>
      <w:sdtContent>
        <w:p w14:paraId="4E3796FC" w14:textId="6851F033" w:rsidR="00E01D13" w:rsidRDefault="00705D2D">
          <w:pPr>
            <w:pStyle w:val="TOC1"/>
            <w:rPr>
              <w:rFonts w:eastAsiaTheme="minorEastAsia" w:cstheme="minorBidi"/>
              <w:bCs w:val="0"/>
              <w:sz w:val="22"/>
              <w:szCs w:val="22"/>
            </w:rPr>
          </w:pPr>
          <w:r w:rsidRPr="008770A2">
            <w:rPr>
              <w:rFonts w:ascii="Cambria" w:hAnsi="Cambria"/>
            </w:rPr>
            <w:fldChar w:fldCharType="begin"/>
          </w:r>
          <w:r w:rsidRPr="008770A2">
            <w:rPr>
              <w:rFonts w:ascii="Cambria" w:hAnsi="Cambria"/>
            </w:rPr>
            <w:instrText xml:space="preserve"> TOC \o "1-3" \h \z \u </w:instrText>
          </w:r>
          <w:r w:rsidRPr="008770A2">
            <w:rPr>
              <w:rFonts w:ascii="Cambria" w:hAnsi="Cambria"/>
            </w:rPr>
            <w:fldChar w:fldCharType="separate"/>
          </w:r>
          <w:hyperlink w:anchor="_Toc82688752" w:history="1">
            <w:r w:rsidR="00E01D13" w:rsidRPr="00FE1B78">
              <w:rPr>
                <w:rStyle w:val="Hyperlink"/>
                <w:rFonts w:ascii="Univers Condensed" w:hAnsi="Univers Condensed"/>
              </w:rPr>
              <w:t>SECTION 1: GENERAL INFORMATION</w:t>
            </w:r>
            <w:r w:rsidR="00E01D13">
              <w:rPr>
                <w:webHidden/>
              </w:rPr>
              <w:tab/>
            </w:r>
            <w:r w:rsidR="00E01D13">
              <w:rPr>
                <w:webHidden/>
              </w:rPr>
              <w:fldChar w:fldCharType="begin"/>
            </w:r>
            <w:r w:rsidR="00E01D13">
              <w:rPr>
                <w:webHidden/>
              </w:rPr>
              <w:instrText xml:space="preserve"> PAGEREF _Toc82688752 \h </w:instrText>
            </w:r>
            <w:r w:rsidR="00E01D13">
              <w:rPr>
                <w:webHidden/>
              </w:rPr>
            </w:r>
            <w:r w:rsidR="00E01D13">
              <w:rPr>
                <w:webHidden/>
              </w:rPr>
              <w:fldChar w:fldCharType="separate"/>
            </w:r>
            <w:r w:rsidR="00F45B32">
              <w:rPr>
                <w:webHidden/>
              </w:rPr>
              <w:t>7</w:t>
            </w:r>
            <w:r w:rsidR="00E01D13">
              <w:rPr>
                <w:webHidden/>
              </w:rPr>
              <w:fldChar w:fldCharType="end"/>
            </w:r>
          </w:hyperlink>
        </w:p>
        <w:p w14:paraId="45A83191" w14:textId="48C4B32A" w:rsidR="00E01D13" w:rsidRDefault="003D39D0">
          <w:pPr>
            <w:pStyle w:val="TOC2"/>
            <w:tabs>
              <w:tab w:val="right" w:leader="dot" w:pos="9350"/>
            </w:tabs>
            <w:rPr>
              <w:rFonts w:eastAsiaTheme="minorEastAsia" w:cstheme="minorBidi"/>
              <w:noProof/>
              <w:sz w:val="22"/>
              <w:szCs w:val="22"/>
            </w:rPr>
          </w:pPr>
          <w:hyperlink w:anchor="_Toc82688753" w:history="1">
            <w:r w:rsidR="00E01D13" w:rsidRPr="00FE1B78">
              <w:rPr>
                <w:rStyle w:val="Hyperlink"/>
                <w:rFonts w:ascii="Univers Light" w:hAnsi="Univers Light"/>
                <w:noProof/>
              </w:rPr>
              <w:t>1.A: Purpose of Guidance Document</w:t>
            </w:r>
            <w:r w:rsidR="00E01D13">
              <w:rPr>
                <w:noProof/>
                <w:webHidden/>
              </w:rPr>
              <w:tab/>
            </w:r>
            <w:r w:rsidR="00E01D13">
              <w:rPr>
                <w:noProof/>
                <w:webHidden/>
              </w:rPr>
              <w:fldChar w:fldCharType="begin"/>
            </w:r>
            <w:r w:rsidR="00E01D13">
              <w:rPr>
                <w:noProof/>
                <w:webHidden/>
              </w:rPr>
              <w:instrText xml:space="preserve"> PAGEREF _Toc82688753 \h </w:instrText>
            </w:r>
            <w:r w:rsidR="00E01D13">
              <w:rPr>
                <w:noProof/>
                <w:webHidden/>
              </w:rPr>
            </w:r>
            <w:r w:rsidR="00E01D13">
              <w:rPr>
                <w:noProof/>
                <w:webHidden/>
              </w:rPr>
              <w:fldChar w:fldCharType="separate"/>
            </w:r>
            <w:r w:rsidR="00F45B32">
              <w:rPr>
                <w:noProof/>
                <w:webHidden/>
              </w:rPr>
              <w:t>7</w:t>
            </w:r>
            <w:r w:rsidR="00E01D13">
              <w:rPr>
                <w:noProof/>
                <w:webHidden/>
              </w:rPr>
              <w:fldChar w:fldCharType="end"/>
            </w:r>
          </w:hyperlink>
        </w:p>
        <w:p w14:paraId="6082505B" w14:textId="31064226" w:rsidR="00E01D13" w:rsidRDefault="003D39D0">
          <w:pPr>
            <w:pStyle w:val="TOC1"/>
            <w:rPr>
              <w:rFonts w:eastAsiaTheme="minorEastAsia" w:cstheme="minorBidi"/>
              <w:bCs w:val="0"/>
              <w:sz w:val="22"/>
              <w:szCs w:val="22"/>
            </w:rPr>
          </w:pPr>
          <w:hyperlink w:anchor="_Toc82688754" w:history="1">
            <w:r w:rsidR="00E01D13" w:rsidRPr="00FE1B78">
              <w:rPr>
                <w:rStyle w:val="Hyperlink"/>
                <w:rFonts w:ascii="Univers Light" w:hAnsi="Univers Light"/>
              </w:rPr>
              <w:t>1.B: Updates to the Guidance</w:t>
            </w:r>
            <w:r w:rsidR="00E01D13">
              <w:rPr>
                <w:webHidden/>
              </w:rPr>
              <w:tab/>
            </w:r>
            <w:r w:rsidR="00E01D13">
              <w:rPr>
                <w:webHidden/>
              </w:rPr>
              <w:fldChar w:fldCharType="begin"/>
            </w:r>
            <w:r w:rsidR="00E01D13">
              <w:rPr>
                <w:webHidden/>
              </w:rPr>
              <w:instrText xml:space="preserve"> PAGEREF _Toc82688754 \h </w:instrText>
            </w:r>
            <w:r w:rsidR="00E01D13">
              <w:rPr>
                <w:webHidden/>
              </w:rPr>
            </w:r>
            <w:r w:rsidR="00E01D13">
              <w:rPr>
                <w:webHidden/>
              </w:rPr>
              <w:fldChar w:fldCharType="separate"/>
            </w:r>
            <w:r w:rsidR="00F45B32">
              <w:rPr>
                <w:webHidden/>
              </w:rPr>
              <w:t>8</w:t>
            </w:r>
            <w:r w:rsidR="00E01D13">
              <w:rPr>
                <w:webHidden/>
              </w:rPr>
              <w:fldChar w:fldCharType="end"/>
            </w:r>
          </w:hyperlink>
        </w:p>
        <w:p w14:paraId="0251943F" w14:textId="0D3050B8" w:rsidR="00E01D13" w:rsidRDefault="003D39D0">
          <w:pPr>
            <w:pStyle w:val="TOC2"/>
            <w:tabs>
              <w:tab w:val="right" w:leader="dot" w:pos="9350"/>
            </w:tabs>
            <w:rPr>
              <w:rFonts w:eastAsiaTheme="minorEastAsia" w:cstheme="minorBidi"/>
              <w:noProof/>
              <w:sz w:val="22"/>
              <w:szCs w:val="22"/>
            </w:rPr>
          </w:pPr>
          <w:hyperlink w:anchor="_Toc82688755" w:history="1">
            <w:r w:rsidR="00E01D13" w:rsidRPr="00FE1B78">
              <w:rPr>
                <w:rStyle w:val="Hyperlink"/>
                <w:rFonts w:ascii="Univers Light" w:hAnsi="Univers Light"/>
                <w:noProof/>
              </w:rPr>
              <w:t>1.C: Background of the Program</w:t>
            </w:r>
            <w:r w:rsidR="00E01D13">
              <w:rPr>
                <w:noProof/>
                <w:webHidden/>
              </w:rPr>
              <w:tab/>
            </w:r>
            <w:r w:rsidR="00E01D13">
              <w:rPr>
                <w:noProof/>
                <w:webHidden/>
              </w:rPr>
              <w:fldChar w:fldCharType="begin"/>
            </w:r>
            <w:r w:rsidR="00E01D13">
              <w:rPr>
                <w:noProof/>
                <w:webHidden/>
              </w:rPr>
              <w:instrText xml:space="preserve"> PAGEREF _Toc82688755 \h </w:instrText>
            </w:r>
            <w:r w:rsidR="00E01D13">
              <w:rPr>
                <w:noProof/>
                <w:webHidden/>
              </w:rPr>
            </w:r>
            <w:r w:rsidR="00E01D13">
              <w:rPr>
                <w:noProof/>
                <w:webHidden/>
              </w:rPr>
              <w:fldChar w:fldCharType="separate"/>
            </w:r>
            <w:r w:rsidR="00F45B32">
              <w:rPr>
                <w:noProof/>
                <w:webHidden/>
              </w:rPr>
              <w:t>8</w:t>
            </w:r>
            <w:r w:rsidR="00E01D13">
              <w:rPr>
                <w:noProof/>
                <w:webHidden/>
              </w:rPr>
              <w:fldChar w:fldCharType="end"/>
            </w:r>
          </w:hyperlink>
        </w:p>
        <w:p w14:paraId="0EB0D88E" w14:textId="29B8927B" w:rsidR="00E01D13" w:rsidRDefault="003D39D0">
          <w:pPr>
            <w:pStyle w:val="TOC2"/>
            <w:tabs>
              <w:tab w:val="right" w:leader="dot" w:pos="9350"/>
            </w:tabs>
            <w:rPr>
              <w:rFonts w:eastAsiaTheme="minorEastAsia" w:cstheme="minorBidi"/>
              <w:noProof/>
              <w:sz w:val="22"/>
              <w:szCs w:val="22"/>
            </w:rPr>
          </w:pPr>
          <w:hyperlink w:anchor="_Toc82688756" w:history="1">
            <w:r w:rsidR="00E01D13" w:rsidRPr="00FE1B78">
              <w:rPr>
                <w:rStyle w:val="Hyperlink"/>
                <w:rFonts w:ascii="Univers Light" w:eastAsiaTheme="minorHAnsi" w:hAnsi="Univers Light"/>
                <w:noProof/>
              </w:rPr>
              <w:t>1.C.1: Renewability</w:t>
            </w:r>
            <w:r w:rsidR="00E01D13">
              <w:rPr>
                <w:noProof/>
                <w:webHidden/>
              </w:rPr>
              <w:tab/>
            </w:r>
            <w:r w:rsidR="00E01D13">
              <w:rPr>
                <w:noProof/>
                <w:webHidden/>
              </w:rPr>
              <w:fldChar w:fldCharType="begin"/>
            </w:r>
            <w:r w:rsidR="00E01D13">
              <w:rPr>
                <w:noProof/>
                <w:webHidden/>
              </w:rPr>
              <w:instrText xml:space="preserve"> PAGEREF _Toc82688756 \h </w:instrText>
            </w:r>
            <w:r w:rsidR="00E01D13">
              <w:rPr>
                <w:noProof/>
                <w:webHidden/>
              </w:rPr>
            </w:r>
            <w:r w:rsidR="00E01D13">
              <w:rPr>
                <w:noProof/>
                <w:webHidden/>
              </w:rPr>
              <w:fldChar w:fldCharType="separate"/>
            </w:r>
            <w:r w:rsidR="00F45B32">
              <w:rPr>
                <w:noProof/>
                <w:webHidden/>
              </w:rPr>
              <w:t>8</w:t>
            </w:r>
            <w:r w:rsidR="00E01D13">
              <w:rPr>
                <w:noProof/>
                <w:webHidden/>
              </w:rPr>
              <w:fldChar w:fldCharType="end"/>
            </w:r>
          </w:hyperlink>
        </w:p>
        <w:p w14:paraId="317084C0" w14:textId="0936E628" w:rsidR="00E01D13" w:rsidRDefault="003D39D0">
          <w:pPr>
            <w:pStyle w:val="TOC2"/>
            <w:tabs>
              <w:tab w:val="right" w:leader="dot" w:pos="9350"/>
            </w:tabs>
            <w:rPr>
              <w:rFonts w:eastAsiaTheme="minorEastAsia" w:cstheme="minorBidi"/>
              <w:noProof/>
              <w:sz w:val="22"/>
              <w:szCs w:val="22"/>
            </w:rPr>
          </w:pPr>
          <w:hyperlink w:anchor="_Toc82688757" w:history="1">
            <w:r w:rsidR="00E01D13" w:rsidRPr="00FE1B78">
              <w:rPr>
                <w:rStyle w:val="Hyperlink"/>
                <w:rFonts w:ascii="Univers Light" w:hAnsi="Univers Light"/>
                <w:noProof/>
              </w:rPr>
              <w:t>1.D: Purpose of the Grant</w:t>
            </w:r>
            <w:r w:rsidR="00E01D13">
              <w:rPr>
                <w:noProof/>
                <w:webHidden/>
              </w:rPr>
              <w:tab/>
            </w:r>
            <w:r w:rsidR="00E01D13">
              <w:rPr>
                <w:noProof/>
                <w:webHidden/>
              </w:rPr>
              <w:fldChar w:fldCharType="begin"/>
            </w:r>
            <w:r w:rsidR="00E01D13">
              <w:rPr>
                <w:noProof/>
                <w:webHidden/>
              </w:rPr>
              <w:instrText xml:space="preserve"> PAGEREF _Toc82688757 \h </w:instrText>
            </w:r>
            <w:r w:rsidR="00E01D13">
              <w:rPr>
                <w:noProof/>
                <w:webHidden/>
              </w:rPr>
            </w:r>
            <w:r w:rsidR="00E01D13">
              <w:rPr>
                <w:noProof/>
                <w:webHidden/>
              </w:rPr>
              <w:fldChar w:fldCharType="separate"/>
            </w:r>
            <w:r w:rsidR="00F45B32">
              <w:rPr>
                <w:noProof/>
                <w:webHidden/>
              </w:rPr>
              <w:t>9</w:t>
            </w:r>
            <w:r w:rsidR="00E01D13">
              <w:rPr>
                <w:noProof/>
                <w:webHidden/>
              </w:rPr>
              <w:fldChar w:fldCharType="end"/>
            </w:r>
          </w:hyperlink>
        </w:p>
        <w:p w14:paraId="44A176F7" w14:textId="134F33DF" w:rsidR="00E01D13" w:rsidRDefault="003D39D0">
          <w:pPr>
            <w:pStyle w:val="TOC2"/>
            <w:tabs>
              <w:tab w:val="right" w:leader="dot" w:pos="9350"/>
            </w:tabs>
            <w:rPr>
              <w:rFonts w:eastAsiaTheme="minorEastAsia" w:cstheme="minorBidi"/>
              <w:noProof/>
              <w:sz w:val="22"/>
              <w:szCs w:val="22"/>
            </w:rPr>
          </w:pPr>
          <w:hyperlink w:anchor="_Toc82688758" w:history="1">
            <w:r w:rsidR="00E01D13" w:rsidRPr="00FE1B78">
              <w:rPr>
                <w:rStyle w:val="Hyperlink"/>
                <w:rFonts w:ascii="Univers Light" w:hAnsi="Univers Light"/>
                <w:noProof/>
              </w:rPr>
              <w:t>1.E: Eligibility and Absolute Priority</w:t>
            </w:r>
            <w:r w:rsidR="00E01D13">
              <w:rPr>
                <w:noProof/>
                <w:webHidden/>
              </w:rPr>
              <w:tab/>
            </w:r>
            <w:r w:rsidR="00E01D13">
              <w:rPr>
                <w:noProof/>
                <w:webHidden/>
              </w:rPr>
              <w:fldChar w:fldCharType="begin"/>
            </w:r>
            <w:r w:rsidR="00E01D13">
              <w:rPr>
                <w:noProof/>
                <w:webHidden/>
              </w:rPr>
              <w:instrText xml:space="preserve"> PAGEREF _Toc82688758 \h </w:instrText>
            </w:r>
            <w:r w:rsidR="00E01D13">
              <w:rPr>
                <w:noProof/>
                <w:webHidden/>
              </w:rPr>
            </w:r>
            <w:r w:rsidR="00E01D13">
              <w:rPr>
                <w:noProof/>
                <w:webHidden/>
              </w:rPr>
              <w:fldChar w:fldCharType="separate"/>
            </w:r>
            <w:r w:rsidR="00F45B32">
              <w:rPr>
                <w:noProof/>
                <w:webHidden/>
              </w:rPr>
              <w:t>9</w:t>
            </w:r>
            <w:r w:rsidR="00E01D13">
              <w:rPr>
                <w:noProof/>
                <w:webHidden/>
              </w:rPr>
              <w:fldChar w:fldCharType="end"/>
            </w:r>
          </w:hyperlink>
        </w:p>
        <w:p w14:paraId="015DCAEF" w14:textId="012209FC" w:rsidR="00E01D13" w:rsidRDefault="003D39D0">
          <w:pPr>
            <w:pStyle w:val="TOC2"/>
            <w:tabs>
              <w:tab w:val="right" w:leader="dot" w:pos="9350"/>
            </w:tabs>
            <w:rPr>
              <w:rFonts w:eastAsiaTheme="minorEastAsia" w:cstheme="minorBidi"/>
              <w:noProof/>
              <w:sz w:val="22"/>
              <w:szCs w:val="22"/>
            </w:rPr>
          </w:pPr>
          <w:hyperlink w:anchor="_Toc82688759" w:history="1">
            <w:r w:rsidR="00E01D13" w:rsidRPr="00FE1B78">
              <w:rPr>
                <w:rStyle w:val="Hyperlink"/>
                <w:rFonts w:ascii="Univers Light" w:hAnsi="Univers Light"/>
                <w:noProof/>
              </w:rPr>
              <w:t>1.F: Competitive Priorities</w:t>
            </w:r>
            <w:r w:rsidR="00E01D13">
              <w:rPr>
                <w:noProof/>
                <w:webHidden/>
              </w:rPr>
              <w:tab/>
            </w:r>
            <w:r w:rsidR="00E01D13">
              <w:rPr>
                <w:noProof/>
                <w:webHidden/>
              </w:rPr>
              <w:fldChar w:fldCharType="begin"/>
            </w:r>
            <w:r w:rsidR="00E01D13">
              <w:rPr>
                <w:noProof/>
                <w:webHidden/>
              </w:rPr>
              <w:instrText xml:space="preserve"> PAGEREF _Toc82688759 \h </w:instrText>
            </w:r>
            <w:r w:rsidR="00E01D13">
              <w:rPr>
                <w:noProof/>
                <w:webHidden/>
              </w:rPr>
            </w:r>
            <w:r w:rsidR="00E01D13">
              <w:rPr>
                <w:noProof/>
                <w:webHidden/>
              </w:rPr>
              <w:fldChar w:fldCharType="separate"/>
            </w:r>
            <w:r w:rsidR="00F45B32">
              <w:rPr>
                <w:noProof/>
                <w:webHidden/>
              </w:rPr>
              <w:t>10</w:t>
            </w:r>
            <w:r w:rsidR="00E01D13">
              <w:rPr>
                <w:noProof/>
                <w:webHidden/>
              </w:rPr>
              <w:fldChar w:fldCharType="end"/>
            </w:r>
          </w:hyperlink>
        </w:p>
        <w:p w14:paraId="063EE734" w14:textId="34AD4C64" w:rsidR="00E01D13" w:rsidRDefault="003D39D0">
          <w:pPr>
            <w:pStyle w:val="TOC2"/>
            <w:tabs>
              <w:tab w:val="right" w:leader="dot" w:pos="9350"/>
            </w:tabs>
            <w:rPr>
              <w:rFonts w:eastAsiaTheme="minorEastAsia" w:cstheme="minorBidi"/>
              <w:noProof/>
              <w:sz w:val="22"/>
              <w:szCs w:val="22"/>
            </w:rPr>
          </w:pPr>
          <w:hyperlink w:anchor="_Toc82688760" w:history="1">
            <w:r w:rsidR="00E01D13" w:rsidRPr="00FE1B78">
              <w:rPr>
                <w:rStyle w:val="Hyperlink"/>
                <w:rFonts w:ascii="Univers Light" w:hAnsi="Univers Light"/>
                <w:noProof/>
              </w:rPr>
              <w:t>1.G: Grant Awards and Duration</w:t>
            </w:r>
            <w:r w:rsidR="00E01D13">
              <w:rPr>
                <w:noProof/>
                <w:webHidden/>
              </w:rPr>
              <w:tab/>
            </w:r>
            <w:r w:rsidR="00E01D13">
              <w:rPr>
                <w:noProof/>
                <w:webHidden/>
              </w:rPr>
              <w:fldChar w:fldCharType="begin"/>
            </w:r>
            <w:r w:rsidR="00E01D13">
              <w:rPr>
                <w:noProof/>
                <w:webHidden/>
              </w:rPr>
              <w:instrText xml:space="preserve"> PAGEREF _Toc82688760 \h </w:instrText>
            </w:r>
            <w:r w:rsidR="00E01D13">
              <w:rPr>
                <w:noProof/>
                <w:webHidden/>
              </w:rPr>
            </w:r>
            <w:r w:rsidR="00E01D13">
              <w:rPr>
                <w:noProof/>
                <w:webHidden/>
              </w:rPr>
              <w:fldChar w:fldCharType="separate"/>
            </w:r>
            <w:r w:rsidR="00F45B32">
              <w:rPr>
                <w:noProof/>
                <w:webHidden/>
              </w:rPr>
              <w:t>10</w:t>
            </w:r>
            <w:r w:rsidR="00E01D13">
              <w:rPr>
                <w:noProof/>
                <w:webHidden/>
              </w:rPr>
              <w:fldChar w:fldCharType="end"/>
            </w:r>
          </w:hyperlink>
        </w:p>
        <w:p w14:paraId="36386818" w14:textId="138D267C" w:rsidR="00E01D13" w:rsidRDefault="003D39D0">
          <w:pPr>
            <w:pStyle w:val="TOC1"/>
            <w:rPr>
              <w:rFonts w:eastAsiaTheme="minorEastAsia" w:cstheme="minorBidi"/>
              <w:bCs w:val="0"/>
              <w:sz w:val="22"/>
              <w:szCs w:val="22"/>
            </w:rPr>
          </w:pPr>
          <w:hyperlink w:anchor="_Toc82688761" w:history="1">
            <w:r w:rsidR="00E01D13" w:rsidRPr="00FE1B78">
              <w:rPr>
                <w:rStyle w:val="Hyperlink"/>
                <w:rFonts w:ascii="Univers Condensed" w:hAnsi="Univers Condensed"/>
              </w:rPr>
              <w:t>SECTION 2: Fiscal Management</w:t>
            </w:r>
            <w:r w:rsidR="00E01D13">
              <w:rPr>
                <w:webHidden/>
              </w:rPr>
              <w:tab/>
            </w:r>
            <w:r w:rsidR="00E01D13">
              <w:rPr>
                <w:webHidden/>
              </w:rPr>
              <w:fldChar w:fldCharType="begin"/>
            </w:r>
            <w:r w:rsidR="00E01D13">
              <w:rPr>
                <w:webHidden/>
              </w:rPr>
              <w:instrText xml:space="preserve"> PAGEREF _Toc82688761 \h </w:instrText>
            </w:r>
            <w:r w:rsidR="00E01D13">
              <w:rPr>
                <w:webHidden/>
              </w:rPr>
            </w:r>
            <w:r w:rsidR="00E01D13">
              <w:rPr>
                <w:webHidden/>
              </w:rPr>
              <w:fldChar w:fldCharType="separate"/>
            </w:r>
            <w:r w:rsidR="00F45B32">
              <w:rPr>
                <w:webHidden/>
              </w:rPr>
              <w:t>12</w:t>
            </w:r>
            <w:r w:rsidR="00E01D13">
              <w:rPr>
                <w:webHidden/>
              </w:rPr>
              <w:fldChar w:fldCharType="end"/>
            </w:r>
          </w:hyperlink>
        </w:p>
        <w:p w14:paraId="2CFE3A84" w14:textId="0719B5CC" w:rsidR="00E01D13" w:rsidRDefault="003D39D0">
          <w:pPr>
            <w:pStyle w:val="TOC2"/>
            <w:tabs>
              <w:tab w:val="right" w:leader="dot" w:pos="9350"/>
            </w:tabs>
            <w:rPr>
              <w:rFonts w:eastAsiaTheme="minorEastAsia" w:cstheme="minorBidi"/>
              <w:noProof/>
              <w:sz w:val="22"/>
              <w:szCs w:val="22"/>
            </w:rPr>
          </w:pPr>
          <w:hyperlink w:anchor="_Toc82688762" w:history="1">
            <w:r w:rsidR="00E01D13" w:rsidRPr="00FE1B78">
              <w:rPr>
                <w:rStyle w:val="Hyperlink"/>
                <w:rFonts w:ascii="Univers Light" w:hAnsi="Univers Light"/>
                <w:noProof/>
              </w:rPr>
              <w:t>2.A: Budgets</w:t>
            </w:r>
            <w:r w:rsidR="00E01D13">
              <w:rPr>
                <w:noProof/>
                <w:webHidden/>
              </w:rPr>
              <w:tab/>
            </w:r>
            <w:r w:rsidR="00E01D13">
              <w:rPr>
                <w:noProof/>
                <w:webHidden/>
              </w:rPr>
              <w:fldChar w:fldCharType="begin"/>
            </w:r>
            <w:r w:rsidR="00E01D13">
              <w:rPr>
                <w:noProof/>
                <w:webHidden/>
              </w:rPr>
              <w:instrText xml:space="preserve"> PAGEREF _Toc82688762 \h </w:instrText>
            </w:r>
            <w:r w:rsidR="00E01D13">
              <w:rPr>
                <w:noProof/>
                <w:webHidden/>
              </w:rPr>
            </w:r>
            <w:r w:rsidR="00E01D13">
              <w:rPr>
                <w:noProof/>
                <w:webHidden/>
              </w:rPr>
              <w:fldChar w:fldCharType="separate"/>
            </w:r>
            <w:r w:rsidR="00F45B32">
              <w:rPr>
                <w:noProof/>
                <w:webHidden/>
              </w:rPr>
              <w:t>12</w:t>
            </w:r>
            <w:r w:rsidR="00E01D13">
              <w:rPr>
                <w:noProof/>
                <w:webHidden/>
              </w:rPr>
              <w:fldChar w:fldCharType="end"/>
            </w:r>
          </w:hyperlink>
        </w:p>
        <w:p w14:paraId="3017B3B8" w14:textId="00BB2538" w:rsidR="00E01D13" w:rsidRDefault="003D39D0">
          <w:pPr>
            <w:pStyle w:val="TOC2"/>
            <w:tabs>
              <w:tab w:val="right" w:leader="dot" w:pos="9350"/>
            </w:tabs>
            <w:rPr>
              <w:rFonts w:eastAsiaTheme="minorEastAsia" w:cstheme="minorBidi"/>
              <w:noProof/>
              <w:sz w:val="22"/>
              <w:szCs w:val="22"/>
            </w:rPr>
          </w:pPr>
          <w:hyperlink w:anchor="_Toc82688763" w:history="1">
            <w:r w:rsidR="00E01D13" w:rsidRPr="00FE1B78">
              <w:rPr>
                <w:rStyle w:val="Hyperlink"/>
                <w:rFonts w:ascii="Univers Light" w:hAnsi="Univers Light"/>
                <w:noProof/>
              </w:rPr>
              <w:t>2.B: Chart of Accounts</w:t>
            </w:r>
            <w:r w:rsidR="00E01D13">
              <w:rPr>
                <w:noProof/>
                <w:webHidden/>
              </w:rPr>
              <w:tab/>
            </w:r>
            <w:r w:rsidR="00E01D13">
              <w:rPr>
                <w:noProof/>
                <w:webHidden/>
              </w:rPr>
              <w:fldChar w:fldCharType="begin"/>
            </w:r>
            <w:r w:rsidR="00E01D13">
              <w:rPr>
                <w:noProof/>
                <w:webHidden/>
              </w:rPr>
              <w:instrText xml:space="preserve"> PAGEREF _Toc82688763 \h </w:instrText>
            </w:r>
            <w:r w:rsidR="00E01D13">
              <w:rPr>
                <w:noProof/>
                <w:webHidden/>
              </w:rPr>
            </w:r>
            <w:r w:rsidR="00E01D13">
              <w:rPr>
                <w:noProof/>
                <w:webHidden/>
              </w:rPr>
              <w:fldChar w:fldCharType="separate"/>
            </w:r>
            <w:r w:rsidR="00F45B32">
              <w:rPr>
                <w:noProof/>
                <w:webHidden/>
              </w:rPr>
              <w:t>13</w:t>
            </w:r>
            <w:r w:rsidR="00E01D13">
              <w:rPr>
                <w:noProof/>
                <w:webHidden/>
              </w:rPr>
              <w:fldChar w:fldCharType="end"/>
            </w:r>
          </w:hyperlink>
        </w:p>
        <w:p w14:paraId="1856648D" w14:textId="691F5BC0" w:rsidR="00E01D13" w:rsidRDefault="003D39D0">
          <w:pPr>
            <w:pStyle w:val="TOC2"/>
            <w:tabs>
              <w:tab w:val="right" w:leader="dot" w:pos="9350"/>
            </w:tabs>
            <w:rPr>
              <w:rFonts w:eastAsiaTheme="minorEastAsia" w:cstheme="minorBidi"/>
              <w:noProof/>
              <w:sz w:val="22"/>
              <w:szCs w:val="22"/>
            </w:rPr>
          </w:pPr>
          <w:hyperlink w:anchor="_Toc82688764" w:history="1">
            <w:r w:rsidR="00E01D13" w:rsidRPr="00FE1B78">
              <w:rPr>
                <w:rStyle w:val="Hyperlink"/>
                <w:rFonts w:ascii="Univers Light" w:hAnsi="Univers Light"/>
                <w:noProof/>
              </w:rPr>
              <w:t>2.C: Use of Funds</w:t>
            </w:r>
            <w:r w:rsidR="00E01D13">
              <w:rPr>
                <w:noProof/>
                <w:webHidden/>
              </w:rPr>
              <w:tab/>
            </w:r>
            <w:r w:rsidR="00E01D13">
              <w:rPr>
                <w:noProof/>
                <w:webHidden/>
              </w:rPr>
              <w:fldChar w:fldCharType="begin"/>
            </w:r>
            <w:r w:rsidR="00E01D13">
              <w:rPr>
                <w:noProof/>
                <w:webHidden/>
              </w:rPr>
              <w:instrText xml:space="preserve"> PAGEREF _Toc82688764 \h </w:instrText>
            </w:r>
            <w:r w:rsidR="00E01D13">
              <w:rPr>
                <w:noProof/>
                <w:webHidden/>
              </w:rPr>
            </w:r>
            <w:r w:rsidR="00E01D13">
              <w:rPr>
                <w:noProof/>
                <w:webHidden/>
              </w:rPr>
              <w:fldChar w:fldCharType="separate"/>
            </w:r>
            <w:r w:rsidR="00F45B32">
              <w:rPr>
                <w:noProof/>
                <w:webHidden/>
              </w:rPr>
              <w:t>13</w:t>
            </w:r>
            <w:r w:rsidR="00E01D13">
              <w:rPr>
                <w:noProof/>
                <w:webHidden/>
              </w:rPr>
              <w:fldChar w:fldCharType="end"/>
            </w:r>
          </w:hyperlink>
        </w:p>
        <w:p w14:paraId="455C2C5F" w14:textId="3D9DD206" w:rsidR="00E01D13" w:rsidRDefault="003D39D0">
          <w:pPr>
            <w:pStyle w:val="TOC1"/>
            <w:rPr>
              <w:rFonts w:eastAsiaTheme="minorEastAsia" w:cstheme="minorBidi"/>
              <w:bCs w:val="0"/>
              <w:sz w:val="22"/>
              <w:szCs w:val="22"/>
            </w:rPr>
          </w:pPr>
          <w:hyperlink w:anchor="_Toc82688765" w:history="1">
            <w:r w:rsidR="00E01D13" w:rsidRPr="00FE1B78">
              <w:rPr>
                <w:rStyle w:val="Hyperlink"/>
                <w:rFonts w:ascii="Univers Light" w:hAnsi="Univers Light"/>
              </w:rPr>
              <w:t>2.C.1 Allowable Purchases</w:t>
            </w:r>
            <w:r w:rsidR="00E01D13">
              <w:rPr>
                <w:webHidden/>
              </w:rPr>
              <w:tab/>
            </w:r>
            <w:r w:rsidR="00E01D13">
              <w:rPr>
                <w:webHidden/>
              </w:rPr>
              <w:fldChar w:fldCharType="begin"/>
            </w:r>
            <w:r w:rsidR="00E01D13">
              <w:rPr>
                <w:webHidden/>
              </w:rPr>
              <w:instrText xml:space="preserve"> PAGEREF _Toc82688765 \h </w:instrText>
            </w:r>
            <w:r w:rsidR="00E01D13">
              <w:rPr>
                <w:webHidden/>
              </w:rPr>
            </w:r>
            <w:r w:rsidR="00E01D13">
              <w:rPr>
                <w:webHidden/>
              </w:rPr>
              <w:fldChar w:fldCharType="separate"/>
            </w:r>
            <w:r w:rsidR="00F45B32">
              <w:rPr>
                <w:webHidden/>
              </w:rPr>
              <w:t>14</w:t>
            </w:r>
            <w:r w:rsidR="00E01D13">
              <w:rPr>
                <w:webHidden/>
              </w:rPr>
              <w:fldChar w:fldCharType="end"/>
            </w:r>
          </w:hyperlink>
        </w:p>
        <w:p w14:paraId="7C1F065C" w14:textId="0E351FD6" w:rsidR="00E01D13" w:rsidRDefault="003D39D0">
          <w:pPr>
            <w:pStyle w:val="TOC1"/>
            <w:rPr>
              <w:rFonts w:eastAsiaTheme="minorEastAsia" w:cstheme="minorBidi"/>
              <w:bCs w:val="0"/>
              <w:sz w:val="22"/>
              <w:szCs w:val="22"/>
            </w:rPr>
          </w:pPr>
          <w:hyperlink w:anchor="_Toc82688766" w:history="1">
            <w:r w:rsidR="00E01D13" w:rsidRPr="00FE1B78">
              <w:rPr>
                <w:rStyle w:val="Hyperlink"/>
                <w:rFonts w:ascii="Univers Light" w:hAnsi="Univers Light"/>
              </w:rPr>
              <w:t>2.C.2 Clothing Purchase Allowability</w:t>
            </w:r>
            <w:r w:rsidR="00E01D13">
              <w:rPr>
                <w:webHidden/>
              </w:rPr>
              <w:tab/>
            </w:r>
            <w:r w:rsidR="00E01D13">
              <w:rPr>
                <w:webHidden/>
              </w:rPr>
              <w:fldChar w:fldCharType="begin"/>
            </w:r>
            <w:r w:rsidR="00E01D13">
              <w:rPr>
                <w:webHidden/>
              </w:rPr>
              <w:instrText xml:space="preserve"> PAGEREF _Toc82688766 \h </w:instrText>
            </w:r>
            <w:r w:rsidR="00E01D13">
              <w:rPr>
                <w:webHidden/>
              </w:rPr>
            </w:r>
            <w:r w:rsidR="00E01D13">
              <w:rPr>
                <w:webHidden/>
              </w:rPr>
              <w:fldChar w:fldCharType="separate"/>
            </w:r>
            <w:r w:rsidR="00F45B32">
              <w:rPr>
                <w:webHidden/>
              </w:rPr>
              <w:t>14</w:t>
            </w:r>
            <w:r w:rsidR="00E01D13">
              <w:rPr>
                <w:webHidden/>
              </w:rPr>
              <w:fldChar w:fldCharType="end"/>
            </w:r>
          </w:hyperlink>
        </w:p>
        <w:p w14:paraId="4D43ED0F" w14:textId="1E3AF485" w:rsidR="00E01D13" w:rsidRDefault="003D39D0">
          <w:pPr>
            <w:pStyle w:val="TOC2"/>
            <w:tabs>
              <w:tab w:val="right" w:leader="dot" w:pos="9350"/>
            </w:tabs>
            <w:rPr>
              <w:rFonts w:eastAsiaTheme="minorEastAsia" w:cstheme="minorBidi"/>
              <w:noProof/>
              <w:sz w:val="22"/>
              <w:szCs w:val="22"/>
            </w:rPr>
          </w:pPr>
          <w:hyperlink w:anchor="_Toc82688767" w:history="1">
            <w:r w:rsidR="00E01D13" w:rsidRPr="00FE1B78">
              <w:rPr>
                <w:rStyle w:val="Hyperlink"/>
                <w:rFonts w:ascii="Univers Light" w:hAnsi="Univers Light"/>
                <w:noProof/>
              </w:rPr>
              <w:t>2.C.3 Non-Allowable Purchases</w:t>
            </w:r>
            <w:r w:rsidR="00E01D13">
              <w:rPr>
                <w:noProof/>
                <w:webHidden/>
              </w:rPr>
              <w:tab/>
            </w:r>
            <w:r w:rsidR="00E01D13">
              <w:rPr>
                <w:noProof/>
                <w:webHidden/>
              </w:rPr>
              <w:fldChar w:fldCharType="begin"/>
            </w:r>
            <w:r w:rsidR="00E01D13">
              <w:rPr>
                <w:noProof/>
                <w:webHidden/>
              </w:rPr>
              <w:instrText xml:space="preserve"> PAGEREF _Toc82688767 \h </w:instrText>
            </w:r>
            <w:r w:rsidR="00E01D13">
              <w:rPr>
                <w:noProof/>
                <w:webHidden/>
              </w:rPr>
            </w:r>
            <w:r w:rsidR="00E01D13">
              <w:rPr>
                <w:noProof/>
                <w:webHidden/>
              </w:rPr>
              <w:fldChar w:fldCharType="separate"/>
            </w:r>
            <w:r w:rsidR="00F45B32">
              <w:rPr>
                <w:noProof/>
                <w:webHidden/>
              </w:rPr>
              <w:t>15</w:t>
            </w:r>
            <w:r w:rsidR="00E01D13">
              <w:rPr>
                <w:noProof/>
                <w:webHidden/>
              </w:rPr>
              <w:fldChar w:fldCharType="end"/>
            </w:r>
          </w:hyperlink>
        </w:p>
        <w:p w14:paraId="41EA392F" w14:textId="2041A16A" w:rsidR="00E01D13" w:rsidRDefault="003D39D0">
          <w:pPr>
            <w:pStyle w:val="TOC1"/>
            <w:rPr>
              <w:rFonts w:eastAsiaTheme="minorEastAsia" w:cstheme="minorBidi"/>
              <w:bCs w:val="0"/>
              <w:sz w:val="22"/>
              <w:szCs w:val="22"/>
            </w:rPr>
          </w:pPr>
          <w:hyperlink w:anchor="_Toc82688768" w:history="1">
            <w:r w:rsidR="00E01D13" w:rsidRPr="00FE1B78">
              <w:rPr>
                <w:rStyle w:val="Hyperlink"/>
                <w:rFonts w:ascii="Univers Light" w:hAnsi="Univers Light"/>
              </w:rPr>
              <w:t>2.C.4: Equipment &amp; Supply Purchases</w:t>
            </w:r>
            <w:r w:rsidR="00E01D13">
              <w:rPr>
                <w:webHidden/>
              </w:rPr>
              <w:tab/>
            </w:r>
            <w:r w:rsidR="00E01D13">
              <w:rPr>
                <w:webHidden/>
              </w:rPr>
              <w:fldChar w:fldCharType="begin"/>
            </w:r>
            <w:r w:rsidR="00E01D13">
              <w:rPr>
                <w:webHidden/>
              </w:rPr>
              <w:instrText xml:space="preserve"> PAGEREF _Toc82688768 \h </w:instrText>
            </w:r>
            <w:r w:rsidR="00E01D13">
              <w:rPr>
                <w:webHidden/>
              </w:rPr>
            </w:r>
            <w:r w:rsidR="00E01D13">
              <w:rPr>
                <w:webHidden/>
              </w:rPr>
              <w:fldChar w:fldCharType="separate"/>
            </w:r>
            <w:r w:rsidR="00F45B32">
              <w:rPr>
                <w:webHidden/>
              </w:rPr>
              <w:t>16</w:t>
            </w:r>
            <w:r w:rsidR="00E01D13">
              <w:rPr>
                <w:webHidden/>
              </w:rPr>
              <w:fldChar w:fldCharType="end"/>
            </w:r>
          </w:hyperlink>
        </w:p>
        <w:p w14:paraId="165AB8EB" w14:textId="1C923721" w:rsidR="00E01D13" w:rsidRDefault="003D39D0">
          <w:pPr>
            <w:pStyle w:val="TOC1"/>
            <w:rPr>
              <w:rFonts w:eastAsiaTheme="minorEastAsia" w:cstheme="minorBidi"/>
              <w:bCs w:val="0"/>
              <w:sz w:val="22"/>
              <w:szCs w:val="22"/>
            </w:rPr>
          </w:pPr>
          <w:hyperlink w:anchor="_Toc82688770" w:history="1">
            <w:r w:rsidR="00E01D13" w:rsidRPr="00FE1B78">
              <w:rPr>
                <w:rStyle w:val="Hyperlink"/>
                <w:rFonts w:ascii="Univers Light" w:hAnsi="Univers Light"/>
              </w:rPr>
              <w:t>2.C.4.1 Guidelines for prorating costs for equipment or supply use outside of the 21</w:t>
            </w:r>
            <w:r w:rsidR="00E01D13" w:rsidRPr="00FE1B78">
              <w:rPr>
                <w:rStyle w:val="Hyperlink"/>
                <w:rFonts w:ascii="Univers Light" w:hAnsi="Univers Light"/>
                <w:vertAlign w:val="superscript"/>
              </w:rPr>
              <w:t>st</w:t>
            </w:r>
            <w:r w:rsidR="00E01D13" w:rsidRPr="00FE1B78">
              <w:rPr>
                <w:rStyle w:val="Hyperlink"/>
                <w:rFonts w:ascii="Univers Light" w:hAnsi="Univers Light"/>
              </w:rPr>
              <w:t xml:space="preserve"> CCLC Program (2 CFR §200.313 and 200.314)</w:t>
            </w:r>
            <w:r w:rsidR="00E01D13">
              <w:rPr>
                <w:webHidden/>
              </w:rPr>
              <w:tab/>
            </w:r>
            <w:r w:rsidR="00E01D13">
              <w:rPr>
                <w:webHidden/>
              </w:rPr>
              <w:fldChar w:fldCharType="begin"/>
            </w:r>
            <w:r w:rsidR="00E01D13">
              <w:rPr>
                <w:webHidden/>
              </w:rPr>
              <w:instrText xml:space="preserve"> PAGEREF _Toc82688770 \h </w:instrText>
            </w:r>
            <w:r w:rsidR="00E01D13">
              <w:rPr>
                <w:webHidden/>
              </w:rPr>
            </w:r>
            <w:r w:rsidR="00E01D13">
              <w:rPr>
                <w:webHidden/>
              </w:rPr>
              <w:fldChar w:fldCharType="separate"/>
            </w:r>
            <w:r w:rsidR="00F45B32">
              <w:rPr>
                <w:webHidden/>
              </w:rPr>
              <w:t>17</w:t>
            </w:r>
            <w:r w:rsidR="00E01D13">
              <w:rPr>
                <w:webHidden/>
              </w:rPr>
              <w:fldChar w:fldCharType="end"/>
            </w:r>
          </w:hyperlink>
        </w:p>
        <w:p w14:paraId="3174D9B4" w14:textId="7D619960" w:rsidR="00E01D13" w:rsidRDefault="003D39D0">
          <w:pPr>
            <w:pStyle w:val="TOC2"/>
            <w:tabs>
              <w:tab w:val="right" w:leader="dot" w:pos="9350"/>
            </w:tabs>
            <w:rPr>
              <w:rFonts w:eastAsiaTheme="minorEastAsia" w:cstheme="minorBidi"/>
              <w:noProof/>
              <w:sz w:val="22"/>
              <w:szCs w:val="22"/>
            </w:rPr>
          </w:pPr>
          <w:hyperlink w:anchor="_Toc82688771" w:history="1">
            <w:r w:rsidR="00E01D13" w:rsidRPr="00FE1B78">
              <w:rPr>
                <w:rStyle w:val="Hyperlink"/>
                <w:rFonts w:ascii="Univers Light" w:hAnsi="Univers Light"/>
                <w:noProof/>
              </w:rPr>
              <w:t>2.D: Salaries</w:t>
            </w:r>
            <w:r w:rsidR="00E01D13">
              <w:rPr>
                <w:noProof/>
                <w:webHidden/>
              </w:rPr>
              <w:tab/>
            </w:r>
            <w:r w:rsidR="00E01D13">
              <w:rPr>
                <w:noProof/>
                <w:webHidden/>
              </w:rPr>
              <w:fldChar w:fldCharType="begin"/>
            </w:r>
            <w:r w:rsidR="00E01D13">
              <w:rPr>
                <w:noProof/>
                <w:webHidden/>
              </w:rPr>
              <w:instrText xml:space="preserve"> PAGEREF _Toc82688771 \h </w:instrText>
            </w:r>
            <w:r w:rsidR="00E01D13">
              <w:rPr>
                <w:noProof/>
                <w:webHidden/>
              </w:rPr>
            </w:r>
            <w:r w:rsidR="00E01D13">
              <w:rPr>
                <w:noProof/>
                <w:webHidden/>
              </w:rPr>
              <w:fldChar w:fldCharType="separate"/>
            </w:r>
            <w:r w:rsidR="00F45B32">
              <w:rPr>
                <w:noProof/>
                <w:webHidden/>
              </w:rPr>
              <w:t>18</w:t>
            </w:r>
            <w:r w:rsidR="00E01D13">
              <w:rPr>
                <w:noProof/>
                <w:webHidden/>
              </w:rPr>
              <w:fldChar w:fldCharType="end"/>
            </w:r>
          </w:hyperlink>
        </w:p>
        <w:p w14:paraId="6AD0890F" w14:textId="2C4D9D60" w:rsidR="00E01D13" w:rsidRDefault="003D39D0">
          <w:pPr>
            <w:pStyle w:val="TOC1"/>
            <w:rPr>
              <w:rFonts w:eastAsiaTheme="minorEastAsia" w:cstheme="minorBidi"/>
              <w:bCs w:val="0"/>
              <w:sz w:val="22"/>
              <w:szCs w:val="22"/>
            </w:rPr>
          </w:pPr>
          <w:hyperlink w:anchor="_Toc82688772" w:history="1">
            <w:r w:rsidR="00E01D13" w:rsidRPr="00FE1B78">
              <w:rPr>
                <w:rStyle w:val="Hyperlink"/>
                <w:rFonts w:ascii="Univers Light" w:hAnsi="Univers Light"/>
              </w:rPr>
              <w:t>2.D.1 Excessive Salaries</w:t>
            </w:r>
            <w:r w:rsidR="00E01D13">
              <w:rPr>
                <w:webHidden/>
              </w:rPr>
              <w:tab/>
            </w:r>
            <w:r w:rsidR="00E01D13">
              <w:rPr>
                <w:webHidden/>
              </w:rPr>
              <w:fldChar w:fldCharType="begin"/>
            </w:r>
            <w:r w:rsidR="00E01D13">
              <w:rPr>
                <w:webHidden/>
              </w:rPr>
              <w:instrText xml:space="preserve"> PAGEREF _Toc82688772 \h </w:instrText>
            </w:r>
            <w:r w:rsidR="00E01D13">
              <w:rPr>
                <w:webHidden/>
              </w:rPr>
            </w:r>
            <w:r w:rsidR="00E01D13">
              <w:rPr>
                <w:webHidden/>
              </w:rPr>
              <w:fldChar w:fldCharType="separate"/>
            </w:r>
            <w:r w:rsidR="00F45B32">
              <w:rPr>
                <w:webHidden/>
              </w:rPr>
              <w:t>18</w:t>
            </w:r>
            <w:r w:rsidR="00E01D13">
              <w:rPr>
                <w:webHidden/>
              </w:rPr>
              <w:fldChar w:fldCharType="end"/>
            </w:r>
          </w:hyperlink>
        </w:p>
        <w:p w14:paraId="5D26E6E7" w14:textId="34F15022" w:rsidR="00E01D13" w:rsidRDefault="003D39D0">
          <w:pPr>
            <w:pStyle w:val="TOC2"/>
            <w:tabs>
              <w:tab w:val="right" w:leader="dot" w:pos="9350"/>
            </w:tabs>
            <w:rPr>
              <w:rFonts w:eastAsiaTheme="minorEastAsia" w:cstheme="minorBidi"/>
              <w:noProof/>
              <w:sz w:val="22"/>
              <w:szCs w:val="22"/>
            </w:rPr>
          </w:pPr>
          <w:hyperlink w:anchor="_Toc82688773" w:history="1">
            <w:r w:rsidR="00E01D13" w:rsidRPr="00FE1B78">
              <w:rPr>
                <w:rStyle w:val="Hyperlink"/>
                <w:rFonts w:ascii="Univers Light" w:hAnsi="Univers Light"/>
                <w:noProof/>
              </w:rPr>
              <w:t>2.E: Subcontractors</w:t>
            </w:r>
            <w:r w:rsidR="00E01D13">
              <w:rPr>
                <w:noProof/>
                <w:webHidden/>
              </w:rPr>
              <w:tab/>
            </w:r>
            <w:r w:rsidR="00E01D13">
              <w:rPr>
                <w:noProof/>
                <w:webHidden/>
              </w:rPr>
              <w:fldChar w:fldCharType="begin"/>
            </w:r>
            <w:r w:rsidR="00E01D13">
              <w:rPr>
                <w:noProof/>
                <w:webHidden/>
              </w:rPr>
              <w:instrText xml:space="preserve"> PAGEREF _Toc82688773 \h </w:instrText>
            </w:r>
            <w:r w:rsidR="00E01D13">
              <w:rPr>
                <w:noProof/>
                <w:webHidden/>
              </w:rPr>
            </w:r>
            <w:r w:rsidR="00E01D13">
              <w:rPr>
                <w:noProof/>
                <w:webHidden/>
              </w:rPr>
              <w:fldChar w:fldCharType="separate"/>
            </w:r>
            <w:r w:rsidR="00F45B32">
              <w:rPr>
                <w:noProof/>
                <w:webHidden/>
              </w:rPr>
              <w:t>19</w:t>
            </w:r>
            <w:r w:rsidR="00E01D13">
              <w:rPr>
                <w:noProof/>
                <w:webHidden/>
              </w:rPr>
              <w:fldChar w:fldCharType="end"/>
            </w:r>
          </w:hyperlink>
        </w:p>
        <w:p w14:paraId="38751FD5" w14:textId="007DAC79" w:rsidR="00E01D13" w:rsidRDefault="003D39D0">
          <w:pPr>
            <w:pStyle w:val="TOC2"/>
            <w:tabs>
              <w:tab w:val="right" w:leader="dot" w:pos="9350"/>
            </w:tabs>
            <w:rPr>
              <w:rFonts w:eastAsiaTheme="minorEastAsia" w:cstheme="minorBidi"/>
              <w:noProof/>
              <w:sz w:val="22"/>
              <w:szCs w:val="22"/>
            </w:rPr>
          </w:pPr>
          <w:hyperlink w:anchor="_Toc82688774" w:history="1">
            <w:r w:rsidR="00E01D13" w:rsidRPr="00FE1B78">
              <w:rPr>
                <w:rStyle w:val="Hyperlink"/>
                <w:rFonts w:ascii="Univers Light" w:hAnsi="Univers Light"/>
                <w:noProof/>
              </w:rPr>
              <w:t>2.F: Transportation Costs for Students</w:t>
            </w:r>
            <w:r w:rsidR="00E01D13">
              <w:rPr>
                <w:noProof/>
                <w:webHidden/>
              </w:rPr>
              <w:tab/>
            </w:r>
            <w:r w:rsidR="00E01D13">
              <w:rPr>
                <w:noProof/>
                <w:webHidden/>
              </w:rPr>
              <w:fldChar w:fldCharType="begin"/>
            </w:r>
            <w:r w:rsidR="00E01D13">
              <w:rPr>
                <w:noProof/>
                <w:webHidden/>
              </w:rPr>
              <w:instrText xml:space="preserve"> PAGEREF _Toc82688774 \h </w:instrText>
            </w:r>
            <w:r w:rsidR="00E01D13">
              <w:rPr>
                <w:noProof/>
                <w:webHidden/>
              </w:rPr>
            </w:r>
            <w:r w:rsidR="00E01D13">
              <w:rPr>
                <w:noProof/>
                <w:webHidden/>
              </w:rPr>
              <w:fldChar w:fldCharType="separate"/>
            </w:r>
            <w:r w:rsidR="00F45B32">
              <w:rPr>
                <w:noProof/>
                <w:webHidden/>
              </w:rPr>
              <w:t>20</w:t>
            </w:r>
            <w:r w:rsidR="00E01D13">
              <w:rPr>
                <w:noProof/>
                <w:webHidden/>
              </w:rPr>
              <w:fldChar w:fldCharType="end"/>
            </w:r>
          </w:hyperlink>
        </w:p>
        <w:p w14:paraId="00530826" w14:textId="07D33E49" w:rsidR="00E01D13" w:rsidRDefault="003D39D0">
          <w:pPr>
            <w:pStyle w:val="TOC2"/>
            <w:tabs>
              <w:tab w:val="right" w:leader="dot" w:pos="9350"/>
            </w:tabs>
            <w:rPr>
              <w:rFonts w:eastAsiaTheme="minorEastAsia" w:cstheme="minorBidi"/>
              <w:noProof/>
              <w:sz w:val="22"/>
              <w:szCs w:val="22"/>
            </w:rPr>
          </w:pPr>
          <w:hyperlink w:anchor="_Toc82688775" w:history="1">
            <w:r w:rsidR="00E01D13" w:rsidRPr="00FE1B78">
              <w:rPr>
                <w:rStyle w:val="Hyperlink"/>
                <w:rFonts w:ascii="Univers Light" w:hAnsi="Univers Light"/>
                <w:noProof/>
              </w:rPr>
              <w:t>2.G: Travel Expenses</w:t>
            </w:r>
            <w:r w:rsidR="00E01D13">
              <w:rPr>
                <w:noProof/>
                <w:webHidden/>
              </w:rPr>
              <w:tab/>
            </w:r>
            <w:r w:rsidR="00E01D13">
              <w:rPr>
                <w:noProof/>
                <w:webHidden/>
              </w:rPr>
              <w:fldChar w:fldCharType="begin"/>
            </w:r>
            <w:r w:rsidR="00E01D13">
              <w:rPr>
                <w:noProof/>
                <w:webHidden/>
              </w:rPr>
              <w:instrText xml:space="preserve"> PAGEREF _Toc82688775 \h </w:instrText>
            </w:r>
            <w:r w:rsidR="00E01D13">
              <w:rPr>
                <w:noProof/>
                <w:webHidden/>
              </w:rPr>
            </w:r>
            <w:r w:rsidR="00E01D13">
              <w:rPr>
                <w:noProof/>
                <w:webHidden/>
              </w:rPr>
              <w:fldChar w:fldCharType="separate"/>
            </w:r>
            <w:r w:rsidR="00F45B32">
              <w:rPr>
                <w:noProof/>
                <w:webHidden/>
              </w:rPr>
              <w:t>21</w:t>
            </w:r>
            <w:r w:rsidR="00E01D13">
              <w:rPr>
                <w:noProof/>
                <w:webHidden/>
              </w:rPr>
              <w:fldChar w:fldCharType="end"/>
            </w:r>
          </w:hyperlink>
        </w:p>
        <w:p w14:paraId="0C6C3E26" w14:textId="50D0AAFB" w:rsidR="00E01D13" w:rsidRDefault="003D39D0">
          <w:pPr>
            <w:pStyle w:val="TOC2"/>
            <w:tabs>
              <w:tab w:val="right" w:leader="dot" w:pos="9350"/>
            </w:tabs>
            <w:rPr>
              <w:rFonts w:eastAsiaTheme="minorEastAsia" w:cstheme="minorBidi"/>
              <w:noProof/>
              <w:sz w:val="22"/>
              <w:szCs w:val="22"/>
            </w:rPr>
          </w:pPr>
          <w:hyperlink w:anchor="_Toc82688776" w:history="1">
            <w:r w:rsidR="00E01D13" w:rsidRPr="00FE1B78">
              <w:rPr>
                <w:rStyle w:val="Hyperlink"/>
                <w:rFonts w:ascii="Univers Light" w:eastAsia="Arial" w:hAnsi="Univers Light"/>
                <w:noProof/>
              </w:rPr>
              <w:t>2.H: Internal Controls</w:t>
            </w:r>
            <w:r w:rsidR="00E01D13">
              <w:rPr>
                <w:noProof/>
                <w:webHidden/>
              </w:rPr>
              <w:tab/>
            </w:r>
            <w:r w:rsidR="00E01D13">
              <w:rPr>
                <w:noProof/>
                <w:webHidden/>
              </w:rPr>
              <w:fldChar w:fldCharType="begin"/>
            </w:r>
            <w:r w:rsidR="00E01D13">
              <w:rPr>
                <w:noProof/>
                <w:webHidden/>
              </w:rPr>
              <w:instrText xml:space="preserve"> PAGEREF _Toc82688776 \h </w:instrText>
            </w:r>
            <w:r w:rsidR="00E01D13">
              <w:rPr>
                <w:noProof/>
                <w:webHidden/>
              </w:rPr>
            </w:r>
            <w:r w:rsidR="00E01D13">
              <w:rPr>
                <w:noProof/>
                <w:webHidden/>
              </w:rPr>
              <w:fldChar w:fldCharType="separate"/>
            </w:r>
            <w:r w:rsidR="00F45B32">
              <w:rPr>
                <w:noProof/>
                <w:webHidden/>
              </w:rPr>
              <w:t>22</w:t>
            </w:r>
            <w:r w:rsidR="00E01D13">
              <w:rPr>
                <w:noProof/>
                <w:webHidden/>
              </w:rPr>
              <w:fldChar w:fldCharType="end"/>
            </w:r>
          </w:hyperlink>
        </w:p>
        <w:p w14:paraId="2F98EEF4" w14:textId="51B4E93B" w:rsidR="00E01D13" w:rsidRDefault="003D39D0">
          <w:pPr>
            <w:pStyle w:val="TOC1"/>
            <w:rPr>
              <w:rFonts w:eastAsiaTheme="minorEastAsia" w:cstheme="minorBidi"/>
              <w:bCs w:val="0"/>
              <w:sz w:val="22"/>
              <w:szCs w:val="22"/>
            </w:rPr>
          </w:pPr>
          <w:hyperlink w:anchor="_Toc82688777" w:history="1">
            <w:r w:rsidR="00E01D13" w:rsidRPr="00FE1B78">
              <w:rPr>
                <w:rStyle w:val="Hyperlink"/>
                <w:rFonts w:ascii="Univers Light" w:hAnsi="Univers Light"/>
              </w:rPr>
              <w:t>H.1 Required Written Procedures</w:t>
            </w:r>
            <w:r w:rsidR="00E01D13">
              <w:rPr>
                <w:webHidden/>
              </w:rPr>
              <w:tab/>
            </w:r>
            <w:r w:rsidR="00E01D13">
              <w:rPr>
                <w:webHidden/>
              </w:rPr>
              <w:fldChar w:fldCharType="begin"/>
            </w:r>
            <w:r w:rsidR="00E01D13">
              <w:rPr>
                <w:webHidden/>
              </w:rPr>
              <w:instrText xml:space="preserve"> PAGEREF _Toc82688777 \h </w:instrText>
            </w:r>
            <w:r w:rsidR="00E01D13">
              <w:rPr>
                <w:webHidden/>
              </w:rPr>
            </w:r>
            <w:r w:rsidR="00E01D13">
              <w:rPr>
                <w:webHidden/>
              </w:rPr>
              <w:fldChar w:fldCharType="separate"/>
            </w:r>
            <w:r w:rsidR="00F45B32">
              <w:rPr>
                <w:webHidden/>
              </w:rPr>
              <w:t>23</w:t>
            </w:r>
            <w:r w:rsidR="00E01D13">
              <w:rPr>
                <w:webHidden/>
              </w:rPr>
              <w:fldChar w:fldCharType="end"/>
            </w:r>
          </w:hyperlink>
        </w:p>
        <w:p w14:paraId="1913E2DF" w14:textId="38378E23" w:rsidR="00E01D13" w:rsidRDefault="003D39D0">
          <w:pPr>
            <w:pStyle w:val="TOC2"/>
            <w:tabs>
              <w:tab w:val="right" w:leader="dot" w:pos="9350"/>
            </w:tabs>
            <w:rPr>
              <w:rFonts w:eastAsiaTheme="minorEastAsia" w:cstheme="minorBidi"/>
              <w:noProof/>
              <w:sz w:val="22"/>
              <w:szCs w:val="22"/>
            </w:rPr>
          </w:pPr>
          <w:hyperlink w:anchor="_Toc82688778" w:history="1">
            <w:r w:rsidR="00E01D13" w:rsidRPr="00FE1B78">
              <w:rPr>
                <w:rStyle w:val="Hyperlink"/>
                <w:rFonts w:ascii="Univers Light" w:hAnsi="Univers Light"/>
                <w:noProof/>
              </w:rPr>
              <w:t>2.I: Conflicts of Interest</w:t>
            </w:r>
            <w:r w:rsidR="00E01D13">
              <w:rPr>
                <w:noProof/>
                <w:webHidden/>
              </w:rPr>
              <w:tab/>
            </w:r>
            <w:r w:rsidR="00E01D13">
              <w:rPr>
                <w:noProof/>
                <w:webHidden/>
              </w:rPr>
              <w:fldChar w:fldCharType="begin"/>
            </w:r>
            <w:r w:rsidR="00E01D13">
              <w:rPr>
                <w:noProof/>
                <w:webHidden/>
              </w:rPr>
              <w:instrText xml:space="preserve"> PAGEREF _Toc82688778 \h </w:instrText>
            </w:r>
            <w:r w:rsidR="00E01D13">
              <w:rPr>
                <w:noProof/>
                <w:webHidden/>
              </w:rPr>
            </w:r>
            <w:r w:rsidR="00E01D13">
              <w:rPr>
                <w:noProof/>
                <w:webHidden/>
              </w:rPr>
              <w:fldChar w:fldCharType="separate"/>
            </w:r>
            <w:r w:rsidR="00F45B32">
              <w:rPr>
                <w:noProof/>
                <w:webHidden/>
              </w:rPr>
              <w:t>25</w:t>
            </w:r>
            <w:r w:rsidR="00E01D13">
              <w:rPr>
                <w:noProof/>
                <w:webHidden/>
              </w:rPr>
              <w:fldChar w:fldCharType="end"/>
            </w:r>
          </w:hyperlink>
        </w:p>
        <w:p w14:paraId="2AF3403F" w14:textId="38D91959" w:rsidR="00E01D13" w:rsidRDefault="003D39D0">
          <w:pPr>
            <w:pStyle w:val="TOC2"/>
            <w:tabs>
              <w:tab w:val="right" w:leader="dot" w:pos="9350"/>
            </w:tabs>
            <w:rPr>
              <w:rFonts w:eastAsiaTheme="minorEastAsia" w:cstheme="minorBidi"/>
              <w:noProof/>
              <w:sz w:val="22"/>
              <w:szCs w:val="22"/>
            </w:rPr>
          </w:pPr>
          <w:hyperlink w:anchor="_Toc82688779" w:history="1">
            <w:r w:rsidR="00E01D13" w:rsidRPr="00FE1B78">
              <w:rPr>
                <w:rStyle w:val="Hyperlink"/>
                <w:rFonts w:ascii="Univers Light" w:hAnsi="Univers Light"/>
                <w:noProof/>
              </w:rPr>
              <w:t>2.J: Procurement</w:t>
            </w:r>
            <w:r w:rsidR="00E01D13">
              <w:rPr>
                <w:noProof/>
                <w:webHidden/>
              </w:rPr>
              <w:tab/>
            </w:r>
            <w:r w:rsidR="00E01D13">
              <w:rPr>
                <w:noProof/>
                <w:webHidden/>
              </w:rPr>
              <w:fldChar w:fldCharType="begin"/>
            </w:r>
            <w:r w:rsidR="00E01D13">
              <w:rPr>
                <w:noProof/>
                <w:webHidden/>
              </w:rPr>
              <w:instrText xml:space="preserve"> PAGEREF _Toc82688779 \h </w:instrText>
            </w:r>
            <w:r w:rsidR="00E01D13">
              <w:rPr>
                <w:noProof/>
                <w:webHidden/>
              </w:rPr>
            </w:r>
            <w:r w:rsidR="00E01D13">
              <w:rPr>
                <w:noProof/>
                <w:webHidden/>
              </w:rPr>
              <w:fldChar w:fldCharType="separate"/>
            </w:r>
            <w:r w:rsidR="00F45B32">
              <w:rPr>
                <w:noProof/>
                <w:webHidden/>
              </w:rPr>
              <w:t>26</w:t>
            </w:r>
            <w:r w:rsidR="00E01D13">
              <w:rPr>
                <w:noProof/>
                <w:webHidden/>
              </w:rPr>
              <w:fldChar w:fldCharType="end"/>
            </w:r>
          </w:hyperlink>
        </w:p>
        <w:p w14:paraId="50F467B2" w14:textId="63FD248E" w:rsidR="00E01D13" w:rsidRDefault="003D39D0">
          <w:pPr>
            <w:pStyle w:val="TOC1"/>
            <w:rPr>
              <w:rFonts w:eastAsiaTheme="minorEastAsia" w:cstheme="minorBidi"/>
              <w:bCs w:val="0"/>
              <w:sz w:val="22"/>
              <w:szCs w:val="22"/>
            </w:rPr>
          </w:pPr>
          <w:hyperlink w:anchor="_Toc82688780" w:history="1">
            <w:r w:rsidR="00E01D13" w:rsidRPr="00FE1B78">
              <w:rPr>
                <w:rStyle w:val="Hyperlink"/>
                <w:rFonts w:ascii="Univers Light" w:hAnsi="Univers Light"/>
              </w:rPr>
              <w:t>2.K: Time and Effort Reporting</w:t>
            </w:r>
            <w:r w:rsidR="00E01D13">
              <w:rPr>
                <w:webHidden/>
              </w:rPr>
              <w:tab/>
            </w:r>
            <w:r w:rsidR="00E01D13">
              <w:rPr>
                <w:webHidden/>
              </w:rPr>
              <w:fldChar w:fldCharType="begin"/>
            </w:r>
            <w:r w:rsidR="00E01D13">
              <w:rPr>
                <w:webHidden/>
              </w:rPr>
              <w:instrText xml:space="preserve"> PAGEREF _Toc82688780 \h </w:instrText>
            </w:r>
            <w:r w:rsidR="00E01D13">
              <w:rPr>
                <w:webHidden/>
              </w:rPr>
            </w:r>
            <w:r w:rsidR="00E01D13">
              <w:rPr>
                <w:webHidden/>
              </w:rPr>
              <w:fldChar w:fldCharType="separate"/>
            </w:r>
            <w:r w:rsidR="00F45B32">
              <w:rPr>
                <w:webHidden/>
              </w:rPr>
              <w:t>29</w:t>
            </w:r>
            <w:r w:rsidR="00E01D13">
              <w:rPr>
                <w:webHidden/>
              </w:rPr>
              <w:fldChar w:fldCharType="end"/>
            </w:r>
          </w:hyperlink>
        </w:p>
        <w:p w14:paraId="4B3AFFB4" w14:textId="4D533381" w:rsidR="00E01D13" w:rsidRDefault="003D39D0">
          <w:pPr>
            <w:pStyle w:val="TOC2"/>
            <w:tabs>
              <w:tab w:val="right" w:leader="dot" w:pos="9350"/>
            </w:tabs>
            <w:rPr>
              <w:rFonts w:eastAsiaTheme="minorEastAsia" w:cstheme="minorBidi"/>
              <w:noProof/>
              <w:sz w:val="22"/>
              <w:szCs w:val="22"/>
            </w:rPr>
          </w:pPr>
          <w:hyperlink w:anchor="_Toc82688781" w:history="1">
            <w:r w:rsidR="00E01D13" w:rsidRPr="00FE1B78">
              <w:rPr>
                <w:rStyle w:val="Hyperlink"/>
                <w:rFonts w:ascii="Univers Light" w:hAnsi="Univers Light"/>
                <w:noProof/>
              </w:rPr>
              <w:t>2.L: Indirect Cost</w:t>
            </w:r>
            <w:r w:rsidR="00E01D13">
              <w:rPr>
                <w:noProof/>
                <w:webHidden/>
              </w:rPr>
              <w:tab/>
            </w:r>
            <w:r w:rsidR="00E01D13">
              <w:rPr>
                <w:noProof/>
                <w:webHidden/>
              </w:rPr>
              <w:fldChar w:fldCharType="begin"/>
            </w:r>
            <w:r w:rsidR="00E01D13">
              <w:rPr>
                <w:noProof/>
                <w:webHidden/>
              </w:rPr>
              <w:instrText xml:space="preserve"> PAGEREF _Toc82688781 \h </w:instrText>
            </w:r>
            <w:r w:rsidR="00E01D13">
              <w:rPr>
                <w:noProof/>
                <w:webHidden/>
              </w:rPr>
            </w:r>
            <w:r w:rsidR="00E01D13">
              <w:rPr>
                <w:noProof/>
                <w:webHidden/>
              </w:rPr>
              <w:fldChar w:fldCharType="separate"/>
            </w:r>
            <w:r w:rsidR="00F45B32">
              <w:rPr>
                <w:noProof/>
                <w:webHidden/>
              </w:rPr>
              <w:t>32</w:t>
            </w:r>
            <w:r w:rsidR="00E01D13">
              <w:rPr>
                <w:noProof/>
                <w:webHidden/>
              </w:rPr>
              <w:fldChar w:fldCharType="end"/>
            </w:r>
          </w:hyperlink>
        </w:p>
        <w:p w14:paraId="31706B11" w14:textId="6D924CEB" w:rsidR="00E01D13" w:rsidRDefault="003D39D0">
          <w:pPr>
            <w:pStyle w:val="TOC2"/>
            <w:tabs>
              <w:tab w:val="right" w:leader="dot" w:pos="9350"/>
            </w:tabs>
            <w:rPr>
              <w:rFonts w:eastAsiaTheme="minorEastAsia" w:cstheme="minorBidi"/>
              <w:noProof/>
              <w:sz w:val="22"/>
              <w:szCs w:val="22"/>
            </w:rPr>
          </w:pPr>
          <w:hyperlink w:anchor="_Toc82688782" w:history="1">
            <w:r w:rsidR="00E01D13" w:rsidRPr="00FE1B78">
              <w:rPr>
                <w:rStyle w:val="Hyperlink"/>
                <w:rFonts w:ascii="Univers Light" w:hAnsi="Univers Light"/>
                <w:noProof/>
              </w:rPr>
              <w:t>2.M: Budget Amendment or Revision Process</w:t>
            </w:r>
            <w:r w:rsidR="00E01D13">
              <w:rPr>
                <w:noProof/>
                <w:webHidden/>
              </w:rPr>
              <w:tab/>
            </w:r>
            <w:r w:rsidR="00E01D13">
              <w:rPr>
                <w:noProof/>
                <w:webHidden/>
              </w:rPr>
              <w:fldChar w:fldCharType="begin"/>
            </w:r>
            <w:r w:rsidR="00E01D13">
              <w:rPr>
                <w:noProof/>
                <w:webHidden/>
              </w:rPr>
              <w:instrText xml:space="preserve"> PAGEREF _Toc82688782 \h </w:instrText>
            </w:r>
            <w:r w:rsidR="00E01D13">
              <w:rPr>
                <w:noProof/>
                <w:webHidden/>
              </w:rPr>
            </w:r>
            <w:r w:rsidR="00E01D13">
              <w:rPr>
                <w:noProof/>
                <w:webHidden/>
              </w:rPr>
              <w:fldChar w:fldCharType="separate"/>
            </w:r>
            <w:r w:rsidR="00F45B32">
              <w:rPr>
                <w:noProof/>
                <w:webHidden/>
              </w:rPr>
              <w:t>32</w:t>
            </w:r>
            <w:r w:rsidR="00E01D13">
              <w:rPr>
                <w:noProof/>
                <w:webHidden/>
              </w:rPr>
              <w:fldChar w:fldCharType="end"/>
            </w:r>
          </w:hyperlink>
        </w:p>
        <w:p w14:paraId="40C83A60" w14:textId="619F6203" w:rsidR="00E01D13" w:rsidRDefault="003D39D0">
          <w:pPr>
            <w:pStyle w:val="TOC2"/>
            <w:tabs>
              <w:tab w:val="right" w:leader="dot" w:pos="9350"/>
            </w:tabs>
            <w:rPr>
              <w:rFonts w:eastAsiaTheme="minorEastAsia" w:cstheme="minorBidi"/>
              <w:noProof/>
              <w:sz w:val="22"/>
              <w:szCs w:val="22"/>
            </w:rPr>
          </w:pPr>
          <w:hyperlink w:anchor="_Toc82688783" w:history="1">
            <w:r w:rsidR="00E01D13" w:rsidRPr="00FE1B78">
              <w:rPr>
                <w:rStyle w:val="Hyperlink"/>
                <w:rFonts w:ascii="Univers Light" w:hAnsi="Univers Light"/>
                <w:noProof/>
              </w:rPr>
              <w:t>2.N: Close-Out Processes</w:t>
            </w:r>
            <w:r w:rsidR="00E01D13">
              <w:rPr>
                <w:noProof/>
                <w:webHidden/>
              </w:rPr>
              <w:tab/>
            </w:r>
            <w:r w:rsidR="00E01D13">
              <w:rPr>
                <w:noProof/>
                <w:webHidden/>
              </w:rPr>
              <w:fldChar w:fldCharType="begin"/>
            </w:r>
            <w:r w:rsidR="00E01D13">
              <w:rPr>
                <w:noProof/>
                <w:webHidden/>
              </w:rPr>
              <w:instrText xml:space="preserve"> PAGEREF _Toc82688783 \h </w:instrText>
            </w:r>
            <w:r w:rsidR="00E01D13">
              <w:rPr>
                <w:noProof/>
                <w:webHidden/>
              </w:rPr>
            </w:r>
            <w:r w:rsidR="00E01D13">
              <w:rPr>
                <w:noProof/>
                <w:webHidden/>
              </w:rPr>
              <w:fldChar w:fldCharType="separate"/>
            </w:r>
            <w:r w:rsidR="00F45B32">
              <w:rPr>
                <w:noProof/>
                <w:webHidden/>
              </w:rPr>
              <w:t>33</w:t>
            </w:r>
            <w:r w:rsidR="00E01D13">
              <w:rPr>
                <w:noProof/>
                <w:webHidden/>
              </w:rPr>
              <w:fldChar w:fldCharType="end"/>
            </w:r>
          </w:hyperlink>
        </w:p>
        <w:p w14:paraId="5C744E7D" w14:textId="5B3D826E" w:rsidR="00E01D13" w:rsidRDefault="003D39D0">
          <w:pPr>
            <w:pStyle w:val="TOC2"/>
            <w:tabs>
              <w:tab w:val="right" w:leader="dot" w:pos="9350"/>
            </w:tabs>
            <w:rPr>
              <w:rFonts w:eastAsiaTheme="minorEastAsia" w:cstheme="minorBidi"/>
              <w:noProof/>
              <w:sz w:val="22"/>
              <w:szCs w:val="22"/>
            </w:rPr>
          </w:pPr>
          <w:hyperlink w:anchor="_Toc82688784" w:history="1">
            <w:r w:rsidR="00E01D13" w:rsidRPr="00FE1B78">
              <w:rPr>
                <w:rStyle w:val="Hyperlink"/>
                <w:rFonts w:ascii="Univers Light" w:hAnsi="Univers Light"/>
                <w:noProof/>
              </w:rPr>
              <w:t>2.N.1: Records Retention</w:t>
            </w:r>
            <w:r w:rsidR="00E01D13">
              <w:rPr>
                <w:noProof/>
                <w:webHidden/>
              </w:rPr>
              <w:tab/>
            </w:r>
            <w:r w:rsidR="00E01D13">
              <w:rPr>
                <w:noProof/>
                <w:webHidden/>
              </w:rPr>
              <w:fldChar w:fldCharType="begin"/>
            </w:r>
            <w:r w:rsidR="00E01D13">
              <w:rPr>
                <w:noProof/>
                <w:webHidden/>
              </w:rPr>
              <w:instrText xml:space="preserve"> PAGEREF _Toc82688784 \h </w:instrText>
            </w:r>
            <w:r w:rsidR="00E01D13">
              <w:rPr>
                <w:noProof/>
                <w:webHidden/>
              </w:rPr>
            </w:r>
            <w:r w:rsidR="00E01D13">
              <w:rPr>
                <w:noProof/>
                <w:webHidden/>
              </w:rPr>
              <w:fldChar w:fldCharType="separate"/>
            </w:r>
            <w:r w:rsidR="00F45B32">
              <w:rPr>
                <w:noProof/>
                <w:webHidden/>
              </w:rPr>
              <w:t>33</w:t>
            </w:r>
            <w:r w:rsidR="00E01D13">
              <w:rPr>
                <w:noProof/>
                <w:webHidden/>
              </w:rPr>
              <w:fldChar w:fldCharType="end"/>
            </w:r>
          </w:hyperlink>
        </w:p>
        <w:p w14:paraId="74F3F48A" w14:textId="59C4DC7F" w:rsidR="00E01D13" w:rsidRDefault="003D39D0">
          <w:pPr>
            <w:pStyle w:val="TOC1"/>
            <w:rPr>
              <w:rFonts w:eastAsiaTheme="minorEastAsia" w:cstheme="minorBidi"/>
              <w:bCs w:val="0"/>
              <w:sz w:val="22"/>
              <w:szCs w:val="22"/>
            </w:rPr>
          </w:pPr>
          <w:hyperlink w:anchor="_Toc82688785" w:history="1">
            <w:r w:rsidR="00E01D13" w:rsidRPr="00FE1B78">
              <w:rPr>
                <w:rStyle w:val="Hyperlink"/>
                <w:rFonts w:ascii="Univers Light" w:hAnsi="Univers Light"/>
              </w:rPr>
              <w:t>2.N.2: Equipment &amp; Supplies9</w:t>
            </w:r>
            <w:r w:rsidR="00E01D13">
              <w:rPr>
                <w:webHidden/>
              </w:rPr>
              <w:tab/>
            </w:r>
            <w:r w:rsidR="00E01D13">
              <w:rPr>
                <w:webHidden/>
              </w:rPr>
              <w:fldChar w:fldCharType="begin"/>
            </w:r>
            <w:r w:rsidR="00E01D13">
              <w:rPr>
                <w:webHidden/>
              </w:rPr>
              <w:instrText xml:space="preserve"> PAGEREF _Toc82688785 \h </w:instrText>
            </w:r>
            <w:r w:rsidR="00E01D13">
              <w:rPr>
                <w:webHidden/>
              </w:rPr>
            </w:r>
            <w:r w:rsidR="00E01D13">
              <w:rPr>
                <w:webHidden/>
              </w:rPr>
              <w:fldChar w:fldCharType="separate"/>
            </w:r>
            <w:r w:rsidR="00F45B32">
              <w:rPr>
                <w:webHidden/>
              </w:rPr>
              <w:t>33</w:t>
            </w:r>
            <w:r w:rsidR="00E01D13">
              <w:rPr>
                <w:webHidden/>
              </w:rPr>
              <w:fldChar w:fldCharType="end"/>
            </w:r>
          </w:hyperlink>
        </w:p>
        <w:p w14:paraId="4DF937E3" w14:textId="29C1C39F" w:rsidR="00E01D13" w:rsidRDefault="003D39D0">
          <w:pPr>
            <w:pStyle w:val="TOC2"/>
            <w:tabs>
              <w:tab w:val="right" w:leader="dot" w:pos="9350"/>
            </w:tabs>
            <w:rPr>
              <w:rFonts w:eastAsiaTheme="minorEastAsia" w:cstheme="minorBidi"/>
              <w:noProof/>
              <w:sz w:val="22"/>
              <w:szCs w:val="22"/>
            </w:rPr>
          </w:pPr>
          <w:hyperlink w:anchor="_Toc82688786" w:history="1">
            <w:r w:rsidR="00E01D13" w:rsidRPr="00FE1B78">
              <w:rPr>
                <w:rStyle w:val="Hyperlink"/>
                <w:rFonts w:ascii="Univers Light" w:hAnsi="Univers Light"/>
                <w:noProof/>
              </w:rPr>
              <w:t>2.N.3: LEAs Disposition of Equipment (</w:t>
            </w:r>
            <w:r w:rsidR="00E01D13" w:rsidRPr="00FE1B78">
              <w:rPr>
                <w:rStyle w:val="Hyperlink"/>
                <w:rFonts w:ascii="Univers Light" w:hAnsi="Univers Light" w:cs="Open Sans"/>
                <w:noProof/>
              </w:rPr>
              <w:t>§200.313(e) ) and Supplies (</w:t>
            </w:r>
            <w:r w:rsidR="00E01D13" w:rsidRPr="00FE1B78">
              <w:rPr>
                <w:rStyle w:val="Hyperlink"/>
                <w:rFonts w:ascii="Univers Light" w:hAnsi="Univers Light"/>
                <w:noProof/>
                <w:kern w:val="24"/>
              </w:rPr>
              <w:t>§200.314)</w:t>
            </w:r>
            <w:r w:rsidR="00E01D13">
              <w:rPr>
                <w:noProof/>
                <w:webHidden/>
              </w:rPr>
              <w:tab/>
            </w:r>
            <w:r w:rsidR="00E01D13">
              <w:rPr>
                <w:noProof/>
                <w:webHidden/>
              </w:rPr>
              <w:fldChar w:fldCharType="begin"/>
            </w:r>
            <w:r w:rsidR="00E01D13">
              <w:rPr>
                <w:noProof/>
                <w:webHidden/>
              </w:rPr>
              <w:instrText xml:space="preserve"> PAGEREF _Toc82688786 \h </w:instrText>
            </w:r>
            <w:r w:rsidR="00E01D13">
              <w:rPr>
                <w:noProof/>
                <w:webHidden/>
              </w:rPr>
            </w:r>
            <w:r w:rsidR="00E01D13">
              <w:rPr>
                <w:noProof/>
                <w:webHidden/>
              </w:rPr>
              <w:fldChar w:fldCharType="separate"/>
            </w:r>
            <w:r w:rsidR="00F45B32">
              <w:rPr>
                <w:noProof/>
                <w:webHidden/>
              </w:rPr>
              <w:t>33</w:t>
            </w:r>
            <w:r w:rsidR="00E01D13">
              <w:rPr>
                <w:noProof/>
                <w:webHidden/>
              </w:rPr>
              <w:fldChar w:fldCharType="end"/>
            </w:r>
          </w:hyperlink>
        </w:p>
        <w:p w14:paraId="6CE1CCB7" w14:textId="3780D032" w:rsidR="00E01D13" w:rsidRDefault="003D39D0">
          <w:pPr>
            <w:pStyle w:val="TOC1"/>
            <w:rPr>
              <w:rFonts w:eastAsiaTheme="minorEastAsia" w:cstheme="minorBidi"/>
              <w:bCs w:val="0"/>
              <w:sz w:val="22"/>
              <w:szCs w:val="22"/>
            </w:rPr>
          </w:pPr>
          <w:hyperlink w:anchor="_Toc82688787" w:history="1">
            <w:r w:rsidR="00E01D13" w:rsidRPr="00FE1B78">
              <w:rPr>
                <w:rStyle w:val="Hyperlink"/>
                <w:rFonts w:ascii="Univers Light" w:hAnsi="Univers Light"/>
              </w:rPr>
              <w:t>2.N.4: Non-LEAs Disposition of Equipment (</w:t>
            </w:r>
            <w:r w:rsidR="00E01D13" w:rsidRPr="00FE1B78">
              <w:rPr>
                <w:rStyle w:val="Hyperlink"/>
                <w:rFonts w:ascii="Univers Light" w:hAnsi="Univers Light" w:cs="Open Sans"/>
              </w:rPr>
              <w:t>§200.313(e)) and Supplies (</w:t>
            </w:r>
            <w:r w:rsidR="00E01D13" w:rsidRPr="00FE1B78">
              <w:rPr>
                <w:rStyle w:val="Hyperlink"/>
                <w:rFonts w:ascii="Univers Light" w:hAnsi="Univers Light"/>
                <w:kern w:val="24"/>
              </w:rPr>
              <w:t>§200.314)</w:t>
            </w:r>
            <w:r w:rsidR="00E01D13">
              <w:rPr>
                <w:webHidden/>
              </w:rPr>
              <w:tab/>
            </w:r>
            <w:r w:rsidR="00E01D13">
              <w:rPr>
                <w:webHidden/>
              </w:rPr>
              <w:fldChar w:fldCharType="begin"/>
            </w:r>
            <w:r w:rsidR="00E01D13">
              <w:rPr>
                <w:webHidden/>
              </w:rPr>
              <w:instrText xml:space="preserve"> PAGEREF _Toc82688787 \h </w:instrText>
            </w:r>
            <w:r w:rsidR="00E01D13">
              <w:rPr>
                <w:webHidden/>
              </w:rPr>
            </w:r>
            <w:r w:rsidR="00E01D13">
              <w:rPr>
                <w:webHidden/>
              </w:rPr>
              <w:fldChar w:fldCharType="separate"/>
            </w:r>
            <w:r w:rsidR="00F45B32">
              <w:rPr>
                <w:webHidden/>
              </w:rPr>
              <w:t>34</w:t>
            </w:r>
            <w:r w:rsidR="00E01D13">
              <w:rPr>
                <w:webHidden/>
              </w:rPr>
              <w:fldChar w:fldCharType="end"/>
            </w:r>
          </w:hyperlink>
        </w:p>
        <w:p w14:paraId="2D776CBC" w14:textId="504BED0A" w:rsidR="00E01D13" w:rsidRDefault="003D39D0">
          <w:pPr>
            <w:pStyle w:val="TOC1"/>
            <w:rPr>
              <w:rFonts w:eastAsiaTheme="minorEastAsia" w:cstheme="minorBidi"/>
              <w:bCs w:val="0"/>
              <w:sz w:val="22"/>
              <w:szCs w:val="22"/>
            </w:rPr>
          </w:pPr>
          <w:hyperlink w:anchor="_Toc82688788" w:history="1">
            <w:r w:rsidR="00E01D13" w:rsidRPr="00FE1B78">
              <w:rPr>
                <w:rStyle w:val="Hyperlink"/>
                <w:rFonts w:ascii="Univers Light" w:hAnsi="Univers Light"/>
                <w:kern w:val="24"/>
              </w:rPr>
              <w:t>2.N.5: Transfer/Redistribution of Assets Protocol for LEAs/Non-LEAs</w:t>
            </w:r>
            <w:r w:rsidR="00E01D13">
              <w:rPr>
                <w:webHidden/>
              </w:rPr>
              <w:tab/>
            </w:r>
            <w:r w:rsidR="00E01D13">
              <w:rPr>
                <w:webHidden/>
              </w:rPr>
              <w:fldChar w:fldCharType="begin"/>
            </w:r>
            <w:r w:rsidR="00E01D13">
              <w:rPr>
                <w:webHidden/>
              </w:rPr>
              <w:instrText xml:space="preserve"> PAGEREF _Toc82688788 \h </w:instrText>
            </w:r>
            <w:r w:rsidR="00E01D13">
              <w:rPr>
                <w:webHidden/>
              </w:rPr>
            </w:r>
            <w:r w:rsidR="00E01D13">
              <w:rPr>
                <w:webHidden/>
              </w:rPr>
              <w:fldChar w:fldCharType="separate"/>
            </w:r>
            <w:r w:rsidR="00F45B32">
              <w:rPr>
                <w:webHidden/>
              </w:rPr>
              <w:t>34</w:t>
            </w:r>
            <w:r w:rsidR="00E01D13">
              <w:rPr>
                <w:webHidden/>
              </w:rPr>
              <w:fldChar w:fldCharType="end"/>
            </w:r>
          </w:hyperlink>
        </w:p>
        <w:p w14:paraId="599343A2" w14:textId="7F43850E" w:rsidR="00E01D13" w:rsidRDefault="003D39D0">
          <w:pPr>
            <w:pStyle w:val="TOC1"/>
            <w:rPr>
              <w:rFonts w:eastAsiaTheme="minorEastAsia" w:cstheme="minorBidi"/>
              <w:bCs w:val="0"/>
              <w:sz w:val="22"/>
              <w:szCs w:val="22"/>
            </w:rPr>
          </w:pPr>
          <w:hyperlink w:anchor="_Toc82688789" w:history="1">
            <w:r w:rsidR="00E01D13" w:rsidRPr="00FE1B78">
              <w:rPr>
                <w:rStyle w:val="Hyperlink"/>
                <w:rFonts w:ascii="Univers Light" w:hAnsi="Univers Light"/>
              </w:rPr>
              <w:t>2.N.6: Data and Reporting</w:t>
            </w:r>
            <w:r w:rsidR="00E01D13">
              <w:rPr>
                <w:webHidden/>
              </w:rPr>
              <w:tab/>
            </w:r>
            <w:r w:rsidR="00E01D13">
              <w:rPr>
                <w:webHidden/>
              </w:rPr>
              <w:fldChar w:fldCharType="begin"/>
            </w:r>
            <w:r w:rsidR="00E01D13">
              <w:rPr>
                <w:webHidden/>
              </w:rPr>
              <w:instrText xml:space="preserve"> PAGEREF _Toc82688789 \h </w:instrText>
            </w:r>
            <w:r w:rsidR="00E01D13">
              <w:rPr>
                <w:webHidden/>
              </w:rPr>
            </w:r>
            <w:r w:rsidR="00E01D13">
              <w:rPr>
                <w:webHidden/>
              </w:rPr>
              <w:fldChar w:fldCharType="separate"/>
            </w:r>
            <w:r w:rsidR="00F45B32">
              <w:rPr>
                <w:webHidden/>
              </w:rPr>
              <w:t>35</w:t>
            </w:r>
            <w:r w:rsidR="00E01D13">
              <w:rPr>
                <w:webHidden/>
              </w:rPr>
              <w:fldChar w:fldCharType="end"/>
            </w:r>
          </w:hyperlink>
        </w:p>
        <w:p w14:paraId="019687CE" w14:textId="2B118691" w:rsidR="00E01D13" w:rsidRDefault="003D39D0">
          <w:pPr>
            <w:pStyle w:val="TOC3"/>
            <w:tabs>
              <w:tab w:val="right" w:leader="dot" w:pos="9350"/>
            </w:tabs>
            <w:rPr>
              <w:rFonts w:eastAsiaTheme="minorEastAsia" w:cstheme="minorBidi"/>
              <w:noProof/>
              <w:sz w:val="22"/>
              <w:szCs w:val="22"/>
            </w:rPr>
          </w:pPr>
          <w:hyperlink w:anchor="_Toc82688790" w:history="1">
            <w:r w:rsidR="00E01D13" w:rsidRPr="00FE1B78">
              <w:rPr>
                <w:rStyle w:val="Hyperlink"/>
                <w:rFonts w:ascii="Univers Light" w:hAnsi="Univers Light" w:cstheme="minorHAnsi"/>
                <w:noProof/>
              </w:rPr>
              <w:t>2.N.7: Later Disallowance &amp; Adjustments</w:t>
            </w:r>
            <w:r w:rsidR="00E01D13">
              <w:rPr>
                <w:noProof/>
                <w:webHidden/>
              </w:rPr>
              <w:tab/>
            </w:r>
            <w:r w:rsidR="00E01D13">
              <w:rPr>
                <w:noProof/>
                <w:webHidden/>
              </w:rPr>
              <w:fldChar w:fldCharType="begin"/>
            </w:r>
            <w:r w:rsidR="00E01D13">
              <w:rPr>
                <w:noProof/>
                <w:webHidden/>
              </w:rPr>
              <w:instrText xml:space="preserve"> PAGEREF _Toc82688790 \h </w:instrText>
            </w:r>
            <w:r w:rsidR="00E01D13">
              <w:rPr>
                <w:noProof/>
                <w:webHidden/>
              </w:rPr>
            </w:r>
            <w:r w:rsidR="00E01D13">
              <w:rPr>
                <w:noProof/>
                <w:webHidden/>
              </w:rPr>
              <w:fldChar w:fldCharType="separate"/>
            </w:r>
            <w:r w:rsidR="00F45B32">
              <w:rPr>
                <w:noProof/>
                <w:webHidden/>
              </w:rPr>
              <w:t>35</w:t>
            </w:r>
            <w:r w:rsidR="00E01D13">
              <w:rPr>
                <w:noProof/>
                <w:webHidden/>
              </w:rPr>
              <w:fldChar w:fldCharType="end"/>
            </w:r>
          </w:hyperlink>
        </w:p>
        <w:p w14:paraId="06E4972C" w14:textId="4FBDDD23" w:rsidR="00E01D13" w:rsidRDefault="003D39D0">
          <w:pPr>
            <w:pStyle w:val="TOC1"/>
            <w:rPr>
              <w:rFonts w:eastAsiaTheme="minorEastAsia" w:cstheme="minorBidi"/>
              <w:bCs w:val="0"/>
              <w:sz w:val="22"/>
              <w:szCs w:val="22"/>
            </w:rPr>
          </w:pPr>
          <w:hyperlink w:anchor="_Toc82688791" w:history="1">
            <w:r w:rsidR="00E01D13" w:rsidRPr="00FE1B78">
              <w:rPr>
                <w:rStyle w:val="Hyperlink"/>
                <w:rFonts w:ascii="Univers Condensed" w:hAnsi="Univers Condensed"/>
              </w:rPr>
              <w:t>SECTION 3: FUND DISTRIBUTION AND REIMBURSEMENT</w:t>
            </w:r>
            <w:r w:rsidR="00E01D13">
              <w:rPr>
                <w:webHidden/>
              </w:rPr>
              <w:tab/>
            </w:r>
            <w:r w:rsidR="00E01D13">
              <w:rPr>
                <w:webHidden/>
              </w:rPr>
              <w:fldChar w:fldCharType="begin"/>
            </w:r>
            <w:r w:rsidR="00E01D13">
              <w:rPr>
                <w:webHidden/>
              </w:rPr>
              <w:instrText xml:space="preserve"> PAGEREF _Toc82688791 \h </w:instrText>
            </w:r>
            <w:r w:rsidR="00E01D13">
              <w:rPr>
                <w:webHidden/>
              </w:rPr>
            </w:r>
            <w:r w:rsidR="00E01D13">
              <w:rPr>
                <w:webHidden/>
              </w:rPr>
              <w:fldChar w:fldCharType="separate"/>
            </w:r>
            <w:r w:rsidR="00F45B32">
              <w:rPr>
                <w:webHidden/>
              </w:rPr>
              <w:t>36</w:t>
            </w:r>
            <w:r w:rsidR="00E01D13">
              <w:rPr>
                <w:webHidden/>
              </w:rPr>
              <w:fldChar w:fldCharType="end"/>
            </w:r>
          </w:hyperlink>
        </w:p>
        <w:p w14:paraId="0A882258" w14:textId="4E351717" w:rsidR="00E01D13" w:rsidRDefault="003D39D0">
          <w:pPr>
            <w:pStyle w:val="TOC2"/>
            <w:tabs>
              <w:tab w:val="right" w:leader="dot" w:pos="9350"/>
            </w:tabs>
            <w:rPr>
              <w:rFonts w:eastAsiaTheme="minorEastAsia" w:cstheme="minorBidi"/>
              <w:noProof/>
              <w:sz w:val="22"/>
              <w:szCs w:val="22"/>
            </w:rPr>
          </w:pPr>
          <w:hyperlink w:anchor="_Toc82688792" w:history="1">
            <w:r w:rsidR="00E01D13" w:rsidRPr="00FE1B78">
              <w:rPr>
                <w:rStyle w:val="Hyperlink"/>
                <w:rFonts w:ascii="Univers Light" w:hAnsi="Univers Light"/>
                <w:noProof/>
              </w:rPr>
              <w:t>3.A: Allotments</w:t>
            </w:r>
            <w:r w:rsidR="00E01D13">
              <w:rPr>
                <w:noProof/>
                <w:webHidden/>
              </w:rPr>
              <w:tab/>
            </w:r>
            <w:r w:rsidR="00E01D13">
              <w:rPr>
                <w:noProof/>
                <w:webHidden/>
              </w:rPr>
              <w:fldChar w:fldCharType="begin"/>
            </w:r>
            <w:r w:rsidR="00E01D13">
              <w:rPr>
                <w:noProof/>
                <w:webHidden/>
              </w:rPr>
              <w:instrText xml:space="preserve"> PAGEREF _Toc82688792 \h </w:instrText>
            </w:r>
            <w:r w:rsidR="00E01D13">
              <w:rPr>
                <w:noProof/>
                <w:webHidden/>
              </w:rPr>
            </w:r>
            <w:r w:rsidR="00E01D13">
              <w:rPr>
                <w:noProof/>
                <w:webHidden/>
              </w:rPr>
              <w:fldChar w:fldCharType="separate"/>
            </w:r>
            <w:r w:rsidR="00F45B32">
              <w:rPr>
                <w:noProof/>
                <w:webHidden/>
              </w:rPr>
              <w:t>36</w:t>
            </w:r>
            <w:r w:rsidR="00E01D13">
              <w:rPr>
                <w:noProof/>
                <w:webHidden/>
              </w:rPr>
              <w:fldChar w:fldCharType="end"/>
            </w:r>
          </w:hyperlink>
        </w:p>
        <w:p w14:paraId="239A4128" w14:textId="1E84943E" w:rsidR="00E01D13" w:rsidRDefault="003D39D0">
          <w:pPr>
            <w:pStyle w:val="TOC2"/>
            <w:tabs>
              <w:tab w:val="right" w:leader="dot" w:pos="9350"/>
            </w:tabs>
            <w:rPr>
              <w:rFonts w:eastAsiaTheme="minorEastAsia" w:cstheme="minorBidi"/>
              <w:noProof/>
              <w:sz w:val="22"/>
              <w:szCs w:val="22"/>
            </w:rPr>
          </w:pPr>
          <w:hyperlink w:anchor="_Toc82688793" w:history="1">
            <w:r w:rsidR="00E01D13" w:rsidRPr="00FE1B78">
              <w:rPr>
                <w:rStyle w:val="Hyperlink"/>
                <w:rFonts w:ascii="Univers Light" w:hAnsi="Univers Light"/>
                <w:noProof/>
              </w:rPr>
              <w:t>3.B: LEA Subgrantees</w:t>
            </w:r>
            <w:r w:rsidR="00E01D13">
              <w:rPr>
                <w:noProof/>
                <w:webHidden/>
              </w:rPr>
              <w:tab/>
            </w:r>
            <w:r w:rsidR="00E01D13">
              <w:rPr>
                <w:noProof/>
                <w:webHidden/>
              </w:rPr>
              <w:fldChar w:fldCharType="begin"/>
            </w:r>
            <w:r w:rsidR="00E01D13">
              <w:rPr>
                <w:noProof/>
                <w:webHidden/>
              </w:rPr>
              <w:instrText xml:space="preserve"> PAGEREF _Toc82688793 \h </w:instrText>
            </w:r>
            <w:r w:rsidR="00E01D13">
              <w:rPr>
                <w:noProof/>
                <w:webHidden/>
              </w:rPr>
            </w:r>
            <w:r w:rsidR="00E01D13">
              <w:rPr>
                <w:noProof/>
                <w:webHidden/>
              </w:rPr>
              <w:fldChar w:fldCharType="separate"/>
            </w:r>
            <w:r w:rsidR="00F45B32">
              <w:rPr>
                <w:noProof/>
                <w:webHidden/>
              </w:rPr>
              <w:t>36</w:t>
            </w:r>
            <w:r w:rsidR="00E01D13">
              <w:rPr>
                <w:noProof/>
                <w:webHidden/>
              </w:rPr>
              <w:fldChar w:fldCharType="end"/>
            </w:r>
          </w:hyperlink>
        </w:p>
        <w:p w14:paraId="6FC259AF" w14:textId="7C0889EA" w:rsidR="00E01D13" w:rsidRDefault="003D39D0">
          <w:pPr>
            <w:pStyle w:val="TOC2"/>
            <w:tabs>
              <w:tab w:val="right" w:leader="dot" w:pos="9350"/>
            </w:tabs>
            <w:rPr>
              <w:rFonts w:eastAsiaTheme="minorEastAsia" w:cstheme="minorBidi"/>
              <w:noProof/>
              <w:sz w:val="22"/>
              <w:szCs w:val="22"/>
            </w:rPr>
          </w:pPr>
          <w:hyperlink w:anchor="_Toc82688794" w:history="1">
            <w:r w:rsidR="00E01D13" w:rsidRPr="00FE1B78">
              <w:rPr>
                <w:rStyle w:val="Hyperlink"/>
                <w:rFonts w:ascii="Univers Light" w:hAnsi="Univers Light"/>
                <w:noProof/>
              </w:rPr>
              <w:t>3.C: Non-LEA Subgrantees</w:t>
            </w:r>
            <w:r w:rsidR="00E01D13">
              <w:rPr>
                <w:noProof/>
                <w:webHidden/>
              </w:rPr>
              <w:tab/>
            </w:r>
            <w:r w:rsidR="00E01D13">
              <w:rPr>
                <w:noProof/>
                <w:webHidden/>
              </w:rPr>
              <w:fldChar w:fldCharType="begin"/>
            </w:r>
            <w:r w:rsidR="00E01D13">
              <w:rPr>
                <w:noProof/>
                <w:webHidden/>
              </w:rPr>
              <w:instrText xml:space="preserve"> PAGEREF _Toc82688794 \h </w:instrText>
            </w:r>
            <w:r w:rsidR="00E01D13">
              <w:rPr>
                <w:noProof/>
                <w:webHidden/>
              </w:rPr>
            </w:r>
            <w:r w:rsidR="00E01D13">
              <w:rPr>
                <w:noProof/>
                <w:webHidden/>
              </w:rPr>
              <w:fldChar w:fldCharType="separate"/>
            </w:r>
            <w:r w:rsidR="00F45B32">
              <w:rPr>
                <w:noProof/>
                <w:webHidden/>
              </w:rPr>
              <w:t>37</w:t>
            </w:r>
            <w:r w:rsidR="00E01D13">
              <w:rPr>
                <w:noProof/>
                <w:webHidden/>
              </w:rPr>
              <w:fldChar w:fldCharType="end"/>
            </w:r>
          </w:hyperlink>
        </w:p>
        <w:p w14:paraId="0DF76EF9" w14:textId="04A1CAAD" w:rsidR="00E01D13" w:rsidRDefault="003D39D0">
          <w:pPr>
            <w:pStyle w:val="TOC2"/>
            <w:tabs>
              <w:tab w:val="right" w:leader="dot" w:pos="9350"/>
            </w:tabs>
            <w:rPr>
              <w:rFonts w:eastAsiaTheme="minorEastAsia" w:cstheme="minorBidi"/>
              <w:noProof/>
              <w:sz w:val="22"/>
              <w:szCs w:val="22"/>
            </w:rPr>
          </w:pPr>
          <w:hyperlink w:anchor="_Toc82688795" w:history="1">
            <w:r w:rsidR="00E01D13" w:rsidRPr="00FE1B78">
              <w:rPr>
                <w:rStyle w:val="Hyperlink"/>
                <w:rFonts w:ascii="Univers Light" w:hAnsi="Univers Light"/>
                <w:noProof/>
              </w:rPr>
              <w:t>3.D: LEA Documentation</w:t>
            </w:r>
            <w:r w:rsidR="00E01D13">
              <w:rPr>
                <w:noProof/>
                <w:webHidden/>
              </w:rPr>
              <w:tab/>
            </w:r>
            <w:r w:rsidR="00E01D13">
              <w:rPr>
                <w:noProof/>
                <w:webHidden/>
              </w:rPr>
              <w:fldChar w:fldCharType="begin"/>
            </w:r>
            <w:r w:rsidR="00E01D13">
              <w:rPr>
                <w:noProof/>
                <w:webHidden/>
              </w:rPr>
              <w:instrText xml:space="preserve"> PAGEREF _Toc82688795 \h </w:instrText>
            </w:r>
            <w:r w:rsidR="00E01D13">
              <w:rPr>
                <w:noProof/>
                <w:webHidden/>
              </w:rPr>
            </w:r>
            <w:r w:rsidR="00E01D13">
              <w:rPr>
                <w:noProof/>
                <w:webHidden/>
              </w:rPr>
              <w:fldChar w:fldCharType="separate"/>
            </w:r>
            <w:r w:rsidR="00F45B32">
              <w:rPr>
                <w:noProof/>
                <w:webHidden/>
              </w:rPr>
              <w:t>39</w:t>
            </w:r>
            <w:r w:rsidR="00E01D13">
              <w:rPr>
                <w:noProof/>
                <w:webHidden/>
              </w:rPr>
              <w:fldChar w:fldCharType="end"/>
            </w:r>
          </w:hyperlink>
        </w:p>
        <w:p w14:paraId="686900F9" w14:textId="7F44793C" w:rsidR="00E01D13" w:rsidRDefault="003D39D0">
          <w:pPr>
            <w:pStyle w:val="TOC1"/>
            <w:rPr>
              <w:rFonts w:eastAsiaTheme="minorEastAsia" w:cstheme="minorBidi"/>
              <w:bCs w:val="0"/>
              <w:sz w:val="22"/>
              <w:szCs w:val="22"/>
            </w:rPr>
          </w:pPr>
          <w:hyperlink w:anchor="_Toc82688796" w:history="1">
            <w:r w:rsidR="00E01D13" w:rsidRPr="00FE1B78">
              <w:rPr>
                <w:rStyle w:val="Hyperlink"/>
                <w:rFonts w:ascii="Univers Condensed" w:hAnsi="Univers Condensed"/>
              </w:rPr>
              <w:t>SECTION 4: PROGRAM MANAGEMENT</w:t>
            </w:r>
            <w:r w:rsidR="00E01D13">
              <w:rPr>
                <w:webHidden/>
              </w:rPr>
              <w:tab/>
            </w:r>
            <w:r w:rsidR="00E01D13">
              <w:rPr>
                <w:webHidden/>
              </w:rPr>
              <w:fldChar w:fldCharType="begin"/>
            </w:r>
            <w:r w:rsidR="00E01D13">
              <w:rPr>
                <w:webHidden/>
              </w:rPr>
              <w:instrText xml:space="preserve"> PAGEREF _Toc82688796 \h </w:instrText>
            </w:r>
            <w:r w:rsidR="00E01D13">
              <w:rPr>
                <w:webHidden/>
              </w:rPr>
            </w:r>
            <w:r w:rsidR="00E01D13">
              <w:rPr>
                <w:webHidden/>
              </w:rPr>
              <w:fldChar w:fldCharType="separate"/>
            </w:r>
            <w:r w:rsidR="00F45B32">
              <w:rPr>
                <w:webHidden/>
              </w:rPr>
              <w:t>40</w:t>
            </w:r>
            <w:r w:rsidR="00E01D13">
              <w:rPr>
                <w:webHidden/>
              </w:rPr>
              <w:fldChar w:fldCharType="end"/>
            </w:r>
          </w:hyperlink>
        </w:p>
        <w:p w14:paraId="1F574B57" w14:textId="75EA6359" w:rsidR="00E01D13" w:rsidRDefault="003D39D0">
          <w:pPr>
            <w:pStyle w:val="TOC2"/>
            <w:tabs>
              <w:tab w:val="right" w:leader="dot" w:pos="9350"/>
            </w:tabs>
            <w:rPr>
              <w:rFonts w:eastAsiaTheme="minorEastAsia" w:cstheme="minorBidi"/>
              <w:noProof/>
              <w:sz w:val="22"/>
              <w:szCs w:val="22"/>
            </w:rPr>
          </w:pPr>
          <w:hyperlink w:anchor="_Toc82688797" w:history="1">
            <w:r w:rsidR="00E01D13" w:rsidRPr="00FE1B78">
              <w:rPr>
                <w:rStyle w:val="Hyperlink"/>
                <w:rFonts w:ascii="Univers Light" w:hAnsi="Univers Light"/>
                <w:noProof/>
              </w:rPr>
              <w:t>4.A: Location of Program Centers/Sites</w:t>
            </w:r>
            <w:r w:rsidR="00E01D13">
              <w:rPr>
                <w:noProof/>
                <w:webHidden/>
              </w:rPr>
              <w:tab/>
            </w:r>
            <w:r w:rsidR="00E01D13">
              <w:rPr>
                <w:noProof/>
                <w:webHidden/>
              </w:rPr>
              <w:fldChar w:fldCharType="begin"/>
            </w:r>
            <w:r w:rsidR="00E01D13">
              <w:rPr>
                <w:noProof/>
                <w:webHidden/>
              </w:rPr>
              <w:instrText xml:space="preserve"> PAGEREF _Toc82688797 \h </w:instrText>
            </w:r>
            <w:r w:rsidR="00E01D13">
              <w:rPr>
                <w:noProof/>
                <w:webHidden/>
              </w:rPr>
            </w:r>
            <w:r w:rsidR="00E01D13">
              <w:rPr>
                <w:noProof/>
                <w:webHidden/>
              </w:rPr>
              <w:fldChar w:fldCharType="separate"/>
            </w:r>
            <w:r w:rsidR="00F45B32">
              <w:rPr>
                <w:noProof/>
                <w:webHidden/>
              </w:rPr>
              <w:t>40</w:t>
            </w:r>
            <w:r w:rsidR="00E01D13">
              <w:rPr>
                <w:noProof/>
                <w:webHidden/>
              </w:rPr>
              <w:fldChar w:fldCharType="end"/>
            </w:r>
          </w:hyperlink>
        </w:p>
        <w:p w14:paraId="72F21E3F" w14:textId="5975BF67" w:rsidR="00E01D13" w:rsidRDefault="003D39D0">
          <w:pPr>
            <w:pStyle w:val="TOC2"/>
            <w:tabs>
              <w:tab w:val="right" w:leader="dot" w:pos="9350"/>
            </w:tabs>
            <w:rPr>
              <w:rFonts w:eastAsiaTheme="minorEastAsia" w:cstheme="minorBidi"/>
              <w:noProof/>
              <w:sz w:val="22"/>
              <w:szCs w:val="22"/>
            </w:rPr>
          </w:pPr>
          <w:hyperlink w:anchor="_Toc82688798" w:history="1">
            <w:r w:rsidR="00E01D13" w:rsidRPr="00FE1B78">
              <w:rPr>
                <w:rStyle w:val="Hyperlink"/>
                <w:rFonts w:ascii="Univers Light" w:hAnsi="Univers Light"/>
                <w:noProof/>
              </w:rPr>
              <w:t>4.B: Program Income</w:t>
            </w:r>
            <w:r w:rsidR="00E01D13">
              <w:rPr>
                <w:noProof/>
                <w:webHidden/>
              </w:rPr>
              <w:tab/>
            </w:r>
            <w:r w:rsidR="00E01D13">
              <w:rPr>
                <w:noProof/>
                <w:webHidden/>
              </w:rPr>
              <w:fldChar w:fldCharType="begin"/>
            </w:r>
            <w:r w:rsidR="00E01D13">
              <w:rPr>
                <w:noProof/>
                <w:webHidden/>
              </w:rPr>
              <w:instrText xml:space="preserve"> PAGEREF _Toc82688798 \h </w:instrText>
            </w:r>
            <w:r w:rsidR="00E01D13">
              <w:rPr>
                <w:noProof/>
                <w:webHidden/>
              </w:rPr>
            </w:r>
            <w:r w:rsidR="00E01D13">
              <w:rPr>
                <w:noProof/>
                <w:webHidden/>
              </w:rPr>
              <w:fldChar w:fldCharType="separate"/>
            </w:r>
            <w:r w:rsidR="00F45B32">
              <w:rPr>
                <w:noProof/>
                <w:webHidden/>
              </w:rPr>
              <w:t>40</w:t>
            </w:r>
            <w:r w:rsidR="00E01D13">
              <w:rPr>
                <w:noProof/>
                <w:webHidden/>
              </w:rPr>
              <w:fldChar w:fldCharType="end"/>
            </w:r>
          </w:hyperlink>
        </w:p>
        <w:p w14:paraId="4D7F4854" w14:textId="547B0835" w:rsidR="00E01D13" w:rsidRDefault="003D39D0">
          <w:pPr>
            <w:pStyle w:val="TOC2"/>
            <w:tabs>
              <w:tab w:val="right" w:leader="dot" w:pos="9350"/>
            </w:tabs>
            <w:rPr>
              <w:rFonts w:eastAsiaTheme="minorEastAsia" w:cstheme="minorBidi"/>
              <w:noProof/>
              <w:sz w:val="22"/>
              <w:szCs w:val="22"/>
            </w:rPr>
          </w:pPr>
          <w:hyperlink w:anchor="_Toc82688799" w:history="1">
            <w:r w:rsidR="00E01D13" w:rsidRPr="00FE1B78">
              <w:rPr>
                <w:rStyle w:val="Hyperlink"/>
                <w:rFonts w:ascii="Univers Light" w:hAnsi="Univers Light"/>
                <w:noProof/>
              </w:rPr>
              <w:t>4.C: Program Enrollment</w:t>
            </w:r>
            <w:r w:rsidR="00E01D13">
              <w:rPr>
                <w:noProof/>
                <w:webHidden/>
              </w:rPr>
              <w:tab/>
            </w:r>
            <w:r w:rsidR="00E01D13">
              <w:rPr>
                <w:noProof/>
                <w:webHidden/>
              </w:rPr>
              <w:fldChar w:fldCharType="begin"/>
            </w:r>
            <w:r w:rsidR="00E01D13">
              <w:rPr>
                <w:noProof/>
                <w:webHidden/>
              </w:rPr>
              <w:instrText xml:space="preserve"> PAGEREF _Toc82688799 \h </w:instrText>
            </w:r>
            <w:r w:rsidR="00E01D13">
              <w:rPr>
                <w:noProof/>
                <w:webHidden/>
              </w:rPr>
            </w:r>
            <w:r w:rsidR="00E01D13">
              <w:rPr>
                <w:noProof/>
                <w:webHidden/>
              </w:rPr>
              <w:fldChar w:fldCharType="separate"/>
            </w:r>
            <w:r w:rsidR="00F45B32">
              <w:rPr>
                <w:noProof/>
                <w:webHidden/>
              </w:rPr>
              <w:t>41</w:t>
            </w:r>
            <w:r w:rsidR="00E01D13">
              <w:rPr>
                <w:noProof/>
                <w:webHidden/>
              </w:rPr>
              <w:fldChar w:fldCharType="end"/>
            </w:r>
          </w:hyperlink>
        </w:p>
        <w:p w14:paraId="270698A8" w14:textId="2A1907B1" w:rsidR="00E01D13" w:rsidRDefault="003D39D0">
          <w:pPr>
            <w:pStyle w:val="TOC1"/>
            <w:rPr>
              <w:rFonts w:eastAsiaTheme="minorEastAsia" w:cstheme="minorBidi"/>
              <w:bCs w:val="0"/>
              <w:sz w:val="22"/>
              <w:szCs w:val="22"/>
            </w:rPr>
          </w:pPr>
          <w:hyperlink w:anchor="_Toc82688800" w:history="1">
            <w:r w:rsidR="00E01D13" w:rsidRPr="00FE1B78">
              <w:rPr>
                <w:rStyle w:val="Hyperlink"/>
                <w:rFonts w:ascii="Univers Light" w:hAnsi="Univers Light"/>
              </w:rPr>
              <w:t>4.C.1: 21</w:t>
            </w:r>
            <w:r w:rsidR="00E01D13" w:rsidRPr="00FE1B78">
              <w:rPr>
                <w:rStyle w:val="Hyperlink"/>
                <w:rFonts w:ascii="Univers Light" w:hAnsi="Univers Light"/>
                <w:vertAlign w:val="superscript"/>
              </w:rPr>
              <w:t>st</w:t>
            </w:r>
            <w:r w:rsidR="00E01D13" w:rsidRPr="00FE1B78">
              <w:rPr>
                <w:rStyle w:val="Hyperlink"/>
                <w:rFonts w:ascii="Univers Light" w:hAnsi="Univers Light"/>
              </w:rPr>
              <w:t xml:space="preserve"> CCLC Program Enrollment Procedures</w:t>
            </w:r>
            <w:r w:rsidR="00E01D13">
              <w:rPr>
                <w:webHidden/>
              </w:rPr>
              <w:tab/>
            </w:r>
            <w:r w:rsidR="00E01D13">
              <w:rPr>
                <w:webHidden/>
              </w:rPr>
              <w:fldChar w:fldCharType="begin"/>
            </w:r>
            <w:r w:rsidR="00E01D13">
              <w:rPr>
                <w:webHidden/>
              </w:rPr>
              <w:instrText xml:space="preserve"> PAGEREF _Toc82688800 \h </w:instrText>
            </w:r>
            <w:r w:rsidR="00E01D13">
              <w:rPr>
                <w:webHidden/>
              </w:rPr>
            </w:r>
            <w:r w:rsidR="00E01D13">
              <w:rPr>
                <w:webHidden/>
              </w:rPr>
              <w:fldChar w:fldCharType="separate"/>
            </w:r>
            <w:r w:rsidR="00F45B32">
              <w:rPr>
                <w:webHidden/>
              </w:rPr>
              <w:t>41</w:t>
            </w:r>
            <w:r w:rsidR="00E01D13">
              <w:rPr>
                <w:webHidden/>
              </w:rPr>
              <w:fldChar w:fldCharType="end"/>
            </w:r>
          </w:hyperlink>
        </w:p>
        <w:p w14:paraId="431B2C37" w14:textId="110CFA48" w:rsidR="00E01D13" w:rsidRDefault="003D39D0">
          <w:pPr>
            <w:pStyle w:val="TOC1"/>
            <w:rPr>
              <w:rFonts w:eastAsiaTheme="minorEastAsia" w:cstheme="minorBidi"/>
              <w:bCs w:val="0"/>
              <w:sz w:val="22"/>
              <w:szCs w:val="22"/>
            </w:rPr>
          </w:pPr>
          <w:hyperlink w:anchor="_Toc82688801" w:history="1">
            <w:r w:rsidR="00E01D13" w:rsidRPr="00FE1B78">
              <w:rPr>
                <w:rStyle w:val="Hyperlink"/>
                <w:rFonts w:ascii="Univers Light" w:hAnsi="Univers Light"/>
              </w:rPr>
              <w:t>4.C.2: 21</w:t>
            </w:r>
            <w:r w:rsidR="00E01D13" w:rsidRPr="00FE1B78">
              <w:rPr>
                <w:rStyle w:val="Hyperlink"/>
                <w:rFonts w:ascii="Univers Light" w:hAnsi="Univers Light"/>
                <w:vertAlign w:val="superscript"/>
              </w:rPr>
              <w:t>st</w:t>
            </w:r>
            <w:r w:rsidR="00E01D13" w:rsidRPr="00FE1B78">
              <w:rPr>
                <w:rStyle w:val="Hyperlink"/>
                <w:rFonts w:ascii="Univers Light" w:hAnsi="Univers Light"/>
              </w:rPr>
              <w:t xml:space="preserve"> CCLC Program Enrollment Forms</w:t>
            </w:r>
            <w:r w:rsidR="00E01D13">
              <w:rPr>
                <w:webHidden/>
              </w:rPr>
              <w:tab/>
            </w:r>
            <w:r w:rsidR="00E01D13">
              <w:rPr>
                <w:webHidden/>
              </w:rPr>
              <w:fldChar w:fldCharType="begin"/>
            </w:r>
            <w:r w:rsidR="00E01D13">
              <w:rPr>
                <w:webHidden/>
              </w:rPr>
              <w:instrText xml:space="preserve"> PAGEREF _Toc82688801 \h </w:instrText>
            </w:r>
            <w:r w:rsidR="00E01D13">
              <w:rPr>
                <w:webHidden/>
              </w:rPr>
            </w:r>
            <w:r w:rsidR="00E01D13">
              <w:rPr>
                <w:webHidden/>
              </w:rPr>
              <w:fldChar w:fldCharType="separate"/>
            </w:r>
            <w:r w:rsidR="00F45B32">
              <w:rPr>
                <w:webHidden/>
              </w:rPr>
              <w:t>41</w:t>
            </w:r>
            <w:r w:rsidR="00E01D13">
              <w:rPr>
                <w:webHidden/>
              </w:rPr>
              <w:fldChar w:fldCharType="end"/>
            </w:r>
          </w:hyperlink>
        </w:p>
        <w:p w14:paraId="047C02E4" w14:textId="6B8AFC34" w:rsidR="00E01D13" w:rsidRDefault="003D39D0">
          <w:pPr>
            <w:pStyle w:val="TOC2"/>
            <w:tabs>
              <w:tab w:val="right" w:leader="dot" w:pos="9350"/>
            </w:tabs>
            <w:rPr>
              <w:rFonts w:eastAsiaTheme="minorEastAsia" w:cstheme="minorBidi"/>
              <w:noProof/>
              <w:sz w:val="22"/>
              <w:szCs w:val="22"/>
            </w:rPr>
          </w:pPr>
          <w:hyperlink w:anchor="_Toc82688802" w:history="1">
            <w:r w:rsidR="00E01D13" w:rsidRPr="00FE1B78">
              <w:rPr>
                <w:rStyle w:val="Hyperlink"/>
                <w:rFonts w:ascii="Univers Light" w:hAnsi="Univers Light"/>
                <w:noProof/>
              </w:rPr>
              <w:t>4.D: Required Hours of Operation and Student Attendance</w:t>
            </w:r>
            <w:r w:rsidR="00E01D13">
              <w:rPr>
                <w:noProof/>
                <w:webHidden/>
              </w:rPr>
              <w:tab/>
            </w:r>
            <w:r w:rsidR="00E01D13">
              <w:rPr>
                <w:noProof/>
                <w:webHidden/>
              </w:rPr>
              <w:fldChar w:fldCharType="begin"/>
            </w:r>
            <w:r w:rsidR="00E01D13">
              <w:rPr>
                <w:noProof/>
                <w:webHidden/>
              </w:rPr>
              <w:instrText xml:space="preserve"> PAGEREF _Toc82688802 \h </w:instrText>
            </w:r>
            <w:r w:rsidR="00E01D13">
              <w:rPr>
                <w:noProof/>
                <w:webHidden/>
              </w:rPr>
            </w:r>
            <w:r w:rsidR="00E01D13">
              <w:rPr>
                <w:noProof/>
                <w:webHidden/>
              </w:rPr>
              <w:fldChar w:fldCharType="separate"/>
            </w:r>
            <w:r w:rsidR="00F45B32">
              <w:rPr>
                <w:noProof/>
                <w:webHidden/>
              </w:rPr>
              <w:t>42</w:t>
            </w:r>
            <w:r w:rsidR="00E01D13">
              <w:rPr>
                <w:noProof/>
                <w:webHidden/>
              </w:rPr>
              <w:fldChar w:fldCharType="end"/>
            </w:r>
          </w:hyperlink>
        </w:p>
        <w:p w14:paraId="24878E31" w14:textId="1708EF9C" w:rsidR="00E01D13" w:rsidRDefault="003D39D0">
          <w:pPr>
            <w:pStyle w:val="TOC1"/>
            <w:rPr>
              <w:rFonts w:eastAsiaTheme="minorEastAsia" w:cstheme="minorBidi"/>
              <w:bCs w:val="0"/>
              <w:sz w:val="22"/>
              <w:szCs w:val="22"/>
            </w:rPr>
          </w:pPr>
          <w:hyperlink w:anchor="_Toc82688803" w:history="1">
            <w:r w:rsidR="00E01D13" w:rsidRPr="00FE1B78">
              <w:rPr>
                <w:rStyle w:val="Hyperlink"/>
                <w:rFonts w:ascii="Univers Light" w:hAnsi="Univers Light"/>
              </w:rPr>
              <w:t>4.D.1: Program Hours Requirements</w:t>
            </w:r>
            <w:r w:rsidR="00E01D13">
              <w:rPr>
                <w:webHidden/>
              </w:rPr>
              <w:tab/>
            </w:r>
            <w:r w:rsidR="00E01D13">
              <w:rPr>
                <w:webHidden/>
              </w:rPr>
              <w:fldChar w:fldCharType="begin"/>
            </w:r>
            <w:r w:rsidR="00E01D13">
              <w:rPr>
                <w:webHidden/>
              </w:rPr>
              <w:instrText xml:space="preserve"> PAGEREF _Toc82688803 \h </w:instrText>
            </w:r>
            <w:r w:rsidR="00E01D13">
              <w:rPr>
                <w:webHidden/>
              </w:rPr>
            </w:r>
            <w:r w:rsidR="00E01D13">
              <w:rPr>
                <w:webHidden/>
              </w:rPr>
              <w:fldChar w:fldCharType="separate"/>
            </w:r>
            <w:r w:rsidR="00F45B32">
              <w:rPr>
                <w:webHidden/>
              </w:rPr>
              <w:t>42</w:t>
            </w:r>
            <w:r w:rsidR="00E01D13">
              <w:rPr>
                <w:webHidden/>
              </w:rPr>
              <w:fldChar w:fldCharType="end"/>
            </w:r>
          </w:hyperlink>
        </w:p>
        <w:p w14:paraId="7F66AB77" w14:textId="5456EF0D" w:rsidR="00E01D13" w:rsidRDefault="003D39D0">
          <w:pPr>
            <w:pStyle w:val="TOC1"/>
            <w:rPr>
              <w:rFonts w:eastAsiaTheme="minorEastAsia" w:cstheme="minorBidi"/>
              <w:bCs w:val="0"/>
              <w:sz w:val="22"/>
              <w:szCs w:val="22"/>
            </w:rPr>
          </w:pPr>
          <w:hyperlink w:anchor="_Toc82688804" w:history="1">
            <w:r w:rsidR="00E01D13" w:rsidRPr="00FE1B78">
              <w:rPr>
                <w:rStyle w:val="Hyperlink"/>
                <w:rFonts w:ascii="Univers Light" w:hAnsi="Univers Light"/>
              </w:rPr>
              <w:t>4.D.2: Student Attendance Requirements</w:t>
            </w:r>
            <w:r w:rsidR="00E01D13">
              <w:rPr>
                <w:webHidden/>
              </w:rPr>
              <w:tab/>
            </w:r>
            <w:r w:rsidR="00E01D13">
              <w:rPr>
                <w:webHidden/>
              </w:rPr>
              <w:fldChar w:fldCharType="begin"/>
            </w:r>
            <w:r w:rsidR="00E01D13">
              <w:rPr>
                <w:webHidden/>
              </w:rPr>
              <w:instrText xml:space="preserve"> PAGEREF _Toc82688804 \h </w:instrText>
            </w:r>
            <w:r w:rsidR="00E01D13">
              <w:rPr>
                <w:webHidden/>
              </w:rPr>
            </w:r>
            <w:r w:rsidR="00E01D13">
              <w:rPr>
                <w:webHidden/>
              </w:rPr>
              <w:fldChar w:fldCharType="separate"/>
            </w:r>
            <w:r w:rsidR="00F45B32">
              <w:rPr>
                <w:webHidden/>
              </w:rPr>
              <w:t>42</w:t>
            </w:r>
            <w:r w:rsidR="00E01D13">
              <w:rPr>
                <w:webHidden/>
              </w:rPr>
              <w:fldChar w:fldCharType="end"/>
            </w:r>
          </w:hyperlink>
        </w:p>
        <w:p w14:paraId="20CCE0E1" w14:textId="58D5909D" w:rsidR="00E01D13" w:rsidRDefault="003D39D0">
          <w:pPr>
            <w:pStyle w:val="TOC2"/>
            <w:tabs>
              <w:tab w:val="right" w:leader="dot" w:pos="9350"/>
            </w:tabs>
            <w:rPr>
              <w:rFonts w:eastAsiaTheme="minorEastAsia" w:cstheme="minorBidi"/>
              <w:noProof/>
              <w:sz w:val="22"/>
              <w:szCs w:val="22"/>
            </w:rPr>
          </w:pPr>
          <w:hyperlink w:anchor="_Toc82688805" w:history="1">
            <w:r w:rsidR="00E01D13" w:rsidRPr="00FE1B78">
              <w:rPr>
                <w:rStyle w:val="Hyperlink"/>
                <w:rFonts w:ascii="Univers Light" w:hAnsi="Univers Light"/>
                <w:noProof/>
              </w:rPr>
              <w:t>4.E: Program Activities</w:t>
            </w:r>
            <w:r w:rsidR="00E01D13">
              <w:rPr>
                <w:noProof/>
                <w:webHidden/>
              </w:rPr>
              <w:tab/>
            </w:r>
            <w:r w:rsidR="00E01D13">
              <w:rPr>
                <w:noProof/>
                <w:webHidden/>
              </w:rPr>
              <w:fldChar w:fldCharType="begin"/>
            </w:r>
            <w:r w:rsidR="00E01D13">
              <w:rPr>
                <w:noProof/>
                <w:webHidden/>
              </w:rPr>
              <w:instrText xml:space="preserve"> PAGEREF _Toc82688805 \h </w:instrText>
            </w:r>
            <w:r w:rsidR="00E01D13">
              <w:rPr>
                <w:noProof/>
                <w:webHidden/>
              </w:rPr>
            </w:r>
            <w:r w:rsidR="00E01D13">
              <w:rPr>
                <w:noProof/>
                <w:webHidden/>
              </w:rPr>
              <w:fldChar w:fldCharType="separate"/>
            </w:r>
            <w:r w:rsidR="00F45B32">
              <w:rPr>
                <w:noProof/>
                <w:webHidden/>
              </w:rPr>
              <w:t>43</w:t>
            </w:r>
            <w:r w:rsidR="00E01D13">
              <w:rPr>
                <w:noProof/>
                <w:webHidden/>
              </w:rPr>
              <w:fldChar w:fldCharType="end"/>
            </w:r>
          </w:hyperlink>
        </w:p>
        <w:p w14:paraId="6EDBD9E6" w14:textId="3A835D73" w:rsidR="00E01D13" w:rsidRDefault="003D39D0">
          <w:pPr>
            <w:pStyle w:val="TOC2"/>
            <w:tabs>
              <w:tab w:val="right" w:leader="dot" w:pos="9350"/>
            </w:tabs>
            <w:rPr>
              <w:rFonts w:eastAsiaTheme="minorEastAsia" w:cstheme="minorBidi"/>
              <w:noProof/>
              <w:sz w:val="22"/>
              <w:szCs w:val="22"/>
            </w:rPr>
          </w:pPr>
          <w:hyperlink w:anchor="_Toc82688806" w:history="1">
            <w:r w:rsidR="00E01D13" w:rsidRPr="00FE1B78">
              <w:rPr>
                <w:rStyle w:val="Hyperlink"/>
                <w:rFonts w:ascii="Univers Light" w:hAnsi="Univers Light"/>
                <w:noProof/>
              </w:rPr>
              <w:t>4.F: Schedule of Program Activities</w:t>
            </w:r>
            <w:r w:rsidR="00E01D13">
              <w:rPr>
                <w:noProof/>
                <w:webHidden/>
              </w:rPr>
              <w:tab/>
            </w:r>
            <w:r w:rsidR="00E01D13">
              <w:rPr>
                <w:noProof/>
                <w:webHidden/>
              </w:rPr>
              <w:fldChar w:fldCharType="begin"/>
            </w:r>
            <w:r w:rsidR="00E01D13">
              <w:rPr>
                <w:noProof/>
                <w:webHidden/>
              </w:rPr>
              <w:instrText xml:space="preserve"> PAGEREF _Toc82688806 \h </w:instrText>
            </w:r>
            <w:r w:rsidR="00E01D13">
              <w:rPr>
                <w:noProof/>
                <w:webHidden/>
              </w:rPr>
            </w:r>
            <w:r w:rsidR="00E01D13">
              <w:rPr>
                <w:noProof/>
                <w:webHidden/>
              </w:rPr>
              <w:fldChar w:fldCharType="separate"/>
            </w:r>
            <w:r w:rsidR="00F45B32">
              <w:rPr>
                <w:noProof/>
                <w:webHidden/>
              </w:rPr>
              <w:t>44</w:t>
            </w:r>
            <w:r w:rsidR="00E01D13">
              <w:rPr>
                <w:noProof/>
                <w:webHidden/>
              </w:rPr>
              <w:fldChar w:fldCharType="end"/>
            </w:r>
          </w:hyperlink>
        </w:p>
        <w:p w14:paraId="0343354F" w14:textId="3C4501D6" w:rsidR="00E01D13" w:rsidRDefault="003D39D0">
          <w:pPr>
            <w:pStyle w:val="TOC2"/>
            <w:tabs>
              <w:tab w:val="right" w:leader="dot" w:pos="9350"/>
            </w:tabs>
            <w:rPr>
              <w:rFonts w:eastAsiaTheme="minorEastAsia" w:cstheme="minorBidi"/>
              <w:noProof/>
              <w:sz w:val="22"/>
              <w:szCs w:val="22"/>
            </w:rPr>
          </w:pPr>
          <w:hyperlink w:anchor="_Toc82688807" w:history="1">
            <w:r w:rsidR="00E01D13" w:rsidRPr="00FE1B78">
              <w:rPr>
                <w:rStyle w:val="Hyperlink"/>
                <w:rFonts w:ascii="Univers Light" w:hAnsi="Univers Light"/>
                <w:noProof/>
              </w:rPr>
              <w:t>4.G: Summer and Intersession Components</w:t>
            </w:r>
            <w:r w:rsidR="00E01D13">
              <w:rPr>
                <w:noProof/>
                <w:webHidden/>
              </w:rPr>
              <w:tab/>
            </w:r>
            <w:r w:rsidR="00E01D13">
              <w:rPr>
                <w:noProof/>
                <w:webHidden/>
              </w:rPr>
              <w:fldChar w:fldCharType="begin"/>
            </w:r>
            <w:r w:rsidR="00E01D13">
              <w:rPr>
                <w:noProof/>
                <w:webHidden/>
              </w:rPr>
              <w:instrText xml:space="preserve"> PAGEREF _Toc82688807 \h </w:instrText>
            </w:r>
            <w:r w:rsidR="00E01D13">
              <w:rPr>
                <w:noProof/>
                <w:webHidden/>
              </w:rPr>
            </w:r>
            <w:r w:rsidR="00E01D13">
              <w:rPr>
                <w:noProof/>
                <w:webHidden/>
              </w:rPr>
              <w:fldChar w:fldCharType="separate"/>
            </w:r>
            <w:r w:rsidR="00F45B32">
              <w:rPr>
                <w:noProof/>
                <w:webHidden/>
              </w:rPr>
              <w:t>44</w:t>
            </w:r>
            <w:r w:rsidR="00E01D13">
              <w:rPr>
                <w:noProof/>
                <w:webHidden/>
              </w:rPr>
              <w:fldChar w:fldCharType="end"/>
            </w:r>
          </w:hyperlink>
        </w:p>
        <w:p w14:paraId="4460C8C7" w14:textId="29FED9C2" w:rsidR="00E01D13" w:rsidRDefault="003D39D0">
          <w:pPr>
            <w:pStyle w:val="TOC2"/>
            <w:tabs>
              <w:tab w:val="right" w:leader="dot" w:pos="9350"/>
            </w:tabs>
            <w:rPr>
              <w:rFonts w:eastAsiaTheme="minorEastAsia" w:cstheme="minorBidi"/>
              <w:noProof/>
              <w:sz w:val="22"/>
              <w:szCs w:val="22"/>
            </w:rPr>
          </w:pPr>
          <w:hyperlink w:anchor="_Toc82688808" w:history="1">
            <w:r w:rsidR="00E01D13" w:rsidRPr="00FE1B78">
              <w:rPr>
                <w:rStyle w:val="Hyperlink"/>
                <w:rFonts w:ascii="Univers Light" w:hAnsi="Univers Light"/>
                <w:noProof/>
              </w:rPr>
              <w:t>4.H: Transition Safety</w:t>
            </w:r>
            <w:r w:rsidR="00E01D13">
              <w:rPr>
                <w:noProof/>
                <w:webHidden/>
              </w:rPr>
              <w:tab/>
            </w:r>
            <w:r w:rsidR="00E01D13">
              <w:rPr>
                <w:noProof/>
                <w:webHidden/>
              </w:rPr>
              <w:fldChar w:fldCharType="begin"/>
            </w:r>
            <w:r w:rsidR="00E01D13">
              <w:rPr>
                <w:noProof/>
                <w:webHidden/>
              </w:rPr>
              <w:instrText xml:space="preserve"> PAGEREF _Toc82688808 \h </w:instrText>
            </w:r>
            <w:r w:rsidR="00E01D13">
              <w:rPr>
                <w:noProof/>
                <w:webHidden/>
              </w:rPr>
            </w:r>
            <w:r w:rsidR="00E01D13">
              <w:rPr>
                <w:noProof/>
                <w:webHidden/>
              </w:rPr>
              <w:fldChar w:fldCharType="separate"/>
            </w:r>
            <w:r w:rsidR="00F45B32">
              <w:rPr>
                <w:noProof/>
                <w:webHidden/>
              </w:rPr>
              <w:t>45</w:t>
            </w:r>
            <w:r w:rsidR="00E01D13">
              <w:rPr>
                <w:noProof/>
                <w:webHidden/>
              </w:rPr>
              <w:fldChar w:fldCharType="end"/>
            </w:r>
          </w:hyperlink>
        </w:p>
        <w:p w14:paraId="50035329" w14:textId="34DA9DF1" w:rsidR="00E01D13" w:rsidRDefault="003D39D0">
          <w:pPr>
            <w:pStyle w:val="TOC1"/>
            <w:rPr>
              <w:rFonts w:eastAsiaTheme="minorEastAsia" w:cstheme="minorBidi"/>
              <w:bCs w:val="0"/>
              <w:sz w:val="22"/>
              <w:szCs w:val="22"/>
            </w:rPr>
          </w:pPr>
          <w:hyperlink w:anchor="_Toc82688809" w:history="1">
            <w:r w:rsidR="00E01D13" w:rsidRPr="00FE1B78">
              <w:rPr>
                <w:rStyle w:val="Hyperlink"/>
                <w:rFonts w:ascii="Univers Light" w:hAnsi="Univers Light"/>
              </w:rPr>
              <w:t>4.H.1: School Day to Out of School Time Transition</w:t>
            </w:r>
            <w:r w:rsidR="00E01D13">
              <w:rPr>
                <w:webHidden/>
              </w:rPr>
              <w:tab/>
            </w:r>
            <w:r w:rsidR="00E01D13">
              <w:rPr>
                <w:webHidden/>
              </w:rPr>
              <w:fldChar w:fldCharType="begin"/>
            </w:r>
            <w:r w:rsidR="00E01D13">
              <w:rPr>
                <w:webHidden/>
              </w:rPr>
              <w:instrText xml:space="preserve"> PAGEREF _Toc82688809 \h </w:instrText>
            </w:r>
            <w:r w:rsidR="00E01D13">
              <w:rPr>
                <w:webHidden/>
              </w:rPr>
            </w:r>
            <w:r w:rsidR="00E01D13">
              <w:rPr>
                <w:webHidden/>
              </w:rPr>
              <w:fldChar w:fldCharType="separate"/>
            </w:r>
            <w:r w:rsidR="00F45B32">
              <w:rPr>
                <w:webHidden/>
              </w:rPr>
              <w:t>45</w:t>
            </w:r>
            <w:r w:rsidR="00E01D13">
              <w:rPr>
                <w:webHidden/>
              </w:rPr>
              <w:fldChar w:fldCharType="end"/>
            </w:r>
          </w:hyperlink>
        </w:p>
        <w:p w14:paraId="2A9A26B6" w14:textId="45B11572" w:rsidR="00E01D13" w:rsidRDefault="003D39D0">
          <w:pPr>
            <w:pStyle w:val="TOC1"/>
            <w:rPr>
              <w:rFonts w:eastAsiaTheme="minorEastAsia" w:cstheme="minorBidi"/>
              <w:bCs w:val="0"/>
              <w:sz w:val="22"/>
              <w:szCs w:val="22"/>
            </w:rPr>
          </w:pPr>
          <w:hyperlink w:anchor="_Toc82688810" w:history="1">
            <w:r w:rsidR="00E01D13" w:rsidRPr="00FE1B78">
              <w:rPr>
                <w:rStyle w:val="Hyperlink"/>
                <w:rFonts w:ascii="Univers Light" w:hAnsi="Univers Light"/>
              </w:rPr>
              <w:t>4.H.2: Transportation Transitions</w:t>
            </w:r>
            <w:r w:rsidR="00E01D13">
              <w:rPr>
                <w:webHidden/>
              </w:rPr>
              <w:tab/>
            </w:r>
            <w:r w:rsidR="00E01D13">
              <w:rPr>
                <w:webHidden/>
              </w:rPr>
              <w:fldChar w:fldCharType="begin"/>
            </w:r>
            <w:r w:rsidR="00E01D13">
              <w:rPr>
                <w:webHidden/>
              </w:rPr>
              <w:instrText xml:space="preserve"> PAGEREF _Toc82688810 \h </w:instrText>
            </w:r>
            <w:r w:rsidR="00E01D13">
              <w:rPr>
                <w:webHidden/>
              </w:rPr>
            </w:r>
            <w:r w:rsidR="00E01D13">
              <w:rPr>
                <w:webHidden/>
              </w:rPr>
              <w:fldChar w:fldCharType="separate"/>
            </w:r>
            <w:r w:rsidR="00F45B32">
              <w:rPr>
                <w:webHidden/>
              </w:rPr>
              <w:t>45</w:t>
            </w:r>
            <w:r w:rsidR="00E01D13">
              <w:rPr>
                <w:webHidden/>
              </w:rPr>
              <w:fldChar w:fldCharType="end"/>
            </w:r>
          </w:hyperlink>
        </w:p>
        <w:p w14:paraId="76CBCD49" w14:textId="048DCFB7" w:rsidR="00E01D13" w:rsidRDefault="003D39D0">
          <w:pPr>
            <w:pStyle w:val="TOC2"/>
            <w:tabs>
              <w:tab w:val="right" w:leader="dot" w:pos="9350"/>
            </w:tabs>
            <w:rPr>
              <w:rFonts w:eastAsiaTheme="minorEastAsia" w:cstheme="minorBidi"/>
              <w:noProof/>
              <w:sz w:val="22"/>
              <w:szCs w:val="22"/>
            </w:rPr>
          </w:pPr>
          <w:hyperlink w:anchor="_Toc82688811" w:history="1">
            <w:r w:rsidR="00E01D13" w:rsidRPr="00FE1B78">
              <w:rPr>
                <w:rStyle w:val="Hyperlink"/>
                <w:rFonts w:ascii="Univers Light" w:hAnsi="Univers Light"/>
                <w:noProof/>
              </w:rPr>
              <w:t>4.I: Field Trips</w:t>
            </w:r>
            <w:r w:rsidR="00E01D13">
              <w:rPr>
                <w:noProof/>
                <w:webHidden/>
              </w:rPr>
              <w:tab/>
            </w:r>
            <w:r w:rsidR="00E01D13">
              <w:rPr>
                <w:noProof/>
                <w:webHidden/>
              </w:rPr>
              <w:fldChar w:fldCharType="begin"/>
            </w:r>
            <w:r w:rsidR="00E01D13">
              <w:rPr>
                <w:noProof/>
                <w:webHidden/>
              </w:rPr>
              <w:instrText xml:space="preserve"> PAGEREF _Toc82688811 \h </w:instrText>
            </w:r>
            <w:r w:rsidR="00E01D13">
              <w:rPr>
                <w:noProof/>
                <w:webHidden/>
              </w:rPr>
            </w:r>
            <w:r w:rsidR="00E01D13">
              <w:rPr>
                <w:noProof/>
                <w:webHidden/>
              </w:rPr>
              <w:fldChar w:fldCharType="separate"/>
            </w:r>
            <w:r w:rsidR="00F45B32">
              <w:rPr>
                <w:noProof/>
                <w:webHidden/>
              </w:rPr>
              <w:t>46</w:t>
            </w:r>
            <w:r w:rsidR="00E01D13">
              <w:rPr>
                <w:noProof/>
                <w:webHidden/>
              </w:rPr>
              <w:fldChar w:fldCharType="end"/>
            </w:r>
          </w:hyperlink>
        </w:p>
        <w:p w14:paraId="038F5A11" w14:textId="216A0B1F" w:rsidR="00E01D13" w:rsidRDefault="003D39D0">
          <w:pPr>
            <w:pStyle w:val="TOC1"/>
            <w:rPr>
              <w:rFonts w:eastAsiaTheme="minorEastAsia" w:cstheme="minorBidi"/>
              <w:bCs w:val="0"/>
              <w:sz w:val="22"/>
              <w:szCs w:val="22"/>
            </w:rPr>
          </w:pPr>
          <w:hyperlink w:anchor="_Toc82688812" w:history="1">
            <w:r w:rsidR="00E01D13" w:rsidRPr="00FE1B78">
              <w:rPr>
                <w:rStyle w:val="Hyperlink"/>
                <w:rFonts w:ascii="Univers Light" w:hAnsi="Univers Light"/>
              </w:rPr>
              <w:t>4.I.1: Field Trip Approval Due Dates</w:t>
            </w:r>
            <w:r w:rsidR="00E01D13">
              <w:rPr>
                <w:webHidden/>
              </w:rPr>
              <w:tab/>
            </w:r>
            <w:r w:rsidR="00E01D13">
              <w:rPr>
                <w:webHidden/>
              </w:rPr>
              <w:fldChar w:fldCharType="begin"/>
            </w:r>
            <w:r w:rsidR="00E01D13">
              <w:rPr>
                <w:webHidden/>
              </w:rPr>
              <w:instrText xml:space="preserve"> PAGEREF _Toc82688812 \h </w:instrText>
            </w:r>
            <w:r w:rsidR="00E01D13">
              <w:rPr>
                <w:webHidden/>
              </w:rPr>
            </w:r>
            <w:r w:rsidR="00E01D13">
              <w:rPr>
                <w:webHidden/>
              </w:rPr>
              <w:fldChar w:fldCharType="separate"/>
            </w:r>
            <w:r w:rsidR="00F45B32">
              <w:rPr>
                <w:webHidden/>
              </w:rPr>
              <w:t>47</w:t>
            </w:r>
            <w:r w:rsidR="00E01D13">
              <w:rPr>
                <w:webHidden/>
              </w:rPr>
              <w:fldChar w:fldCharType="end"/>
            </w:r>
          </w:hyperlink>
        </w:p>
        <w:p w14:paraId="2D7EEB0F" w14:textId="40940C10" w:rsidR="00E01D13" w:rsidRDefault="003D39D0">
          <w:pPr>
            <w:pStyle w:val="TOC1"/>
            <w:rPr>
              <w:rFonts w:eastAsiaTheme="minorEastAsia" w:cstheme="minorBidi"/>
              <w:bCs w:val="0"/>
              <w:sz w:val="22"/>
              <w:szCs w:val="22"/>
            </w:rPr>
          </w:pPr>
          <w:hyperlink w:anchor="_Toc82688813" w:history="1">
            <w:r w:rsidR="00E01D13" w:rsidRPr="00FE1B78">
              <w:rPr>
                <w:rStyle w:val="Hyperlink"/>
                <w:rFonts w:ascii="Univers Light" w:hAnsi="Univers Light"/>
              </w:rPr>
              <w:t>4.I.2: Field Trip Approval Process:</w:t>
            </w:r>
            <w:r w:rsidR="00E01D13">
              <w:rPr>
                <w:webHidden/>
              </w:rPr>
              <w:tab/>
            </w:r>
            <w:r w:rsidR="00E01D13">
              <w:rPr>
                <w:webHidden/>
              </w:rPr>
              <w:fldChar w:fldCharType="begin"/>
            </w:r>
            <w:r w:rsidR="00E01D13">
              <w:rPr>
                <w:webHidden/>
              </w:rPr>
              <w:instrText xml:space="preserve"> PAGEREF _Toc82688813 \h </w:instrText>
            </w:r>
            <w:r w:rsidR="00E01D13">
              <w:rPr>
                <w:webHidden/>
              </w:rPr>
            </w:r>
            <w:r w:rsidR="00E01D13">
              <w:rPr>
                <w:webHidden/>
              </w:rPr>
              <w:fldChar w:fldCharType="separate"/>
            </w:r>
            <w:r w:rsidR="00F45B32">
              <w:rPr>
                <w:webHidden/>
              </w:rPr>
              <w:t>47</w:t>
            </w:r>
            <w:r w:rsidR="00E01D13">
              <w:rPr>
                <w:webHidden/>
              </w:rPr>
              <w:fldChar w:fldCharType="end"/>
            </w:r>
          </w:hyperlink>
        </w:p>
        <w:p w14:paraId="790C70B8" w14:textId="280C2860" w:rsidR="00E01D13" w:rsidRDefault="003D39D0">
          <w:pPr>
            <w:pStyle w:val="TOC1"/>
            <w:rPr>
              <w:rFonts w:eastAsiaTheme="minorEastAsia" w:cstheme="minorBidi"/>
              <w:bCs w:val="0"/>
              <w:sz w:val="22"/>
              <w:szCs w:val="22"/>
            </w:rPr>
          </w:pPr>
          <w:hyperlink w:anchor="_Toc82688814" w:history="1">
            <w:r w:rsidR="00E01D13" w:rsidRPr="00FE1B78">
              <w:rPr>
                <w:rStyle w:val="Hyperlink"/>
                <w:rFonts w:ascii="Univers Light" w:hAnsi="Univers Light"/>
              </w:rPr>
              <w:t>4.I.3: Parent/Caregivers, Chaperones and Staff Field Trip Expenses</w:t>
            </w:r>
            <w:r w:rsidR="00E01D13">
              <w:rPr>
                <w:webHidden/>
              </w:rPr>
              <w:tab/>
            </w:r>
            <w:r w:rsidR="00E01D13">
              <w:rPr>
                <w:webHidden/>
              </w:rPr>
              <w:fldChar w:fldCharType="begin"/>
            </w:r>
            <w:r w:rsidR="00E01D13">
              <w:rPr>
                <w:webHidden/>
              </w:rPr>
              <w:instrText xml:space="preserve"> PAGEREF _Toc82688814 \h </w:instrText>
            </w:r>
            <w:r w:rsidR="00E01D13">
              <w:rPr>
                <w:webHidden/>
              </w:rPr>
            </w:r>
            <w:r w:rsidR="00E01D13">
              <w:rPr>
                <w:webHidden/>
              </w:rPr>
              <w:fldChar w:fldCharType="separate"/>
            </w:r>
            <w:r w:rsidR="00F45B32">
              <w:rPr>
                <w:webHidden/>
              </w:rPr>
              <w:t>47</w:t>
            </w:r>
            <w:r w:rsidR="00E01D13">
              <w:rPr>
                <w:webHidden/>
              </w:rPr>
              <w:fldChar w:fldCharType="end"/>
            </w:r>
          </w:hyperlink>
        </w:p>
        <w:p w14:paraId="6D4D2D9D" w14:textId="41283C3D" w:rsidR="00E01D13" w:rsidRDefault="003D39D0">
          <w:pPr>
            <w:pStyle w:val="TOC1"/>
            <w:rPr>
              <w:rFonts w:eastAsiaTheme="minorEastAsia" w:cstheme="minorBidi"/>
              <w:bCs w:val="0"/>
              <w:sz w:val="22"/>
              <w:szCs w:val="22"/>
            </w:rPr>
          </w:pPr>
          <w:hyperlink w:anchor="_Toc82688815" w:history="1">
            <w:r w:rsidR="00E01D13" w:rsidRPr="00FE1B78">
              <w:rPr>
                <w:rStyle w:val="Hyperlink"/>
                <w:rFonts w:ascii="Univers Light" w:hAnsi="Univers Light"/>
              </w:rPr>
              <w:t>4.I.4: Food on Field Trips</w:t>
            </w:r>
            <w:r w:rsidR="00E01D13">
              <w:rPr>
                <w:webHidden/>
              </w:rPr>
              <w:tab/>
            </w:r>
            <w:r w:rsidR="00E01D13">
              <w:rPr>
                <w:webHidden/>
              </w:rPr>
              <w:fldChar w:fldCharType="begin"/>
            </w:r>
            <w:r w:rsidR="00E01D13">
              <w:rPr>
                <w:webHidden/>
              </w:rPr>
              <w:instrText xml:space="preserve"> PAGEREF _Toc82688815 \h </w:instrText>
            </w:r>
            <w:r w:rsidR="00E01D13">
              <w:rPr>
                <w:webHidden/>
              </w:rPr>
            </w:r>
            <w:r w:rsidR="00E01D13">
              <w:rPr>
                <w:webHidden/>
              </w:rPr>
              <w:fldChar w:fldCharType="separate"/>
            </w:r>
            <w:r w:rsidR="00F45B32">
              <w:rPr>
                <w:webHidden/>
              </w:rPr>
              <w:t>48</w:t>
            </w:r>
            <w:r w:rsidR="00E01D13">
              <w:rPr>
                <w:webHidden/>
              </w:rPr>
              <w:fldChar w:fldCharType="end"/>
            </w:r>
          </w:hyperlink>
        </w:p>
        <w:p w14:paraId="44DBDA18" w14:textId="58BD9B5B" w:rsidR="00E01D13" w:rsidRDefault="003D39D0">
          <w:pPr>
            <w:pStyle w:val="TOC2"/>
            <w:tabs>
              <w:tab w:val="right" w:leader="dot" w:pos="9350"/>
            </w:tabs>
            <w:rPr>
              <w:rFonts w:eastAsiaTheme="minorEastAsia" w:cstheme="minorBidi"/>
              <w:noProof/>
              <w:sz w:val="22"/>
              <w:szCs w:val="22"/>
            </w:rPr>
          </w:pPr>
          <w:hyperlink w:anchor="_Toc82688816" w:history="1">
            <w:r w:rsidR="00E01D13" w:rsidRPr="00FE1B78">
              <w:rPr>
                <w:rStyle w:val="Hyperlink"/>
                <w:rFonts w:ascii="Univers Light" w:hAnsi="Univers Light"/>
                <w:noProof/>
              </w:rPr>
              <w:t>4.J: Providing Healthy Snacks</w:t>
            </w:r>
            <w:r w:rsidR="00E01D13">
              <w:rPr>
                <w:noProof/>
                <w:webHidden/>
              </w:rPr>
              <w:tab/>
            </w:r>
            <w:r w:rsidR="00E01D13">
              <w:rPr>
                <w:noProof/>
                <w:webHidden/>
              </w:rPr>
              <w:fldChar w:fldCharType="begin"/>
            </w:r>
            <w:r w:rsidR="00E01D13">
              <w:rPr>
                <w:noProof/>
                <w:webHidden/>
              </w:rPr>
              <w:instrText xml:space="preserve"> PAGEREF _Toc82688816 \h </w:instrText>
            </w:r>
            <w:r w:rsidR="00E01D13">
              <w:rPr>
                <w:noProof/>
                <w:webHidden/>
              </w:rPr>
            </w:r>
            <w:r w:rsidR="00E01D13">
              <w:rPr>
                <w:noProof/>
                <w:webHidden/>
              </w:rPr>
              <w:fldChar w:fldCharType="separate"/>
            </w:r>
            <w:r w:rsidR="00F45B32">
              <w:rPr>
                <w:noProof/>
                <w:webHidden/>
              </w:rPr>
              <w:t>48</w:t>
            </w:r>
            <w:r w:rsidR="00E01D13">
              <w:rPr>
                <w:noProof/>
                <w:webHidden/>
              </w:rPr>
              <w:fldChar w:fldCharType="end"/>
            </w:r>
          </w:hyperlink>
        </w:p>
        <w:p w14:paraId="414AA083" w14:textId="341313B9" w:rsidR="00E01D13" w:rsidRDefault="003D39D0">
          <w:pPr>
            <w:pStyle w:val="TOC1"/>
            <w:rPr>
              <w:rFonts w:eastAsiaTheme="minorEastAsia" w:cstheme="minorBidi"/>
              <w:bCs w:val="0"/>
              <w:sz w:val="22"/>
              <w:szCs w:val="22"/>
            </w:rPr>
          </w:pPr>
          <w:hyperlink w:anchor="_Toc82688817" w:history="1">
            <w:r w:rsidR="00E01D13" w:rsidRPr="00FE1B78">
              <w:rPr>
                <w:rStyle w:val="Hyperlink"/>
                <w:rFonts w:ascii="Univers Light" w:hAnsi="Univers Light"/>
              </w:rPr>
              <w:t>4.J.1: Daily Program Snacks</w:t>
            </w:r>
            <w:r w:rsidR="00E01D13">
              <w:rPr>
                <w:webHidden/>
              </w:rPr>
              <w:tab/>
            </w:r>
            <w:r w:rsidR="00E01D13">
              <w:rPr>
                <w:webHidden/>
              </w:rPr>
              <w:fldChar w:fldCharType="begin"/>
            </w:r>
            <w:r w:rsidR="00E01D13">
              <w:rPr>
                <w:webHidden/>
              </w:rPr>
              <w:instrText xml:space="preserve"> PAGEREF _Toc82688817 \h </w:instrText>
            </w:r>
            <w:r w:rsidR="00E01D13">
              <w:rPr>
                <w:webHidden/>
              </w:rPr>
            </w:r>
            <w:r w:rsidR="00E01D13">
              <w:rPr>
                <w:webHidden/>
              </w:rPr>
              <w:fldChar w:fldCharType="separate"/>
            </w:r>
            <w:r w:rsidR="00F45B32">
              <w:rPr>
                <w:webHidden/>
              </w:rPr>
              <w:t>48</w:t>
            </w:r>
            <w:r w:rsidR="00E01D13">
              <w:rPr>
                <w:webHidden/>
              </w:rPr>
              <w:fldChar w:fldCharType="end"/>
            </w:r>
          </w:hyperlink>
        </w:p>
        <w:p w14:paraId="66FC9A9A" w14:textId="2007196B" w:rsidR="00E01D13" w:rsidRDefault="003D39D0">
          <w:pPr>
            <w:pStyle w:val="TOC1"/>
            <w:rPr>
              <w:rFonts w:eastAsiaTheme="minorEastAsia" w:cstheme="minorBidi"/>
              <w:bCs w:val="0"/>
              <w:sz w:val="22"/>
              <w:szCs w:val="22"/>
            </w:rPr>
          </w:pPr>
          <w:hyperlink w:anchor="_Toc82688818" w:history="1">
            <w:r w:rsidR="00E01D13" w:rsidRPr="00FE1B78">
              <w:rPr>
                <w:rStyle w:val="Hyperlink"/>
                <w:rFonts w:ascii="Univers Light" w:hAnsi="Univers Light"/>
              </w:rPr>
              <w:t>4.J.2: Providing Food for Family Engagement Events</w:t>
            </w:r>
            <w:r w:rsidR="00E01D13">
              <w:rPr>
                <w:webHidden/>
              </w:rPr>
              <w:tab/>
            </w:r>
            <w:r w:rsidR="00E01D13">
              <w:rPr>
                <w:webHidden/>
              </w:rPr>
              <w:fldChar w:fldCharType="begin"/>
            </w:r>
            <w:r w:rsidR="00E01D13">
              <w:rPr>
                <w:webHidden/>
              </w:rPr>
              <w:instrText xml:space="preserve"> PAGEREF _Toc82688818 \h </w:instrText>
            </w:r>
            <w:r w:rsidR="00E01D13">
              <w:rPr>
                <w:webHidden/>
              </w:rPr>
            </w:r>
            <w:r w:rsidR="00E01D13">
              <w:rPr>
                <w:webHidden/>
              </w:rPr>
              <w:fldChar w:fldCharType="separate"/>
            </w:r>
            <w:r w:rsidR="00F45B32">
              <w:rPr>
                <w:webHidden/>
              </w:rPr>
              <w:t>50</w:t>
            </w:r>
            <w:r w:rsidR="00E01D13">
              <w:rPr>
                <w:webHidden/>
              </w:rPr>
              <w:fldChar w:fldCharType="end"/>
            </w:r>
          </w:hyperlink>
        </w:p>
        <w:p w14:paraId="10F63F72" w14:textId="4490BCF3" w:rsidR="00E01D13" w:rsidRPr="004A0F63" w:rsidRDefault="003D39D0">
          <w:pPr>
            <w:pStyle w:val="TOC1"/>
            <w:rPr>
              <w:rFonts w:eastAsiaTheme="minorEastAsia" w:cstheme="minorBidi"/>
              <w:b/>
              <w:bCs w:val="0"/>
              <w:sz w:val="22"/>
              <w:szCs w:val="22"/>
            </w:rPr>
          </w:pPr>
          <w:hyperlink w:anchor="_Toc82688820" w:history="1">
            <w:r w:rsidR="00E01D13" w:rsidRPr="004A0F63">
              <w:rPr>
                <w:rStyle w:val="Hyperlink"/>
                <w:rFonts w:ascii="Univers Condensed" w:hAnsi="Univers Condensed"/>
                <w:b/>
                <w:bCs w:val="0"/>
              </w:rPr>
              <w:t>SECTION 5: STAFFING</w:t>
            </w:r>
            <w:r w:rsidR="00E01D13" w:rsidRPr="004A0F63">
              <w:rPr>
                <w:b/>
                <w:bCs w:val="0"/>
                <w:webHidden/>
              </w:rPr>
              <w:tab/>
            </w:r>
            <w:r w:rsidR="00E01D13" w:rsidRPr="004A0F63">
              <w:rPr>
                <w:b/>
                <w:bCs w:val="0"/>
                <w:webHidden/>
              </w:rPr>
              <w:fldChar w:fldCharType="begin"/>
            </w:r>
            <w:r w:rsidR="00E01D13" w:rsidRPr="004A0F63">
              <w:rPr>
                <w:b/>
                <w:bCs w:val="0"/>
                <w:webHidden/>
              </w:rPr>
              <w:instrText xml:space="preserve"> PAGEREF _Toc82688820 \h </w:instrText>
            </w:r>
            <w:r w:rsidR="00E01D13" w:rsidRPr="004A0F63">
              <w:rPr>
                <w:b/>
                <w:bCs w:val="0"/>
                <w:webHidden/>
              </w:rPr>
            </w:r>
            <w:r w:rsidR="00E01D13" w:rsidRPr="004A0F63">
              <w:rPr>
                <w:b/>
                <w:bCs w:val="0"/>
                <w:webHidden/>
              </w:rPr>
              <w:fldChar w:fldCharType="separate"/>
            </w:r>
            <w:r w:rsidR="00F45B32">
              <w:rPr>
                <w:b/>
                <w:bCs w:val="0"/>
                <w:webHidden/>
              </w:rPr>
              <w:t>51</w:t>
            </w:r>
            <w:r w:rsidR="00E01D13" w:rsidRPr="004A0F63">
              <w:rPr>
                <w:b/>
                <w:bCs w:val="0"/>
                <w:webHidden/>
              </w:rPr>
              <w:fldChar w:fldCharType="end"/>
            </w:r>
          </w:hyperlink>
        </w:p>
        <w:p w14:paraId="51ECC284" w14:textId="408A200E" w:rsidR="00E01D13" w:rsidRDefault="003D39D0">
          <w:pPr>
            <w:pStyle w:val="TOC2"/>
            <w:tabs>
              <w:tab w:val="right" w:leader="dot" w:pos="9350"/>
            </w:tabs>
            <w:rPr>
              <w:rFonts w:eastAsiaTheme="minorEastAsia" w:cstheme="minorBidi"/>
              <w:noProof/>
              <w:sz w:val="22"/>
              <w:szCs w:val="22"/>
            </w:rPr>
          </w:pPr>
          <w:hyperlink w:anchor="_Toc82688821" w:history="1">
            <w:r w:rsidR="00E01D13" w:rsidRPr="00FE1B78">
              <w:rPr>
                <w:rStyle w:val="Hyperlink"/>
                <w:rFonts w:ascii="Univers Light" w:hAnsi="Univers Light"/>
                <w:noProof/>
              </w:rPr>
              <w:t>5.A: Recruitment, Hiring, and Retention</w:t>
            </w:r>
            <w:r w:rsidR="00E01D13">
              <w:rPr>
                <w:noProof/>
                <w:webHidden/>
              </w:rPr>
              <w:tab/>
            </w:r>
            <w:r w:rsidR="00E01D13">
              <w:rPr>
                <w:noProof/>
                <w:webHidden/>
              </w:rPr>
              <w:fldChar w:fldCharType="begin"/>
            </w:r>
            <w:r w:rsidR="00E01D13">
              <w:rPr>
                <w:noProof/>
                <w:webHidden/>
              </w:rPr>
              <w:instrText xml:space="preserve"> PAGEREF _Toc82688821 \h </w:instrText>
            </w:r>
            <w:r w:rsidR="00E01D13">
              <w:rPr>
                <w:noProof/>
                <w:webHidden/>
              </w:rPr>
            </w:r>
            <w:r w:rsidR="00E01D13">
              <w:rPr>
                <w:noProof/>
                <w:webHidden/>
              </w:rPr>
              <w:fldChar w:fldCharType="separate"/>
            </w:r>
            <w:r w:rsidR="00F45B32">
              <w:rPr>
                <w:noProof/>
                <w:webHidden/>
              </w:rPr>
              <w:t>51</w:t>
            </w:r>
            <w:r w:rsidR="00E01D13">
              <w:rPr>
                <w:noProof/>
                <w:webHidden/>
              </w:rPr>
              <w:fldChar w:fldCharType="end"/>
            </w:r>
          </w:hyperlink>
        </w:p>
        <w:p w14:paraId="02EF3473" w14:textId="2B197CBD" w:rsidR="00E01D13" w:rsidRDefault="003D39D0">
          <w:pPr>
            <w:pStyle w:val="TOC1"/>
            <w:rPr>
              <w:rFonts w:eastAsiaTheme="minorEastAsia" w:cstheme="minorBidi"/>
              <w:bCs w:val="0"/>
              <w:sz w:val="22"/>
              <w:szCs w:val="22"/>
            </w:rPr>
          </w:pPr>
          <w:hyperlink w:anchor="_Toc82688822" w:history="1">
            <w:r w:rsidR="00E01D13" w:rsidRPr="00FE1B78">
              <w:rPr>
                <w:rStyle w:val="Hyperlink"/>
                <w:rFonts w:ascii="Univers Light" w:hAnsi="Univers Light"/>
              </w:rPr>
              <w:t>5.A.1: Recruitment and Hiring</w:t>
            </w:r>
            <w:r w:rsidR="00E01D13">
              <w:rPr>
                <w:webHidden/>
              </w:rPr>
              <w:tab/>
            </w:r>
            <w:r w:rsidR="00E01D13">
              <w:rPr>
                <w:webHidden/>
              </w:rPr>
              <w:fldChar w:fldCharType="begin"/>
            </w:r>
            <w:r w:rsidR="00E01D13">
              <w:rPr>
                <w:webHidden/>
              </w:rPr>
              <w:instrText xml:space="preserve"> PAGEREF _Toc82688822 \h </w:instrText>
            </w:r>
            <w:r w:rsidR="00E01D13">
              <w:rPr>
                <w:webHidden/>
              </w:rPr>
            </w:r>
            <w:r w:rsidR="00E01D13">
              <w:rPr>
                <w:webHidden/>
              </w:rPr>
              <w:fldChar w:fldCharType="separate"/>
            </w:r>
            <w:r w:rsidR="00F45B32">
              <w:rPr>
                <w:webHidden/>
              </w:rPr>
              <w:t>51</w:t>
            </w:r>
            <w:r w:rsidR="00E01D13">
              <w:rPr>
                <w:webHidden/>
              </w:rPr>
              <w:fldChar w:fldCharType="end"/>
            </w:r>
          </w:hyperlink>
        </w:p>
        <w:p w14:paraId="2DBBC1DF" w14:textId="417614CF" w:rsidR="00E01D13" w:rsidRDefault="003D39D0">
          <w:pPr>
            <w:pStyle w:val="TOC1"/>
            <w:rPr>
              <w:rFonts w:eastAsiaTheme="minorEastAsia" w:cstheme="minorBidi"/>
              <w:bCs w:val="0"/>
              <w:sz w:val="22"/>
              <w:szCs w:val="22"/>
            </w:rPr>
          </w:pPr>
          <w:hyperlink w:anchor="_Toc82688823" w:history="1">
            <w:r w:rsidR="00E01D13" w:rsidRPr="00FE1B78">
              <w:rPr>
                <w:rStyle w:val="Hyperlink"/>
                <w:rFonts w:ascii="Univers Light" w:hAnsi="Univers Light"/>
              </w:rPr>
              <w:t>5.A.2: 21</w:t>
            </w:r>
            <w:r w:rsidR="00E01D13" w:rsidRPr="00FE1B78">
              <w:rPr>
                <w:rStyle w:val="Hyperlink"/>
                <w:rFonts w:ascii="Univers Light" w:hAnsi="Univers Light"/>
                <w:vertAlign w:val="superscript"/>
              </w:rPr>
              <w:t>st</w:t>
            </w:r>
            <w:r w:rsidR="00E01D13" w:rsidRPr="00FE1B78">
              <w:rPr>
                <w:rStyle w:val="Hyperlink"/>
                <w:rFonts w:ascii="Univers Light" w:hAnsi="Univers Light"/>
              </w:rPr>
              <w:t xml:space="preserve">  CCLC Staff Retention</w:t>
            </w:r>
            <w:r w:rsidR="00E01D13">
              <w:rPr>
                <w:webHidden/>
              </w:rPr>
              <w:tab/>
            </w:r>
            <w:r w:rsidR="00E01D13">
              <w:rPr>
                <w:webHidden/>
              </w:rPr>
              <w:fldChar w:fldCharType="begin"/>
            </w:r>
            <w:r w:rsidR="00E01D13">
              <w:rPr>
                <w:webHidden/>
              </w:rPr>
              <w:instrText xml:space="preserve"> PAGEREF _Toc82688823 \h </w:instrText>
            </w:r>
            <w:r w:rsidR="00E01D13">
              <w:rPr>
                <w:webHidden/>
              </w:rPr>
            </w:r>
            <w:r w:rsidR="00E01D13">
              <w:rPr>
                <w:webHidden/>
              </w:rPr>
              <w:fldChar w:fldCharType="separate"/>
            </w:r>
            <w:r w:rsidR="00F45B32">
              <w:rPr>
                <w:webHidden/>
              </w:rPr>
              <w:t>51</w:t>
            </w:r>
            <w:r w:rsidR="00E01D13">
              <w:rPr>
                <w:webHidden/>
              </w:rPr>
              <w:fldChar w:fldCharType="end"/>
            </w:r>
          </w:hyperlink>
        </w:p>
        <w:p w14:paraId="1709544B" w14:textId="7CB17B5E" w:rsidR="00E01D13" w:rsidRDefault="003D39D0">
          <w:pPr>
            <w:pStyle w:val="TOC2"/>
            <w:tabs>
              <w:tab w:val="right" w:leader="dot" w:pos="9350"/>
            </w:tabs>
            <w:rPr>
              <w:rFonts w:eastAsiaTheme="minorEastAsia" w:cstheme="minorBidi"/>
              <w:noProof/>
              <w:sz w:val="22"/>
              <w:szCs w:val="22"/>
            </w:rPr>
          </w:pPr>
          <w:hyperlink w:anchor="_Toc82688824" w:history="1">
            <w:r w:rsidR="00E01D13" w:rsidRPr="00FE1B78">
              <w:rPr>
                <w:rStyle w:val="Hyperlink"/>
                <w:rFonts w:ascii="Univers Light" w:hAnsi="Univers Light"/>
                <w:noProof/>
              </w:rPr>
              <w:t>5.B: 21</w:t>
            </w:r>
            <w:r w:rsidR="00E01D13" w:rsidRPr="00FE1B78">
              <w:rPr>
                <w:rStyle w:val="Hyperlink"/>
                <w:rFonts w:ascii="Univers Light" w:hAnsi="Univers Light"/>
                <w:noProof/>
                <w:vertAlign w:val="superscript"/>
              </w:rPr>
              <w:t>st</w:t>
            </w:r>
            <w:r w:rsidR="00E01D13" w:rsidRPr="00FE1B78">
              <w:rPr>
                <w:rStyle w:val="Hyperlink"/>
                <w:rFonts w:ascii="Univers Light" w:hAnsi="Univers Light"/>
                <w:noProof/>
              </w:rPr>
              <w:t xml:space="preserve"> CCLC Leadership Positions Program Director and Site Coordinator</w:t>
            </w:r>
            <w:r w:rsidR="00E01D13">
              <w:rPr>
                <w:noProof/>
                <w:webHidden/>
              </w:rPr>
              <w:tab/>
            </w:r>
            <w:r w:rsidR="00E01D13">
              <w:rPr>
                <w:noProof/>
                <w:webHidden/>
              </w:rPr>
              <w:fldChar w:fldCharType="begin"/>
            </w:r>
            <w:r w:rsidR="00E01D13">
              <w:rPr>
                <w:noProof/>
                <w:webHidden/>
              </w:rPr>
              <w:instrText xml:space="preserve"> PAGEREF _Toc82688824 \h </w:instrText>
            </w:r>
            <w:r w:rsidR="00E01D13">
              <w:rPr>
                <w:noProof/>
                <w:webHidden/>
              </w:rPr>
            </w:r>
            <w:r w:rsidR="00E01D13">
              <w:rPr>
                <w:noProof/>
                <w:webHidden/>
              </w:rPr>
              <w:fldChar w:fldCharType="separate"/>
            </w:r>
            <w:r w:rsidR="00F45B32">
              <w:rPr>
                <w:noProof/>
                <w:webHidden/>
              </w:rPr>
              <w:t>51</w:t>
            </w:r>
            <w:r w:rsidR="00E01D13">
              <w:rPr>
                <w:noProof/>
                <w:webHidden/>
              </w:rPr>
              <w:fldChar w:fldCharType="end"/>
            </w:r>
          </w:hyperlink>
        </w:p>
        <w:p w14:paraId="5BF38847" w14:textId="2EC80F26" w:rsidR="00E01D13" w:rsidRDefault="003D39D0">
          <w:pPr>
            <w:pStyle w:val="TOC1"/>
            <w:rPr>
              <w:rFonts w:eastAsiaTheme="minorEastAsia" w:cstheme="minorBidi"/>
              <w:bCs w:val="0"/>
              <w:sz w:val="22"/>
              <w:szCs w:val="22"/>
            </w:rPr>
          </w:pPr>
          <w:hyperlink w:anchor="_Toc82688825" w:history="1">
            <w:r w:rsidR="00E01D13" w:rsidRPr="00FE1B78">
              <w:rPr>
                <w:rStyle w:val="Hyperlink"/>
                <w:rFonts w:ascii="Univers Light" w:hAnsi="Univers Light"/>
              </w:rPr>
              <w:t>5.B.1: Required Leadership Position(s):</w:t>
            </w:r>
            <w:r w:rsidR="00E01D13">
              <w:rPr>
                <w:webHidden/>
              </w:rPr>
              <w:tab/>
            </w:r>
            <w:r w:rsidR="00E01D13">
              <w:rPr>
                <w:webHidden/>
              </w:rPr>
              <w:fldChar w:fldCharType="begin"/>
            </w:r>
            <w:r w:rsidR="00E01D13">
              <w:rPr>
                <w:webHidden/>
              </w:rPr>
              <w:instrText xml:space="preserve"> PAGEREF _Toc82688825 \h </w:instrText>
            </w:r>
            <w:r w:rsidR="00E01D13">
              <w:rPr>
                <w:webHidden/>
              </w:rPr>
            </w:r>
            <w:r w:rsidR="00E01D13">
              <w:rPr>
                <w:webHidden/>
              </w:rPr>
              <w:fldChar w:fldCharType="separate"/>
            </w:r>
            <w:r w:rsidR="00F45B32">
              <w:rPr>
                <w:webHidden/>
              </w:rPr>
              <w:t>51</w:t>
            </w:r>
            <w:r w:rsidR="00E01D13">
              <w:rPr>
                <w:webHidden/>
              </w:rPr>
              <w:fldChar w:fldCharType="end"/>
            </w:r>
          </w:hyperlink>
        </w:p>
        <w:p w14:paraId="28BFED20" w14:textId="4E9149CC" w:rsidR="00E01D13" w:rsidRDefault="003D39D0">
          <w:pPr>
            <w:pStyle w:val="TOC1"/>
            <w:rPr>
              <w:rFonts w:eastAsiaTheme="minorEastAsia" w:cstheme="minorBidi"/>
              <w:bCs w:val="0"/>
              <w:sz w:val="22"/>
              <w:szCs w:val="22"/>
            </w:rPr>
          </w:pPr>
          <w:hyperlink w:anchor="_Toc82688826" w:history="1">
            <w:r w:rsidR="00E01D13" w:rsidRPr="00FE1B78">
              <w:rPr>
                <w:rStyle w:val="Hyperlink"/>
                <w:rFonts w:ascii="Univers Light" w:hAnsi="Univers Light"/>
              </w:rPr>
              <w:t>5.B.2: Optional Leadership Position(s):</w:t>
            </w:r>
            <w:r w:rsidR="00E01D13">
              <w:rPr>
                <w:webHidden/>
              </w:rPr>
              <w:tab/>
            </w:r>
            <w:r w:rsidR="00E01D13">
              <w:rPr>
                <w:webHidden/>
              </w:rPr>
              <w:fldChar w:fldCharType="begin"/>
            </w:r>
            <w:r w:rsidR="00E01D13">
              <w:rPr>
                <w:webHidden/>
              </w:rPr>
              <w:instrText xml:space="preserve"> PAGEREF _Toc82688826 \h </w:instrText>
            </w:r>
            <w:r w:rsidR="00E01D13">
              <w:rPr>
                <w:webHidden/>
              </w:rPr>
            </w:r>
            <w:r w:rsidR="00E01D13">
              <w:rPr>
                <w:webHidden/>
              </w:rPr>
              <w:fldChar w:fldCharType="separate"/>
            </w:r>
            <w:r w:rsidR="00F45B32">
              <w:rPr>
                <w:webHidden/>
              </w:rPr>
              <w:t>52</w:t>
            </w:r>
            <w:r w:rsidR="00E01D13">
              <w:rPr>
                <w:webHidden/>
              </w:rPr>
              <w:fldChar w:fldCharType="end"/>
            </w:r>
          </w:hyperlink>
        </w:p>
        <w:p w14:paraId="65F8BC97" w14:textId="564086E8" w:rsidR="00E01D13" w:rsidRDefault="003D39D0">
          <w:pPr>
            <w:pStyle w:val="TOC2"/>
            <w:tabs>
              <w:tab w:val="right" w:leader="dot" w:pos="9350"/>
            </w:tabs>
            <w:rPr>
              <w:rFonts w:eastAsiaTheme="minorEastAsia" w:cstheme="minorBidi"/>
              <w:noProof/>
              <w:sz w:val="22"/>
              <w:szCs w:val="22"/>
            </w:rPr>
          </w:pPr>
          <w:hyperlink w:anchor="_Toc82688827" w:history="1">
            <w:r w:rsidR="00E01D13" w:rsidRPr="00FE1B78">
              <w:rPr>
                <w:rStyle w:val="Hyperlink"/>
                <w:rFonts w:ascii="Univers Light" w:hAnsi="Univers Light"/>
                <w:noProof/>
              </w:rPr>
              <w:t>5.C: Volunteers</w:t>
            </w:r>
            <w:r w:rsidR="00E01D13">
              <w:rPr>
                <w:noProof/>
                <w:webHidden/>
              </w:rPr>
              <w:tab/>
            </w:r>
            <w:r w:rsidR="00E01D13">
              <w:rPr>
                <w:noProof/>
                <w:webHidden/>
              </w:rPr>
              <w:fldChar w:fldCharType="begin"/>
            </w:r>
            <w:r w:rsidR="00E01D13">
              <w:rPr>
                <w:noProof/>
                <w:webHidden/>
              </w:rPr>
              <w:instrText xml:space="preserve"> PAGEREF _Toc82688827 \h </w:instrText>
            </w:r>
            <w:r w:rsidR="00E01D13">
              <w:rPr>
                <w:noProof/>
                <w:webHidden/>
              </w:rPr>
            </w:r>
            <w:r w:rsidR="00E01D13">
              <w:rPr>
                <w:noProof/>
                <w:webHidden/>
              </w:rPr>
              <w:fldChar w:fldCharType="separate"/>
            </w:r>
            <w:r w:rsidR="00F45B32">
              <w:rPr>
                <w:noProof/>
                <w:webHidden/>
              </w:rPr>
              <w:t>53</w:t>
            </w:r>
            <w:r w:rsidR="00E01D13">
              <w:rPr>
                <w:noProof/>
                <w:webHidden/>
              </w:rPr>
              <w:fldChar w:fldCharType="end"/>
            </w:r>
          </w:hyperlink>
        </w:p>
        <w:p w14:paraId="1267D023" w14:textId="61410041" w:rsidR="00E01D13" w:rsidRDefault="003D39D0">
          <w:pPr>
            <w:pStyle w:val="TOC2"/>
            <w:tabs>
              <w:tab w:val="right" w:leader="dot" w:pos="9350"/>
            </w:tabs>
            <w:rPr>
              <w:rFonts w:eastAsiaTheme="minorEastAsia" w:cstheme="minorBidi"/>
              <w:noProof/>
              <w:sz w:val="22"/>
              <w:szCs w:val="22"/>
            </w:rPr>
          </w:pPr>
          <w:hyperlink w:anchor="_Toc82688828" w:history="1">
            <w:r w:rsidR="00E01D13" w:rsidRPr="00FE1B78">
              <w:rPr>
                <w:rStyle w:val="Hyperlink"/>
                <w:rFonts w:ascii="Univers Light" w:hAnsi="Univers Light"/>
                <w:noProof/>
              </w:rPr>
              <w:t>5.D: Staff Training/Professional Development</w:t>
            </w:r>
            <w:r w:rsidR="00E01D13">
              <w:rPr>
                <w:noProof/>
                <w:webHidden/>
              </w:rPr>
              <w:tab/>
            </w:r>
            <w:r w:rsidR="00E01D13">
              <w:rPr>
                <w:noProof/>
                <w:webHidden/>
              </w:rPr>
              <w:fldChar w:fldCharType="begin"/>
            </w:r>
            <w:r w:rsidR="00E01D13">
              <w:rPr>
                <w:noProof/>
                <w:webHidden/>
              </w:rPr>
              <w:instrText xml:space="preserve"> PAGEREF _Toc82688828 \h </w:instrText>
            </w:r>
            <w:r w:rsidR="00E01D13">
              <w:rPr>
                <w:noProof/>
                <w:webHidden/>
              </w:rPr>
            </w:r>
            <w:r w:rsidR="00E01D13">
              <w:rPr>
                <w:noProof/>
                <w:webHidden/>
              </w:rPr>
              <w:fldChar w:fldCharType="separate"/>
            </w:r>
            <w:r w:rsidR="00F45B32">
              <w:rPr>
                <w:noProof/>
                <w:webHidden/>
              </w:rPr>
              <w:t>53</w:t>
            </w:r>
            <w:r w:rsidR="00E01D13">
              <w:rPr>
                <w:noProof/>
                <w:webHidden/>
              </w:rPr>
              <w:fldChar w:fldCharType="end"/>
            </w:r>
          </w:hyperlink>
        </w:p>
        <w:p w14:paraId="33A89C0B" w14:textId="2613AB53" w:rsidR="00E01D13" w:rsidRDefault="003D39D0">
          <w:pPr>
            <w:pStyle w:val="TOC1"/>
            <w:rPr>
              <w:rFonts w:eastAsiaTheme="minorEastAsia" w:cstheme="minorBidi"/>
              <w:bCs w:val="0"/>
              <w:sz w:val="22"/>
              <w:szCs w:val="22"/>
            </w:rPr>
          </w:pPr>
          <w:hyperlink w:anchor="_Toc82688829" w:history="1">
            <w:r w:rsidR="00E01D13" w:rsidRPr="00FE1B78">
              <w:rPr>
                <w:rStyle w:val="Hyperlink"/>
                <w:rFonts w:ascii="Univers Condensed" w:hAnsi="Univers Condensed"/>
              </w:rPr>
              <w:t>SECTION 6: COLLABORATIONS</w:t>
            </w:r>
            <w:r w:rsidR="00E01D13">
              <w:rPr>
                <w:webHidden/>
              </w:rPr>
              <w:tab/>
            </w:r>
            <w:r w:rsidR="00E01D13">
              <w:rPr>
                <w:webHidden/>
              </w:rPr>
              <w:fldChar w:fldCharType="begin"/>
            </w:r>
            <w:r w:rsidR="00E01D13">
              <w:rPr>
                <w:webHidden/>
              </w:rPr>
              <w:instrText xml:space="preserve"> PAGEREF _Toc82688829 \h </w:instrText>
            </w:r>
            <w:r w:rsidR="00E01D13">
              <w:rPr>
                <w:webHidden/>
              </w:rPr>
            </w:r>
            <w:r w:rsidR="00E01D13">
              <w:rPr>
                <w:webHidden/>
              </w:rPr>
              <w:fldChar w:fldCharType="separate"/>
            </w:r>
            <w:r w:rsidR="00F45B32">
              <w:rPr>
                <w:webHidden/>
              </w:rPr>
              <w:t>55</w:t>
            </w:r>
            <w:r w:rsidR="00E01D13">
              <w:rPr>
                <w:webHidden/>
              </w:rPr>
              <w:fldChar w:fldCharType="end"/>
            </w:r>
          </w:hyperlink>
        </w:p>
        <w:p w14:paraId="667716DA" w14:textId="2EAA4658" w:rsidR="00E01D13" w:rsidRDefault="003D39D0">
          <w:pPr>
            <w:pStyle w:val="TOC2"/>
            <w:tabs>
              <w:tab w:val="right" w:leader="dot" w:pos="9350"/>
            </w:tabs>
            <w:rPr>
              <w:rFonts w:eastAsiaTheme="minorEastAsia" w:cstheme="minorBidi"/>
              <w:noProof/>
              <w:sz w:val="22"/>
              <w:szCs w:val="22"/>
            </w:rPr>
          </w:pPr>
          <w:hyperlink w:anchor="_Toc82688830" w:history="1">
            <w:r w:rsidR="00E01D13" w:rsidRPr="00FE1B78">
              <w:rPr>
                <w:rStyle w:val="Hyperlink"/>
                <w:rFonts w:ascii="Univers Light" w:hAnsi="Univers Light"/>
                <w:noProof/>
              </w:rPr>
              <w:t>6.A: Joint Partnerships between LEAs and Non-LEAs</w:t>
            </w:r>
            <w:r w:rsidR="00E01D13">
              <w:rPr>
                <w:noProof/>
                <w:webHidden/>
              </w:rPr>
              <w:tab/>
            </w:r>
            <w:r w:rsidR="00E01D13">
              <w:rPr>
                <w:noProof/>
                <w:webHidden/>
              </w:rPr>
              <w:fldChar w:fldCharType="begin"/>
            </w:r>
            <w:r w:rsidR="00E01D13">
              <w:rPr>
                <w:noProof/>
                <w:webHidden/>
              </w:rPr>
              <w:instrText xml:space="preserve"> PAGEREF _Toc82688830 \h </w:instrText>
            </w:r>
            <w:r w:rsidR="00E01D13">
              <w:rPr>
                <w:noProof/>
                <w:webHidden/>
              </w:rPr>
            </w:r>
            <w:r w:rsidR="00E01D13">
              <w:rPr>
                <w:noProof/>
                <w:webHidden/>
              </w:rPr>
              <w:fldChar w:fldCharType="separate"/>
            </w:r>
            <w:r w:rsidR="00F45B32">
              <w:rPr>
                <w:noProof/>
                <w:webHidden/>
              </w:rPr>
              <w:t>55</w:t>
            </w:r>
            <w:r w:rsidR="00E01D13">
              <w:rPr>
                <w:noProof/>
                <w:webHidden/>
              </w:rPr>
              <w:fldChar w:fldCharType="end"/>
            </w:r>
          </w:hyperlink>
        </w:p>
        <w:p w14:paraId="01B4A6A1" w14:textId="5F7969DE" w:rsidR="00E01D13" w:rsidRDefault="003D39D0">
          <w:pPr>
            <w:pStyle w:val="TOC2"/>
            <w:tabs>
              <w:tab w:val="right" w:leader="dot" w:pos="9350"/>
            </w:tabs>
            <w:rPr>
              <w:rFonts w:eastAsiaTheme="minorEastAsia" w:cstheme="minorBidi"/>
              <w:noProof/>
              <w:sz w:val="22"/>
              <w:szCs w:val="22"/>
            </w:rPr>
          </w:pPr>
          <w:hyperlink w:anchor="_Toc82688831" w:history="1">
            <w:r w:rsidR="00E01D13" w:rsidRPr="00FE1B78">
              <w:rPr>
                <w:rStyle w:val="Hyperlink"/>
                <w:rFonts w:ascii="Univers Light" w:hAnsi="Univers Light"/>
                <w:noProof/>
              </w:rPr>
              <w:t>6.B: Collaboration with Feeder Schools</w:t>
            </w:r>
            <w:r w:rsidR="00E01D13">
              <w:rPr>
                <w:noProof/>
                <w:webHidden/>
              </w:rPr>
              <w:tab/>
            </w:r>
            <w:r w:rsidR="00E01D13">
              <w:rPr>
                <w:noProof/>
                <w:webHidden/>
              </w:rPr>
              <w:fldChar w:fldCharType="begin"/>
            </w:r>
            <w:r w:rsidR="00E01D13">
              <w:rPr>
                <w:noProof/>
                <w:webHidden/>
              </w:rPr>
              <w:instrText xml:space="preserve"> PAGEREF _Toc82688831 \h </w:instrText>
            </w:r>
            <w:r w:rsidR="00E01D13">
              <w:rPr>
                <w:noProof/>
                <w:webHidden/>
              </w:rPr>
            </w:r>
            <w:r w:rsidR="00E01D13">
              <w:rPr>
                <w:noProof/>
                <w:webHidden/>
              </w:rPr>
              <w:fldChar w:fldCharType="separate"/>
            </w:r>
            <w:r w:rsidR="00F45B32">
              <w:rPr>
                <w:noProof/>
                <w:webHidden/>
              </w:rPr>
              <w:t>55</w:t>
            </w:r>
            <w:r w:rsidR="00E01D13">
              <w:rPr>
                <w:noProof/>
                <w:webHidden/>
              </w:rPr>
              <w:fldChar w:fldCharType="end"/>
            </w:r>
          </w:hyperlink>
        </w:p>
        <w:p w14:paraId="0A692484" w14:textId="460FA2D8" w:rsidR="00E01D13" w:rsidRDefault="003D39D0">
          <w:pPr>
            <w:pStyle w:val="TOC2"/>
            <w:tabs>
              <w:tab w:val="right" w:leader="dot" w:pos="9350"/>
            </w:tabs>
            <w:rPr>
              <w:rFonts w:eastAsiaTheme="minorEastAsia" w:cstheme="minorBidi"/>
              <w:noProof/>
              <w:sz w:val="22"/>
              <w:szCs w:val="22"/>
            </w:rPr>
          </w:pPr>
          <w:hyperlink w:anchor="_Toc82688832" w:history="1">
            <w:r w:rsidR="00E01D13" w:rsidRPr="00FE1B78">
              <w:rPr>
                <w:rStyle w:val="Hyperlink"/>
                <w:rFonts w:ascii="Univers Light" w:hAnsi="Univers Light"/>
                <w:noProof/>
              </w:rPr>
              <w:t>6.C: Private Schools</w:t>
            </w:r>
            <w:r w:rsidR="00E01D13">
              <w:rPr>
                <w:noProof/>
                <w:webHidden/>
              </w:rPr>
              <w:tab/>
            </w:r>
            <w:r w:rsidR="00E01D13">
              <w:rPr>
                <w:noProof/>
                <w:webHidden/>
              </w:rPr>
              <w:fldChar w:fldCharType="begin"/>
            </w:r>
            <w:r w:rsidR="00E01D13">
              <w:rPr>
                <w:noProof/>
                <w:webHidden/>
              </w:rPr>
              <w:instrText xml:space="preserve"> PAGEREF _Toc82688832 \h </w:instrText>
            </w:r>
            <w:r w:rsidR="00E01D13">
              <w:rPr>
                <w:noProof/>
                <w:webHidden/>
              </w:rPr>
            </w:r>
            <w:r w:rsidR="00E01D13">
              <w:rPr>
                <w:noProof/>
                <w:webHidden/>
              </w:rPr>
              <w:fldChar w:fldCharType="separate"/>
            </w:r>
            <w:r w:rsidR="00F45B32">
              <w:rPr>
                <w:noProof/>
                <w:webHidden/>
              </w:rPr>
              <w:t>56</w:t>
            </w:r>
            <w:r w:rsidR="00E01D13">
              <w:rPr>
                <w:noProof/>
                <w:webHidden/>
              </w:rPr>
              <w:fldChar w:fldCharType="end"/>
            </w:r>
          </w:hyperlink>
        </w:p>
        <w:p w14:paraId="7EAA8E01" w14:textId="1DE6B928" w:rsidR="00E01D13" w:rsidRDefault="003D39D0">
          <w:pPr>
            <w:pStyle w:val="TOC2"/>
            <w:tabs>
              <w:tab w:val="right" w:leader="dot" w:pos="9350"/>
            </w:tabs>
            <w:rPr>
              <w:rFonts w:eastAsiaTheme="minorEastAsia" w:cstheme="minorBidi"/>
              <w:noProof/>
              <w:sz w:val="22"/>
              <w:szCs w:val="22"/>
            </w:rPr>
          </w:pPr>
          <w:hyperlink w:anchor="_Toc82688833" w:history="1">
            <w:r w:rsidR="00E01D13" w:rsidRPr="00FE1B78">
              <w:rPr>
                <w:rStyle w:val="Hyperlink"/>
                <w:rFonts w:ascii="Univers Light" w:hAnsi="Univers Light"/>
                <w:noProof/>
              </w:rPr>
              <w:t>6.D: Parent and Family Engagement</w:t>
            </w:r>
            <w:r w:rsidR="00E01D13">
              <w:rPr>
                <w:noProof/>
                <w:webHidden/>
              </w:rPr>
              <w:tab/>
            </w:r>
            <w:r w:rsidR="00E01D13">
              <w:rPr>
                <w:noProof/>
                <w:webHidden/>
              </w:rPr>
              <w:fldChar w:fldCharType="begin"/>
            </w:r>
            <w:r w:rsidR="00E01D13">
              <w:rPr>
                <w:noProof/>
                <w:webHidden/>
              </w:rPr>
              <w:instrText xml:space="preserve"> PAGEREF _Toc82688833 \h </w:instrText>
            </w:r>
            <w:r w:rsidR="00E01D13">
              <w:rPr>
                <w:noProof/>
                <w:webHidden/>
              </w:rPr>
            </w:r>
            <w:r w:rsidR="00E01D13">
              <w:rPr>
                <w:noProof/>
                <w:webHidden/>
              </w:rPr>
              <w:fldChar w:fldCharType="separate"/>
            </w:r>
            <w:r w:rsidR="00F45B32">
              <w:rPr>
                <w:noProof/>
                <w:webHidden/>
              </w:rPr>
              <w:t>57</w:t>
            </w:r>
            <w:r w:rsidR="00E01D13">
              <w:rPr>
                <w:noProof/>
                <w:webHidden/>
              </w:rPr>
              <w:fldChar w:fldCharType="end"/>
            </w:r>
          </w:hyperlink>
        </w:p>
        <w:p w14:paraId="7016BA15" w14:textId="0F3C66B0" w:rsidR="00E01D13" w:rsidRDefault="003D39D0">
          <w:pPr>
            <w:pStyle w:val="TOC1"/>
            <w:rPr>
              <w:rFonts w:eastAsiaTheme="minorEastAsia" w:cstheme="minorBidi"/>
              <w:bCs w:val="0"/>
              <w:sz w:val="22"/>
              <w:szCs w:val="22"/>
            </w:rPr>
          </w:pPr>
          <w:hyperlink w:anchor="_Toc82688834" w:history="1">
            <w:r w:rsidR="00E01D13" w:rsidRPr="00FE1B78">
              <w:rPr>
                <w:rStyle w:val="Hyperlink"/>
                <w:rFonts w:ascii="Univers Condensed" w:hAnsi="Univers Condensed"/>
              </w:rPr>
              <w:t>SECTION 7: SAFETY POLICIES AND PROCEDURES</w:t>
            </w:r>
            <w:r w:rsidR="00E01D13">
              <w:rPr>
                <w:webHidden/>
              </w:rPr>
              <w:tab/>
            </w:r>
            <w:r w:rsidR="00E01D13">
              <w:rPr>
                <w:webHidden/>
              </w:rPr>
              <w:fldChar w:fldCharType="begin"/>
            </w:r>
            <w:r w:rsidR="00E01D13">
              <w:rPr>
                <w:webHidden/>
              </w:rPr>
              <w:instrText xml:space="preserve"> PAGEREF _Toc82688834 \h </w:instrText>
            </w:r>
            <w:r w:rsidR="00E01D13">
              <w:rPr>
                <w:webHidden/>
              </w:rPr>
            </w:r>
            <w:r w:rsidR="00E01D13">
              <w:rPr>
                <w:webHidden/>
              </w:rPr>
              <w:fldChar w:fldCharType="separate"/>
            </w:r>
            <w:r w:rsidR="00F45B32">
              <w:rPr>
                <w:webHidden/>
              </w:rPr>
              <w:t>59</w:t>
            </w:r>
            <w:r w:rsidR="00E01D13">
              <w:rPr>
                <w:webHidden/>
              </w:rPr>
              <w:fldChar w:fldCharType="end"/>
            </w:r>
          </w:hyperlink>
        </w:p>
        <w:p w14:paraId="32EDA0C1" w14:textId="6B50E2E5" w:rsidR="00E01D13" w:rsidRDefault="003D39D0">
          <w:pPr>
            <w:pStyle w:val="TOC2"/>
            <w:tabs>
              <w:tab w:val="right" w:leader="dot" w:pos="9350"/>
            </w:tabs>
            <w:rPr>
              <w:rFonts w:eastAsiaTheme="minorEastAsia" w:cstheme="minorBidi"/>
              <w:noProof/>
              <w:sz w:val="22"/>
              <w:szCs w:val="22"/>
            </w:rPr>
          </w:pPr>
          <w:hyperlink w:anchor="_Toc82688835" w:history="1">
            <w:r w:rsidR="00E01D13" w:rsidRPr="00FE1B78">
              <w:rPr>
                <w:rStyle w:val="Hyperlink"/>
                <w:rFonts w:ascii="Univers Light" w:hAnsi="Univers Light"/>
                <w:noProof/>
              </w:rPr>
              <w:t>7.A: Written Policies and Procedures</w:t>
            </w:r>
            <w:r w:rsidR="00E01D13">
              <w:rPr>
                <w:noProof/>
                <w:webHidden/>
              </w:rPr>
              <w:tab/>
            </w:r>
            <w:r w:rsidR="00E01D13">
              <w:rPr>
                <w:noProof/>
                <w:webHidden/>
              </w:rPr>
              <w:fldChar w:fldCharType="begin"/>
            </w:r>
            <w:r w:rsidR="00E01D13">
              <w:rPr>
                <w:noProof/>
                <w:webHidden/>
              </w:rPr>
              <w:instrText xml:space="preserve"> PAGEREF _Toc82688835 \h </w:instrText>
            </w:r>
            <w:r w:rsidR="00E01D13">
              <w:rPr>
                <w:noProof/>
                <w:webHidden/>
              </w:rPr>
            </w:r>
            <w:r w:rsidR="00E01D13">
              <w:rPr>
                <w:noProof/>
                <w:webHidden/>
              </w:rPr>
              <w:fldChar w:fldCharType="separate"/>
            </w:r>
            <w:r w:rsidR="00F45B32">
              <w:rPr>
                <w:noProof/>
                <w:webHidden/>
              </w:rPr>
              <w:t>59</w:t>
            </w:r>
            <w:r w:rsidR="00E01D13">
              <w:rPr>
                <w:noProof/>
                <w:webHidden/>
              </w:rPr>
              <w:fldChar w:fldCharType="end"/>
            </w:r>
          </w:hyperlink>
        </w:p>
        <w:p w14:paraId="613CDFF5" w14:textId="16FBC6E5" w:rsidR="00E01D13" w:rsidRDefault="003D39D0">
          <w:pPr>
            <w:pStyle w:val="TOC2"/>
            <w:tabs>
              <w:tab w:val="right" w:leader="dot" w:pos="9350"/>
            </w:tabs>
            <w:rPr>
              <w:rFonts w:eastAsiaTheme="minorEastAsia" w:cstheme="minorBidi"/>
              <w:noProof/>
              <w:sz w:val="22"/>
              <w:szCs w:val="22"/>
            </w:rPr>
          </w:pPr>
          <w:hyperlink w:anchor="_Toc82688836" w:history="1">
            <w:r w:rsidR="00E01D13" w:rsidRPr="00FE1B78">
              <w:rPr>
                <w:rStyle w:val="Hyperlink"/>
                <w:rFonts w:ascii="Univers Light" w:hAnsi="Univers Light"/>
                <w:noProof/>
              </w:rPr>
              <w:t>7.B: Criminal Background Check Policies and Procedures</w:t>
            </w:r>
            <w:r w:rsidR="00E01D13">
              <w:rPr>
                <w:noProof/>
                <w:webHidden/>
              </w:rPr>
              <w:tab/>
            </w:r>
            <w:r w:rsidR="00E01D13">
              <w:rPr>
                <w:noProof/>
                <w:webHidden/>
              </w:rPr>
              <w:fldChar w:fldCharType="begin"/>
            </w:r>
            <w:r w:rsidR="00E01D13">
              <w:rPr>
                <w:noProof/>
                <w:webHidden/>
              </w:rPr>
              <w:instrText xml:space="preserve"> PAGEREF _Toc82688836 \h </w:instrText>
            </w:r>
            <w:r w:rsidR="00E01D13">
              <w:rPr>
                <w:noProof/>
                <w:webHidden/>
              </w:rPr>
            </w:r>
            <w:r w:rsidR="00E01D13">
              <w:rPr>
                <w:noProof/>
                <w:webHidden/>
              </w:rPr>
              <w:fldChar w:fldCharType="separate"/>
            </w:r>
            <w:r w:rsidR="00F45B32">
              <w:rPr>
                <w:noProof/>
                <w:webHidden/>
              </w:rPr>
              <w:t>60</w:t>
            </w:r>
            <w:r w:rsidR="00E01D13">
              <w:rPr>
                <w:noProof/>
                <w:webHidden/>
              </w:rPr>
              <w:fldChar w:fldCharType="end"/>
            </w:r>
          </w:hyperlink>
        </w:p>
        <w:p w14:paraId="77689DA8" w14:textId="1DE2EDF5" w:rsidR="00E01D13" w:rsidRDefault="003D39D0">
          <w:pPr>
            <w:pStyle w:val="TOC2"/>
            <w:tabs>
              <w:tab w:val="right" w:leader="dot" w:pos="9350"/>
            </w:tabs>
            <w:rPr>
              <w:rFonts w:eastAsiaTheme="minorEastAsia" w:cstheme="minorBidi"/>
              <w:noProof/>
              <w:sz w:val="22"/>
              <w:szCs w:val="22"/>
            </w:rPr>
          </w:pPr>
          <w:hyperlink w:anchor="_Toc82688837" w:history="1">
            <w:r w:rsidR="00E01D13" w:rsidRPr="00FE1B78">
              <w:rPr>
                <w:rStyle w:val="Hyperlink"/>
                <w:rFonts w:ascii="Univers Light" w:hAnsi="Univers Light"/>
                <w:noProof/>
              </w:rPr>
              <w:t>7.C: Violence and Bullying Policies</w:t>
            </w:r>
            <w:r w:rsidR="00E01D13">
              <w:rPr>
                <w:noProof/>
                <w:webHidden/>
              </w:rPr>
              <w:tab/>
            </w:r>
            <w:r w:rsidR="00E01D13">
              <w:rPr>
                <w:noProof/>
                <w:webHidden/>
              </w:rPr>
              <w:fldChar w:fldCharType="begin"/>
            </w:r>
            <w:r w:rsidR="00E01D13">
              <w:rPr>
                <w:noProof/>
                <w:webHidden/>
              </w:rPr>
              <w:instrText xml:space="preserve"> PAGEREF _Toc82688837 \h </w:instrText>
            </w:r>
            <w:r w:rsidR="00E01D13">
              <w:rPr>
                <w:noProof/>
                <w:webHidden/>
              </w:rPr>
            </w:r>
            <w:r w:rsidR="00E01D13">
              <w:rPr>
                <w:noProof/>
                <w:webHidden/>
              </w:rPr>
              <w:fldChar w:fldCharType="separate"/>
            </w:r>
            <w:r w:rsidR="00F45B32">
              <w:rPr>
                <w:noProof/>
                <w:webHidden/>
              </w:rPr>
              <w:t>61</w:t>
            </w:r>
            <w:r w:rsidR="00E01D13">
              <w:rPr>
                <w:noProof/>
                <w:webHidden/>
              </w:rPr>
              <w:fldChar w:fldCharType="end"/>
            </w:r>
          </w:hyperlink>
        </w:p>
        <w:p w14:paraId="03752634" w14:textId="27CB16A3" w:rsidR="00E01D13" w:rsidRDefault="003D39D0">
          <w:pPr>
            <w:pStyle w:val="TOC2"/>
            <w:tabs>
              <w:tab w:val="right" w:leader="dot" w:pos="9350"/>
            </w:tabs>
            <w:rPr>
              <w:rFonts w:eastAsiaTheme="minorEastAsia" w:cstheme="minorBidi"/>
              <w:noProof/>
              <w:sz w:val="22"/>
              <w:szCs w:val="22"/>
            </w:rPr>
          </w:pPr>
          <w:hyperlink w:anchor="_Toc82688838" w:history="1">
            <w:r w:rsidR="00E01D13" w:rsidRPr="00FE1B78">
              <w:rPr>
                <w:rStyle w:val="Hyperlink"/>
                <w:rFonts w:ascii="Univers Light" w:hAnsi="Univers Light"/>
                <w:noProof/>
              </w:rPr>
              <w:t>7.E: Fire Safety Policies and Procedures</w:t>
            </w:r>
            <w:r w:rsidR="00E01D13">
              <w:rPr>
                <w:noProof/>
                <w:webHidden/>
              </w:rPr>
              <w:tab/>
            </w:r>
            <w:r w:rsidR="00E01D13">
              <w:rPr>
                <w:noProof/>
                <w:webHidden/>
              </w:rPr>
              <w:fldChar w:fldCharType="begin"/>
            </w:r>
            <w:r w:rsidR="00E01D13">
              <w:rPr>
                <w:noProof/>
                <w:webHidden/>
              </w:rPr>
              <w:instrText xml:space="preserve"> PAGEREF _Toc82688838 \h </w:instrText>
            </w:r>
            <w:r w:rsidR="00E01D13">
              <w:rPr>
                <w:noProof/>
                <w:webHidden/>
              </w:rPr>
            </w:r>
            <w:r w:rsidR="00E01D13">
              <w:rPr>
                <w:noProof/>
                <w:webHidden/>
              </w:rPr>
              <w:fldChar w:fldCharType="separate"/>
            </w:r>
            <w:r w:rsidR="00F45B32">
              <w:rPr>
                <w:noProof/>
                <w:webHidden/>
              </w:rPr>
              <w:t>61</w:t>
            </w:r>
            <w:r w:rsidR="00E01D13">
              <w:rPr>
                <w:noProof/>
                <w:webHidden/>
              </w:rPr>
              <w:fldChar w:fldCharType="end"/>
            </w:r>
          </w:hyperlink>
        </w:p>
        <w:p w14:paraId="40474938" w14:textId="16BF284E" w:rsidR="00E01D13" w:rsidRDefault="003D39D0">
          <w:pPr>
            <w:pStyle w:val="TOC2"/>
            <w:tabs>
              <w:tab w:val="right" w:leader="dot" w:pos="9350"/>
            </w:tabs>
            <w:rPr>
              <w:rFonts w:eastAsiaTheme="minorEastAsia" w:cstheme="minorBidi"/>
              <w:noProof/>
              <w:sz w:val="22"/>
              <w:szCs w:val="22"/>
            </w:rPr>
          </w:pPr>
          <w:hyperlink w:anchor="_Toc82688839" w:history="1">
            <w:r w:rsidR="00E01D13" w:rsidRPr="00FE1B78">
              <w:rPr>
                <w:rStyle w:val="Hyperlink"/>
                <w:rFonts w:ascii="Univers Light" w:hAnsi="Univers Light"/>
                <w:noProof/>
              </w:rPr>
              <w:t>7.F: Adverse Weather Policy</w:t>
            </w:r>
            <w:r w:rsidR="00E01D13">
              <w:rPr>
                <w:noProof/>
                <w:webHidden/>
              </w:rPr>
              <w:tab/>
            </w:r>
            <w:r w:rsidR="00E01D13">
              <w:rPr>
                <w:noProof/>
                <w:webHidden/>
              </w:rPr>
              <w:fldChar w:fldCharType="begin"/>
            </w:r>
            <w:r w:rsidR="00E01D13">
              <w:rPr>
                <w:noProof/>
                <w:webHidden/>
              </w:rPr>
              <w:instrText xml:space="preserve"> PAGEREF _Toc82688839 \h </w:instrText>
            </w:r>
            <w:r w:rsidR="00E01D13">
              <w:rPr>
                <w:noProof/>
                <w:webHidden/>
              </w:rPr>
            </w:r>
            <w:r w:rsidR="00E01D13">
              <w:rPr>
                <w:noProof/>
                <w:webHidden/>
              </w:rPr>
              <w:fldChar w:fldCharType="separate"/>
            </w:r>
            <w:r w:rsidR="00F45B32">
              <w:rPr>
                <w:noProof/>
                <w:webHidden/>
              </w:rPr>
              <w:t>62</w:t>
            </w:r>
            <w:r w:rsidR="00E01D13">
              <w:rPr>
                <w:noProof/>
                <w:webHidden/>
              </w:rPr>
              <w:fldChar w:fldCharType="end"/>
            </w:r>
          </w:hyperlink>
        </w:p>
        <w:p w14:paraId="09D0C941" w14:textId="68B12134" w:rsidR="00E01D13" w:rsidRDefault="003D39D0">
          <w:pPr>
            <w:pStyle w:val="TOC2"/>
            <w:tabs>
              <w:tab w:val="right" w:leader="dot" w:pos="9350"/>
            </w:tabs>
            <w:rPr>
              <w:rFonts w:eastAsiaTheme="minorEastAsia" w:cstheme="minorBidi"/>
              <w:noProof/>
              <w:sz w:val="22"/>
              <w:szCs w:val="22"/>
            </w:rPr>
          </w:pPr>
          <w:hyperlink w:anchor="_Toc82688840" w:history="1">
            <w:r w:rsidR="00E01D13" w:rsidRPr="00FE1B78">
              <w:rPr>
                <w:rStyle w:val="Hyperlink"/>
                <w:rFonts w:ascii="Univers Light" w:hAnsi="Univers Light"/>
                <w:noProof/>
              </w:rPr>
              <w:t>7.G: Internet Usage Policy</w:t>
            </w:r>
            <w:r w:rsidR="00E01D13">
              <w:rPr>
                <w:noProof/>
                <w:webHidden/>
              </w:rPr>
              <w:tab/>
            </w:r>
            <w:r w:rsidR="00E01D13">
              <w:rPr>
                <w:noProof/>
                <w:webHidden/>
              </w:rPr>
              <w:fldChar w:fldCharType="begin"/>
            </w:r>
            <w:r w:rsidR="00E01D13">
              <w:rPr>
                <w:noProof/>
                <w:webHidden/>
              </w:rPr>
              <w:instrText xml:space="preserve"> PAGEREF _Toc82688840 \h </w:instrText>
            </w:r>
            <w:r w:rsidR="00E01D13">
              <w:rPr>
                <w:noProof/>
                <w:webHidden/>
              </w:rPr>
            </w:r>
            <w:r w:rsidR="00E01D13">
              <w:rPr>
                <w:noProof/>
                <w:webHidden/>
              </w:rPr>
              <w:fldChar w:fldCharType="separate"/>
            </w:r>
            <w:r w:rsidR="00F45B32">
              <w:rPr>
                <w:noProof/>
                <w:webHidden/>
              </w:rPr>
              <w:t>62</w:t>
            </w:r>
            <w:r w:rsidR="00E01D13">
              <w:rPr>
                <w:noProof/>
                <w:webHidden/>
              </w:rPr>
              <w:fldChar w:fldCharType="end"/>
            </w:r>
          </w:hyperlink>
        </w:p>
        <w:p w14:paraId="29C58946" w14:textId="1C86D10B" w:rsidR="00E01D13" w:rsidRDefault="003D39D0">
          <w:pPr>
            <w:pStyle w:val="TOC1"/>
            <w:rPr>
              <w:rFonts w:eastAsiaTheme="minorEastAsia" w:cstheme="minorBidi"/>
              <w:bCs w:val="0"/>
              <w:sz w:val="22"/>
              <w:szCs w:val="22"/>
            </w:rPr>
          </w:pPr>
          <w:hyperlink w:anchor="_Toc82688841" w:history="1">
            <w:r w:rsidR="00E01D13" w:rsidRPr="00FE1B78">
              <w:rPr>
                <w:rStyle w:val="Hyperlink"/>
                <w:rFonts w:ascii="Univers Condensed" w:hAnsi="Univers Condensed"/>
              </w:rPr>
              <w:t>SECTION 8: REPORTING REQUIREMENTS</w:t>
            </w:r>
            <w:r w:rsidR="00E01D13">
              <w:rPr>
                <w:webHidden/>
              </w:rPr>
              <w:tab/>
            </w:r>
            <w:r w:rsidR="00E01D13">
              <w:rPr>
                <w:webHidden/>
              </w:rPr>
              <w:fldChar w:fldCharType="begin"/>
            </w:r>
            <w:r w:rsidR="00E01D13">
              <w:rPr>
                <w:webHidden/>
              </w:rPr>
              <w:instrText xml:space="preserve"> PAGEREF _Toc82688841 \h </w:instrText>
            </w:r>
            <w:r w:rsidR="00E01D13">
              <w:rPr>
                <w:webHidden/>
              </w:rPr>
            </w:r>
            <w:r w:rsidR="00E01D13">
              <w:rPr>
                <w:webHidden/>
              </w:rPr>
              <w:fldChar w:fldCharType="separate"/>
            </w:r>
            <w:r w:rsidR="00F45B32">
              <w:rPr>
                <w:webHidden/>
              </w:rPr>
              <w:t>63</w:t>
            </w:r>
            <w:r w:rsidR="00E01D13">
              <w:rPr>
                <w:webHidden/>
              </w:rPr>
              <w:fldChar w:fldCharType="end"/>
            </w:r>
          </w:hyperlink>
        </w:p>
        <w:p w14:paraId="1A3000EC" w14:textId="704783E2" w:rsidR="00E01D13" w:rsidRDefault="003D39D0">
          <w:pPr>
            <w:pStyle w:val="TOC2"/>
            <w:tabs>
              <w:tab w:val="right" w:leader="dot" w:pos="9350"/>
            </w:tabs>
            <w:rPr>
              <w:rFonts w:eastAsiaTheme="minorEastAsia" w:cstheme="minorBidi"/>
              <w:noProof/>
              <w:sz w:val="22"/>
              <w:szCs w:val="22"/>
            </w:rPr>
          </w:pPr>
          <w:hyperlink w:anchor="_Toc82688842" w:history="1">
            <w:r w:rsidR="00E01D13" w:rsidRPr="00FE1B78">
              <w:rPr>
                <w:rStyle w:val="Hyperlink"/>
                <w:rFonts w:ascii="Univers Light" w:hAnsi="Univers Light"/>
                <w:noProof/>
              </w:rPr>
              <w:t>8.A: System for Award Management</w:t>
            </w:r>
            <w:r w:rsidR="00E01D13">
              <w:rPr>
                <w:noProof/>
                <w:webHidden/>
              </w:rPr>
              <w:tab/>
            </w:r>
            <w:r w:rsidR="00E01D13">
              <w:rPr>
                <w:noProof/>
                <w:webHidden/>
              </w:rPr>
              <w:fldChar w:fldCharType="begin"/>
            </w:r>
            <w:r w:rsidR="00E01D13">
              <w:rPr>
                <w:noProof/>
                <w:webHidden/>
              </w:rPr>
              <w:instrText xml:space="preserve"> PAGEREF _Toc82688842 \h </w:instrText>
            </w:r>
            <w:r w:rsidR="00E01D13">
              <w:rPr>
                <w:noProof/>
                <w:webHidden/>
              </w:rPr>
            </w:r>
            <w:r w:rsidR="00E01D13">
              <w:rPr>
                <w:noProof/>
                <w:webHidden/>
              </w:rPr>
              <w:fldChar w:fldCharType="separate"/>
            </w:r>
            <w:r w:rsidR="00F45B32">
              <w:rPr>
                <w:noProof/>
                <w:webHidden/>
              </w:rPr>
              <w:t>63</w:t>
            </w:r>
            <w:r w:rsidR="00E01D13">
              <w:rPr>
                <w:noProof/>
                <w:webHidden/>
              </w:rPr>
              <w:fldChar w:fldCharType="end"/>
            </w:r>
          </w:hyperlink>
        </w:p>
        <w:p w14:paraId="3EA023F1" w14:textId="1CCE32AD" w:rsidR="00E01D13" w:rsidRDefault="003D39D0">
          <w:pPr>
            <w:pStyle w:val="TOC2"/>
            <w:tabs>
              <w:tab w:val="right" w:leader="dot" w:pos="9350"/>
            </w:tabs>
            <w:rPr>
              <w:rFonts w:eastAsiaTheme="minorEastAsia" w:cstheme="minorBidi"/>
              <w:noProof/>
              <w:sz w:val="22"/>
              <w:szCs w:val="22"/>
            </w:rPr>
          </w:pPr>
          <w:hyperlink w:anchor="_Toc82688843" w:history="1">
            <w:r w:rsidR="00E01D13" w:rsidRPr="00FE1B78">
              <w:rPr>
                <w:rStyle w:val="Hyperlink"/>
                <w:rFonts w:ascii="Univers Light" w:hAnsi="Univers Light"/>
                <w:noProof/>
              </w:rPr>
              <w:t>8.B: State Reporting</w:t>
            </w:r>
            <w:r w:rsidR="00E01D13">
              <w:rPr>
                <w:noProof/>
                <w:webHidden/>
              </w:rPr>
              <w:tab/>
            </w:r>
            <w:r w:rsidR="00E01D13">
              <w:rPr>
                <w:noProof/>
                <w:webHidden/>
              </w:rPr>
              <w:fldChar w:fldCharType="begin"/>
            </w:r>
            <w:r w:rsidR="00E01D13">
              <w:rPr>
                <w:noProof/>
                <w:webHidden/>
              </w:rPr>
              <w:instrText xml:space="preserve"> PAGEREF _Toc82688843 \h </w:instrText>
            </w:r>
            <w:r w:rsidR="00E01D13">
              <w:rPr>
                <w:noProof/>
                <w:webHidden/>
              </w:rPr>
            </w:r>
            <w:r w:rsidR="00E01D13">
              <w:rPr>
                <w:noProof/>
                <w:webHidden/>
              </w:rPr>
              <w:fldChar w:fldCharType="separate"/>
            </w:r>
            <w:r w:rsidR="00F45B32">
              <w:rPr>
                <w:noProof/>
                <w:webHidden/>
              </w:rPr>
              <w:t>63</w:t>
            </w:r>
            <w:r w:rsidR="00E01D13">
              <w:rPr>
                <w:noProof/>
                <w:webHidden/>
              </w:rPr>
              <w:fldChar w:fldCharType="end"/>
            </w:r>
          </w:hyperlink>
        </w:p>
        <w:p w14:paraId="208FB5F6" w14:textId="5EB8AC66" w:rsidR="00E01D13" w:rsidRDefault="003D39D0">
          <w:pPr>
            <w:pStyle w:val="TOC1"/>
            <w:rPr>
              <w:rFonts w:eastAsiaTheme="minorEastAsia" w:cstheme="minorBidi"/>
              <w:bCs w:val="0"/>
              <w:sz w:val="22"/>
              <w:szCs w:val="22"/>
            </w:rPr>
          </w:pPr>
          <w:hyperlink w:anchor="_Toc82688844" w:history="1">
            <w:r w:rsidR="00E01D13" w:rsidRPr="00FE1B78">
              <w:rPr>
                <w:rStyle w:val="Hyperlink"/>
                <w:rFonts w:ascii="Univers Light" w:hAnsi="Univers Light"/>
              </w:rPr>
              <w:t>8.B.1: Reporting Thresholds*</w:t>
            </w:r>
            <w:r w:rsidR="00E01D13">
              <w:rPr>
                <w:webHidden/>
              </w:rPr>
              <w:tab/>
            </w:r>
            <w:r w:rsidR="00E01D13">
              <w:rPr>
                <w:webHidden/>
              </w:rPr>
              <w:fldChar w:fldCharType="begin"/>
            </w:r>
            <w:r w:rsidR="00E01D13">
              <w:rPr>
                <w:webHidden/>
              </w:rPr>
              <w:instrText xml:space="preserve"> PAGEREF _Toc82688844 \h </w:instrText>
            </w:r>
            <w:r w:rsidR="00E01D13">
              <w:rPr>
                <w:webHidden/>
              </w:rPr>
            </w:r>
            <w:r w:rsidR="00E01D13">
              <w:rPr>
                <w:webHidden/>
              </w:rPr>
              <w:fldChar w:fldCharType="separate"/>
            </w:r>
            <w:r w:rsidR="00F45B32">
              <w:rPr>
                <w:webHidden/>
              </w:rPr>
              <w:t>63</w:t>
            </w:r>
            <w:r w:rsidR="00E01D13">
              <w:rPr>
                <w:webHidden/>
              </w:rPr>
              <w:fldChar w:fldCharType="end"/>
            </w:r>
          </w:hyperlink>
        </w:p>
        <w:p w14:paraId="444456F0" w14:textId="2C827C73" w:rsidR="00E01D13" w:rsidRDefault="003D39D0">
          <w:pPr>
            <w:pStyle w:val="TOC2"/>
            <w:tabs>
              <w:tab w:val="right" w:leader="dot" w:pos="9350"/>
            </w:tabs>
            <w:rPr>
              <w:rFonts w:eastAsiaTheme="minorEastAsia" w:cstheme="minorBidi"/>
              <w:noProof/>
              <w:sz w:val="22"/>
              <w:szCs w:val="22"/>
            </w:rPr>
          </w:pPr>
          <w:hyperlink w:anchor="_Toc82688845" w:history="1">
            <w:r w:rsidR="00E01D13" w:rsidRPr="00FE1B78">
              <w:rPr>
                <w:rStyle w:val="Hyperlink"/>
                <w:rFonts w:ascii="Univers Light" w:hAnsi="Univers Light"/>
                <w:noProof/>
              </w:rPr>
              <w:t>8.C: Program Attendance</w:t>
            </w:r>
            <w:r w:rsidR="00E01D13">
              <w:rPr>
                <w:noProof/>
                <w:webHidden/>
              </w:rPr>
              <w:tab/>
            </w:r>
            <w:r w:rsidR="00E01D13">
              <w:rPr>
                <w:noProof/>
                <w:webHidden/>
              </w:rPr>
              <w:fldChar w:fldCharType="begin"/>
            </w:r>
            <w:r w:rsidR="00E01D13">
              <w:rPr>
                <w:noProof/>
                <w:webHidden/>
              </w:rPr>
              <w:instrText xml:space="preserve"> PAGEREF _Toc82688845 \h </w:instrText>
            </w:r>
            <w:r w:rsidR="00E01D13">
              <w:rPr>
                <w:noProof/>
                <w:webHidden/>
              </w:rPr>
            </w:r>
            <w:r w:rsidR="00E01D13">
              <w:rPr>
                <w:noProof/>
                <w:webHidden/>
              </w:rPr>
              <w:fldChar w:fldCharType="separate"/>
            </w:r>
            <w:r w:rsidR="00F45B32">
              <w:rPr>
                <w:noProof/>
                <w:webHidden/>
              </w:rPr>
              <w:t>64</w:t>
            </w:r>
            <w:r w:rsidR="00E01D13">
              <w:rPr>
                <w:noProof/>
                <w:webHidden/>
              </w:rPr>
              <w:fldChar w:fldCharType="end"/>
            </w:r>
          </w:hyperlink>
        </w:p>
        <w:p w14:paraId="0CC8145A" w14:textId="36581148" w:rsidR="00E01D13" w:rsidRDefault="003D39D0">
          <w:pPr>
            <w:pStyle w:val="TOC2"/>
            <w:tabs>
              <w:tab w:val="right" w:leader="dot" w:pos="9350"/>
            </w:tabs>
            <w:rPr>
              <w:rFonts w:eastAsiaTheme="minorEastAsia" w:cstheme="minorBidi"/>
              <w:noProof/>
              <w:sz w:val="22"/>
              <w:szCs w:val="22"/>
            </w:rPr>
          </w:pPr>
          <w:hyperlink w:anchor="_Toc82688846" w:history="1">
            <w:r w:rsidR="00E01D13" w:rsidRPr="00FE1B78">
              <w:rPr>
                <w:rStyle w:val="Hyperlink"/>
                <w:rFonts w:ascii="Univers Light" w:hAnsi="Univers Light"/>
                <w:noProof/>
              </w:rPr>
              <w:t>8.D: Voluntary Reduction or Voluntary Termination</w:t>
            </w:r>
            <w:r w:rsidR="00E01D13">
              <w:rPr>
                <w:noProof/>
                <w:webHidden/>
              </w:rPr>
              <w:tab/>
            </w:r>
            <w:r w:rsidR="00E01D13">
              <w:rPr>
                <w:noProof/>
                <w:webHidden/>
              </w:rPr>
              <w:fldChar w:fldCharType="begin"/>
            </w:r>
            <w:r w:rsidR="00E01D13">
              <w:rPr>
                <w:noProof/>
                <w:webHidden/>
              </w:rPr>
              <w:instrText xml:space="preserve"> PAGEREF _Toc82688846 \h </w:instrText>
            </w:r>
            <w:r w:rsidR="00E01D13">
              <w:rPr>
                <w:noProof/>
                <w:webHidden/>
              </w:rPr>
            </w:r>
            <w:r w:rsidR="00E01D13">
              <w:rPr>
                <w:noProof/>
                <w:webHidden/>
              </w:rPr>
              <w:fldChar w:fldCharType="separate"/>
            </w:r>
            <w:r w:rsidR="00F45B32">
              <w:rPr>
                <w:noProof/>
                <w:webHidden/>
              </w:rPr>
              <w:t>65</w:t>
            </w:r>
            <w:r w:rsidR="00E01D13">
              <w:rPr>
                <w:noProof/>
                <w:webHidden/>
              </w:rPr>
              <w:fldChar w:fldCharType="end"/>
            </w:r>
          </w:hyperlink>
        </w:p>
        <w:p w14:paraId="72C16808" w14:textId="5168F26F" w:rsidR="00E01D13" w:rsidRDefault="003D39D0">
          <w:pPr>
            <w:pStyle w:val="TOC2"/>
            <w:tabs>
              <w:tab w:val="right" w:leader="dot" w:pos="9350"/>
            </w:tabs>
            <w:rPr>
              <w:rFonts w:eastAsiaTheme="minorEastAsia" w:cstheme="minorBidi"/>
              <w:noProof/>
              <w:sz w:val="22"/>
              <w:szCs w:val="22"/>
            </w:rPr>
          </w:pPr>
          <w:hyperlink w:anchor="_Toc82688847" w:history="1">
            <w:r w:rsidR="00E01D13" w:rsidRPr="00FE1B78">
              <w:rPr>
                <w:rStyle w:val="Hyperlink"/>
                <w:rFonts w:ascii="Univers Light" w:hAnsi="Univers Light"/>
                <w:noProof/>
              </w:rPr>
              <w:t>8.E: Annual Fiscal Audits</w:t>
            </w:r>
            <w:r w:rsidR="00E01D13">
              <w:rPr>
                <w:noProof/>
                <w:webHidden/>
              </w:rPr>
              <w:tab/>
            </w:r>
            <w:r w:rsidR="00E01D13">
              <w:rPr>
                <w:noProof/>
                <w:webHidden/>
              </w:rPr>
              <w:fldChar w:fldCharType="begin"/>
            </w:r>
            <w:r w:rsidR="00E01D13">
              <w:rPr>
                <w:noProof/>
                <w:webHidden/>
              </w:rPr>
              <w:instrText xml:space="preserve"> PAGEREF _Toc82688847 \h </w:instrText>
            </w:r>
            <w:r w:rsidR="00E01D13">
              <w:rPr>
                <w:noProof/>
                <w:webHidden/>
              </w:rPr>
            </w:r>
            <w:r w:rsidR="00E01D13">
              <w:rPr>
                <w:noProof/>
                <w:webHidden/>
              </w:rPr>
              <w:fldChar w:fldCharType="separate"/>
            </w:r>
            <w:r w:rsidR="00F45B32">
              <w:rPr>
                <w:noProof/>
                <w:webHidden/>
              </w:rPr>
              <w:t>65</w:t>
            </w:r>
            <w:r w:rsidR="00E01D13">
              <w:rPr>
                <w:noProof/>
                <w:webHidden/>
              </w:rPr>
              <w:fldChar w:fldCharType="end"/>
            </w:r>
          </w:hyperlink>
        </w:p>
        <w:p w14:paraId="00C0E29C" w14:textId="47753F9F" w:rsidR="00E01D13" w:rsidRDefault="003D39D0">
          <w:pPr>
            <w:pStyle w:val="TOC1"/>
            <w:rPr>
              <w:rFonts w:eastAsiaTheme="minorEastAsia" w:cstheme="minorBidi"/>
              <w:bCs w:val="0"/>
              <w:sz w:val="22"/>
              <w:szCs w:val="22"/>
            </w:rPr>
          </w:pPr>
          <w:hyperlink w:anchor="_Toc82688848" w:history="1">
            <w:r w:rsidR="00E01D13" w:rsidRPr="00FE1B78">
              <w:rPr>
                <w:rStyle w:val="Hyperlink"/>
                <w:rFonts w:ascii="Univers Condensed" w:hAnsi="Univers Condensed"/>
              </w:rPr>
              <w:t>SECTION 9: PROGRAM EVALUATION</w:t>
            </w:r>
            <w:r w:rsidR="00E01D13">
              <w:rPr>
                <w:webHidden/>
              </w:rPr>
              <w:tab/>
            </w:r>
            <w:r w:rsidR="00E01D13">
              <w:rPr>
                <w:webHidden/>
              </w:rPr>
              <w:fldChar w:fldCharType="begin"/>
            </w:r>
            <w:r w:rsidR="00E01D13">
              <w:rPr>
                <w:webHidden/>
              </w:rPr>
              <w:instrText xml:space="preserve"> PAGEREF _Toc82688848 \h </w:instrText>
            </w:r>
            <w:r w:rsidR="00E01D13">
              <w:rPr>
                <w:webHidden/>
              </w:rPr>
            </w:r>
            <w:r w:rsidR="00E01D13">
              <w:rPr>
                <w:webHidden/>
              </w:rPr>
              <w:fldChar w:fldCharType="separate"/>
            </w:r>
            <w:r w:rsidR="00F45B32">
              <w:rPr>
                <w:webHidden/>
              </w:rPr>
              <w:t>67</w:t>
            </w:r>
            <w:r w:rsidR="00E01D13">
              <w:rPr>
                <w:webHidden/>
              </w:rPr>
              <w:fldChar w:fldCharType="end"/>
            </w:r>
          </w:hyperlink>
        </w:p>
        <w:p w14:paraId="02C23D23" w14:textId="15B8E9FB" w:rsidR="00E01D13" w:rsidRDefault="003D39D0">
          <w:pPr>
            <w:pStyle w:val="TOC2"/>
            <w:tabs>
              <w:tab w:val="right" w:leader="dot" w:pos="9350"/>
            </w:tabs>
            <w:rPr>
              <w:rFonts w:eastAsiaTheme="minorEastAsia" w:cstheme="minorBidi"/>
              <w:noProof/>
              <w:sz w:val="22"/>
              <w:szCs w:val="22"/>
            </w:rPr>
          </w:pPr>
          <w:hyperlink w:anchor="_Toc82688849" w:history="1">
            <w:r w:rsidR="00E01D13" w:rsidRPr="00FE1B78">
              <w:rPr>
                <w:rStyle w:val="Hyperlink"/>
                <w:rFonts w:ascii="Univers Light" w:hAnsi="Univers Light"/>
                <w:noProof/>
              </w:rPr>
              <w:t>9.A: Self-Assessment Tool</w:t>
            </w:r>
            <w:r w:rsidR="00E01D13">
              <w:rPr>
                <w:noProof/>
                <w:webHidden/>
              </w:rPr>
              <w:tab/>
            </w:r>
            <w:r w:rsidR="00E01D13">
              <w:rPr>
                <w:noProof/>
                <w:webHidden/>
              </w:rPr>
              <w:fldChar w:fldCharType="begin"/>
            </w:r>
            <w:r w:rsidR="00E01D13">
              <w:rPr>
                <w:noProof/>
                <w:webHidden/>
              </w:rPr>
              <w:instrText xml:space="preserve"> PAGEREF _Toc82688849 \h </w:instrText>
            </w:r>
            <w:r w:rsidR="00E01D13">
              <w:rPr>
                <w:noProof/>
                <w:webHidden/>
              </w:rPr>
            </w:r>
            <w:r w:rsidR="00E01D13">
              <w:rPr>
                <w:noProof/>
                <w:webHidden/>
              </w:rPr>
              <w:fldChar w:fldCharType="separate"/>
            </w:r>
            <w:r w:rsidR="00F45B32">
              <w:rPr>
                <w:noProof/>
                <w:webHidden/>
              </w:rPr>
              <w:t>67</w:t>
            </w:r>
            <w:r w:rsidR="00E01D13">
              <w:rPr>
                <w:noProof/>
                <w:webHidden/>
              </w:rPr>
              <w:fldChar w:fldCharType="end"/>
            </w:r>
          </w:hyperlink>
        </w:p>
        <w:p w14:paraId="70B01F9C" w14:textId="5F5890DB" w:rsidR="00E01D13" w:rsidRDefault="003D39D0">
          <w:pPr>
            <w:pStyle w:val="TOC2"/>
            <w:tabs>
              <w:tab w:val="right" w:leader="dot" w:pos="9350"/>
            </w:tabs>
            <w:rPr>
              <w:rFonts w:eastAsiaTheme="minorEastAsia" w:cstheme="minorBidi"/>
              <w:noProof/>
              <w:sz w:val="22"/>
              <w:szCs w:val="22"/>
            </w:rPr>
          </w:pPr>
          <w:hyperlink w:anchor="_Toc82688850" w:history="1">
            <w:r w:rsidR="00E01D13" w:rsidRPr="00FE1B78">
              <w:rPr>
                <w:rStyle w:val="Hyperlink"/>
                <w:rFonts w:ascii="Univers Light" w:hAnsi="Univers Light"/>
                <w:noProof/>
              </w:rPr>
              <w:t>9.B: Data Reporting in the 21DC system</w:t>
            </w:r>
            <w:r w:rsidR="00E01D13">
              <w:rPr>
                <w:noProof/>
                <w:webHidden/>
              </w:rPr>
              <w:tab/>
            </w:r>
            <w:r w:rsidR="00E01D13">
              <w:rPr>
                <w:noProof/>
                <w:webHidden/>
              </w:rPr>
              <w:fldChar w:fldCharType="begin"/>
            </w:r>
            <w:r w:rsidR="00E01D13">
              <w:rPr>
                <w:noProof/>
                <w:webHidden/>
              </w:rPr>
              <w:instrText xml:space="preserve"> PAGEREF _Toc82688850 \h </w:instrText>
            </w:r>
            <w:r w:rsidR="00E01D13">
              <w:rPr>
                <w:noProof/>
                <w:webHidden/>
              </w:rPr>
            </w:r>
            <w:r w:rsidR="00E01D13">
              <w:rPr>
                <w:noProof/>
                <w:webHidden/>
              </w:rPr>
              <w:fldChar w:fldCharType="separate"/>
            </w:r>
            <w:r w:rsidR="00F45B32">
              <w:rPr>
                <w:noProof/>
                <w:webHidden/>
              </w:rPr>
              <w:t>67</w:t>
            </w:r>
            <w:r w:rsidR="00E01D13">
              <w:rPr>
                <w:noProof/>
                <w:webHidden/>
              </w:rPr>
              <w:fldChar w:fldCharType="end"/>
            </w:r>
          </w:hyperlink>
        </w:p>
        <w:p w14:paraId="2FB99C58" w14:textId="731630E5" w:rsidR="00E01D13" w:rsidRDefault="003D39D0">
          <w:pPr>
            <w:pStyle w:val="TOC2"/>
            <w:tabs>
              <w:tab w:val="right" w:leader="dot" w:pos="9350"/>
            </w:tabs>
            <w:rPr>
              <w:rFonts w:eastAsiaTheme="minorEastAsia" w:cstheme="minorBidi"/>
              <w:noProof/>
              <w:sz w:val="22"/>
              <w:szCs w:val="22"/>
            </w:rPr>
          </w:pPr>
          <w:hyperlink w:anchor="_Toc82688851" w:history="1">
            <w:r w:rsidR="00E01D13" w:rsidRPr="00FE1B78">
              <w:rPr>
                <w:rStyle w:val="Hyperlink"/>
                <w:rFonts w:ascii="Univers Light" w:hAnsi="Univers Light"/>
                <w:noProof/>
              </w:rPr>
              <w:t>9.C: Annual Program Evaluation Report</w:t>
            </w:r>
            <w:r w:rsidR="00E01D13">
              <w:rPr>
                <w:noProof/>
                <w:webHidden/>
              </w:rPr>
              <w:tab/>
            </w:r>
            <w:r w:rsidR="00E01D13">
              <w:rPr>
                <w:noProof/>
                <w:webHidden/>
              </w:rPr>
              <w:fldChar w:fldCharType="begin"/>
            </w:r>
            <w:r w:rsidR="00E01D13">
              <w:rPr>
                <w:noProof/>
                <w:webHidden/>
              </w:rPr>
              <w:instrText xml:space="preserve"> PAGEREF _Toc82688851 \h </w:instrText>
            </w:r>
            <w:r w:rsidR="00E01D13">
              <w:rPr>
                <w:noProof/>
                <w:webHidden/>
              </w:rPr>
            </w:r>
            <w:r w:rsidR="00E01D13">
              <w:rPr>
                <w:noProof/>
                <w:webHidden/>
              </w:rPr>
              <w:fldChar w:fldCharType="separate"/>
            </w:r>
            <w:r w:rsidR="00F45B32">
              <w:rPr>
                <w:noProof/>
                <w:webHidden/>
              </w:rPr>
              <w:t>67</w:t>
            </w:r>
            <w:r w:rsidR="00E01D13">
              <w:rPr>
                <w:noProof/>
                <w:webHidden/>
              </w:rPr>
              <w:fldChar w:fldCharType="end"/>
            </w:r>
          </w:hyperlink>
        </w:p>
        <w:p w14:paraId="7EAFA013" w14:textId="0B84FB9A" w:rsidR="00E01D13" w:rsidRDefault="003D39D0">
          <w:pPr>
            <w:pStyle w:val="TOC2"/>
            <w:tabs>
              <w:tab w:val="right" w:leader="dot" w:pos="9350"/>
            </w:tabs>
            <w:rPr>
              <w:rFonts w:eastAsiaTheme="minorEastAsia" w:cstheme="minorBidi"/>
              <w:noProof/>
              <w:sz w:val="22"/>
              <w:szCs w:val="22"/>
            </w:rPr>
          </w:pPr>
          <w:hyperlink w:anchor="_Toc82688852" w:history="1">
            <w:r w:rsidR="00E01D13" w:rsidRPr="00FE1B78">
              <w:rPr>
                <w:rStyle w:val="Hyperlink"/>
                <w:rFonts w:ascii="Univers Light" w:hAnsi="Univers Light"/>
                <w:noProof/>
              </w:rPr>
              <w:t>9.D: External Evaluators</w:t>
            </w:r>
            <w:r w:rsidR="00E01D13">
              <w:rPr>
                <w:noProof/>
                <w:webHidden/>
              </w:rPr>
              <w:tab/>
            </w:r>
            <w:r w:rsidR="00E01D13">
              <w:rPr>
                <w:noProof/>
                <w:webHidden/>
              </w:rPr>
              <w:fldChar w:fldCharType="begin"/>
            </w:r>
            <w:r w:rsidR="00E01D13">
              <w:rPr>
                <w:noProof/>
                <w:webHidden/>
              </w:rPr>
              <w:instrText xml:space="preserve"> PAGEREF _Toc82688852 \h </w:instrText>
            </w:r>
            <w:r w:rsidR="00E01D13">
              <w:rPr>
                <w:noProof/>
                <w:webHidden/>
              </w:rPr>
            </w:r>
            <w:r w:rsidR="00E01D13">
              <w:rPr>
                <w:noProof/>
                <w:webHidden/>
              </w:rPr>
              <w:fldChar w:fldCharType="separate"/>
            </w:r>
            <w:r w:rsidR="00F45B32">
              <w:rPr>
                <w:noProof/>
                <w:webHidden/>
              </w:rPr>
              <w:t>68</w:t>
            </w:r>
            <w:r w:rsidR="00E01D13">
              <w:rPr>
                <w:noProof/>
                <w:webHidden/>
              </w:rPr>
              <w:fldChar w:fldCharType="end"/>
            </w:r>
          </w:hyperlink>
        </w:p>
        <w:p w14:paraId="329CFD60" w14:textId="4575325D" w:rsidR="00E01D13" w:rsidRDefault="003D39D0">
          <w:pPr>
            <w:pStyle w:val="TOC2"/>
            <w:tabs>
              <w:tab w:val="right" w:leader="dot" w:pos="9350"/>
            </w:tabs>
            <w:rPr>
              <w:rFonts w:eastAsiaTheme="minorEastAsia" w:cstheme="minorBidi"/>
              <w:noProof/>
              <w:sz w:val="22"/>
              <w:szCs w:val="22"/>
            </w:rPr>
          </w:pPr>
          <w:hyperlink w:anchor="_Toc82688853" w:history="1">
            <w:r w:rsidR="00E01D13" w:rsidRPr="00FE1B78">
              <w:rPr>
                <w:rStyle w:val="Hyperlink"/>
                <w:rFonts w:ascii="Univers Light" w:hAnsi="Univers Light"/>
                <w:noProof/>
              </w:rPr>
              <w:t>9.E: Comprehensive Program Sustainability Plan</w:t>
            </w:r>
            <w:r w:rsidR="00E01D13">
              <w:rPr>
                <w:noProof/>
                <w:webHidden/>
              </w:rPr>
              <w:tab/>
            </w:r>
            <w:r w:rsidR="00E01D13">
              <w:rPr>
                <w:noProof/>
                <w:webHidden/>
              </w:rPr>
              <w:fldChar w:fldCharType="begin"/>
            </w:r>
            <w:r w:rsidR="00E01D13">
              <w:rPr>
                <w:noProof/>
                <w:webHidden/>
              </w:rPr>
              <w:instrText xml:space="preserve"> PAGEREF _Toc82688853 \h </w:instrText>
            </w:r>
            <w:r w:rsidR="00E01D13">
              <w:rPr>
                <w:noProof/>
                <w:webHidden/>
              </w:rPr>
            </w:r>
            <w:r w:rsidR="00E01D13">
              <w:rPr>
                <w:noProof/>
                <w:webHidden/>
              </w:rPr>
              <w:fldChar w:fldCharType="separate"/>
            </w:r>
            <w:r w:rsidR="00F45B32">
              <w:rPr>
                <w:noProof/>
                <w:webHidden/>
              </w:rPr>
              <w:t>68</w:t>
            </w:r>
            <w:r w:rsidR="00E01D13">
              <w:rPr>
                <w:noProof/>
                <w:webHidden/>
              </w:rPr>
              <w:fldChar w:fldCharType="end"/>
            </w:r>
          </w:hyperlink>
        </w:p>
        <w:p w14:paraId="4BB12B1C" w14:textId="4828CF61" w:rsidR="00E01D13" w:rsidRDefault="003D39D0">
          <w:pPr>
            <w:pStyle w:val="TOC1"/>
            <w:rPr>
              <w:rFonts w:eastAsiaTheme="minorEastAsia" w:cstheme="minorBidi"/>
              <w:bCs w:val="0"/>
              <w:sz w:val="22"/>
              <w:szCs w:val="22"/>
            </w:rPr>
          </w:pPr>
          <w:hyperlink w:anchor="_Toc82688854" w:history="1">
            <w:r w:rsidR="00E01D13" w:rsidRPr="00FE1B78">
              <w:rPr>
                <w:rStyle w:val="Hyperlink"/>
                <w:rFonts w:ascii="Univers Light" w:hAnsi="Univers Light"/>
              </w:rPr>
              <w:t>9.E.1: Data Collection and Evaluation Plan</w:t>
            </w:r>
            <w:r w:rsidR="00E01D13">
              <w:rPr>
                <w:webHidden/>
              </w:rPr>
              <w:tab/>
            </w:r>
            <w:r w:rsidR="00E01D13">
              <w:rPr>
                <w:webHidden/>
              </w:rPr>
              <w:fldChar w:fldCharType="begin"/>
            </w:r>
            <w:r w:rsidR="00E01D13">
              <w:rPr>
                <w:webHidden/>
              </w:rPr>
              <w:instrText xml:space="preserve"> PAGEREF _Toc82688854 \h </w:instrText>
            </w:r>
            <w:r w:rsidR="00E01D13">
              <w:rPr>
                <w:webHidden/>
              </w:rPr>
            </w:r>
            <w:r w:rsidR="00E01D13">
              <w:rPr>
                <w:webHidden/>
              </w:rPr>
              <w:fldChar w:fldCharType="separate"/>
            </w:r>
            <w:r w:rsidR="00F45B32">
              <w:rPr>
                <w:webHidden/>
              </w:rPr>
              <w:t>68</w:t>
            </w:r>
            <w:r w:rsidR="00E01D13">
              <w:rPr>
                <w:webHidden/>
              </w:rPr>
              <w:fldChar w:fldCharType="end"/>
            </w:r>
          </w:hyperlink>
        </w:p>
        <w:p w14:paraId="66CFA5D7" w14:textId="3D02C0EA" w:rsidR="00E01D13" w:rsidRDefault="003D39D0">
          <w:pPr>
            <w:pStyle w:val="TOC1"/>
            <w:rPr>
              <w:rFonts w:eastAsiaTheme="minorEastAsia" w:cstheme="minorBidi"/>
              <w:bCs w:val="0"/>
              <w:sz w:val="22"/>
              <w:szCs w:val="22"/>
            </w:rPr>
          </w:pPr>
          <w:hyperlink w:anchor="_Toc82688855" w:history="1">
            <w:r w:rsidR="00E01D13" w:rsidRPr="00FE1B78">
              <w:rPr>
                <w:rStyle w:val="Hyperlink"/>
                <w:rFonts w:ascii="Univers Light" w:eastAsia="Calibri" w:hAnsi="Univers Light" w:cs="Calibri"/>
                <w:lang w:val="en"/>
              </w:rPr>
              <w:t>9.E.2: Funding Sustainability Plan</w:t>
            </w:r>
            <w:r w:rsidR="00E01D13">
              <w:rPr>
                <w:webHidden/>
              </w:rPr>
              <w:tab/>
            </w:r>
            <w:r w:rsidR="00E01D13">
              <w:rPr>
                <w:webHidden/>
              </w:rPr>
              <w:fldChar w:fldCharType="begin"/>
            </w:r>
            <w:r w:rsidR="00E01D13">
              <w:rPr>
                <w:webHidden/>
              </w:rPr>
              <w:instrText xml:space="preserve"> PAGEREF _Toc82688855 \h </w:instrText>
            </w:r>
            <w:r w:rsidR="00E01D13">
              <w:rPr>
                <w:webHidden/>
              </w:rPr>
            </w:r>
            <w:r w:rsidR="00E01D13">
              <w:rPr>
                <w:webHidden/>
              </w:rPr>
              <w:fldChar w:fldCharType="separate"/>
            </w:r>
            <w:r w:rsidR="00F45B32">
              <w:rPr>
                <w:webHidden/>
              </w:rPr>
              <w:t>68</w:t>
            </w:r>
            <w:r w:rsidR="00E01D13">
              <w:rPr>
                <w:webHidden/>
              </w:rPr>
              <w:fldChar w:fldCharType="end"/>
            </w:r>
          </w:hyperlink>
        </w:p>
        <w:p w14:paraId="471A0CAF" w14:textId="46C43DCE" w:rsidR="00E01D13" w:rsidRDefault="003D39D0">
          <w:pPr>
            <w:pStyle w:val="TOC1"/>
            <w:rPr>
              <w:rFonts w:eastAsiaTheme="minorEastAsia" w:cstheme="minorBidi"/>
              <w:bCs w:val="0"/>
              <w:sz w:val="22"/>
              <w:szCs w:val="22"/>
            </w:rPr>
          </w:pPr>
          <w:hyperlink w:anchor="_Toc82688856" w:history="1">
            <w:r w:rsidR="00E01D13" w:rsidRPr="00FE1B78">
              <w:rPr>
                <w:rStyle w:val="Hyperlink"/>
                <w:rFonts w:ascii="Univers Condensed" w:hAnsi="Univers Condensed"/>
              </w:rPr>
              <w:t>SECTION 10: SUBGRANTEE MONITORING</w:t>
            </w:r>
            <w:r w:rsidR="00E01D13">
              <w:rPr>
                <w:webHidden/>
              </w:rPr>
              <w:tab/>
            </w:r>
            <w:r w:rsidR="00E01D13">
              <w:rPr>
                <w:webHidden/>
              </w:rPr>
              <w:fldChar w:fldCharType="begin"/>
            </w:r>
            <w:r w:rsidR="00E01D13">
              <w:rPr>
                <w:webHidden/>
              </w:rPr>
              <w:instrText xml:space="preserve"> PAGEREF _Toc82688856 \h </w:instrText>
            </w:r>
            <w:r w:rsidR="00E01D13">
              <w:rPr>
                <w:webHidden/>
              </w:rPr>
            </w:r>
            <w:r w:rsidR="00E01D13">
              <w:rPr>
                <w:webHidden/>
              </w:rPr>
              <w:fldChar w:fldCharType="separate"/>
            </w:r>
            <w:r w:rsidR="00F45B32">
              <w:rPr>
                <w:webHidden/>
              </w:rPr>
              <w:t>70</w:t>
            </w:r>
            <w:r w:rsidR="00E01D13">
              <w:rPr>
                <w:webHidden/>
              </w:rPr>
              <w:fldChar w:fldCharType="end"/>
            </w:r>
          </w:hyperlink>
        </w:p>
        <w:p w14:paraId="4D657EC6" w14:textId="6DB74186" w:rsidR="00E01D13" w:rsidRDefault="003D39D0">
          <w:pPr>
            <w:pStyle w:val="TOC2"/>
            <w:tabs>
              <w:tab w:val="right" w:leader="dot" w:pos="9350"/>
            </w:tabs>
            <w:rPr>
              <w:rFonts w:eastAsiaTheme="minorEastAsia" w:cstheme="minorBidi"/>
              <w:noProof/>
              <w:sz w:val="22"/>
              <w:szCs w:val="22"/>
            </w:rPr>
          </w:pPr>
          <w:hyperlink w:anchor="_Toc82688857" w:history="1">
            <w:r w:rsidR="00E01D13" w:rsidRPr="00FE1B78">
              <w:rPr>
                <w:rStyle w:val="Hyperlink"/>
                <w:rFonts w:ascii="Univers Light" w:hAnsi="Univers Light"/>
                <w:noProof/>
              </w:rPr>
              <w:t>10.A: Program Monitoring Events</w:t>
            </w:r>
            <w:r w:rsidR="00E01D13">
              <w:rPr>
                <w:noProof/>
                <w:webHidden/>
              </w:rPr>
              <w:tab/>
            </w:r>
            <w:r w:rsidR="00E01D13">
              <w:rPr>
                <w:noProof/>
                <w:webHidden/>
              </w:rPr>
              <w:fldChar w:fldCharType="begin"/>
            </w:r>
            <w:r w:rsidR="00E01D13">
              <w:rPr>
                <w:noProof/>
                <w:webHidden/>
              </w:rPr>
              <w:instrText xml:space="preserve"> PAGEREF _Toc82688857 \h </w:instrText>
            </w:r>
            <w:r w:rsidR="00E01D13">
              <w:rPr>
                <w:noProof/>
                <w:webHidden/>
              </w:rPr>
            </w:r>
            <w:r w:rsidR="00E01D13">
              <w:rPr>
                <w:noProof/>
                <w:webHidden/>
              </w:rPr>
              <w:fldChar w:fldCharType="separate"/>
            </w:r>
            <w:r w:rsidR="00F45B32">
              <w:rPr>
                <w:noProof/>
                <w:webHidden/>
              </w:rPr>
              <w:t>70</w:t>
            </w:r>
            <w:r w:rsidR="00E01D13">
              <w:rPr>
                <w:noProof/>
                <w:webHidden/>
              </w:rPr>
              <w:fldChar w:fldCharType="end"/>
            </w:r>
          </w:hyperlink>
        </w:p>
        <w:p w14:paraId="49BD4CAB" w14:textId="4A94A4AE" w:rsidR="00E01D13" w:rsidRDefault="003D39D0">
          <w:pPr>
            <w:pStyle w:val="TOC2"/>
            <w:tabs>
              <w:tab w:val="right" w:leader="dot" w:pos="9350"/>
            </w:tabs>
            <w:rPr>
              <w:rFonts w:eastAsiaTheme="minorEastAsia" w:cstheme="minorBidi"/>
              <w:noProof/>
              <w:sz w:val="22"/>
              <w:szCs w:val="22"/>
            </w:rPr>
          </w:pPr>
          <w:hyperlink w:anchor="_Toc82688858" w:history="1">
            <w:r w:rsidR="00E01D13" w:rsidRPr="00FE1B78">
              <w:rPr>
                <w:rStyle w:val="Hyperlink"/>
                <w:rFonts w:ascii="Univers Light" w:hAnsi="Univers Light"/>
                <w:noProof/>
              </w:rPr>
              <w:t>10.A.1: Comprehensive Program Monitoring Reviews (CPMRs)</w:t>
            </w:r>
            <w:r w:rsidR="00E01D13">
              <w:rPr>
                <w:noProof/>
                <w:webHidden/>
              </w:rPr>
              <w:tab/>
            </w:r>
            <w:r w:rsidR="00E01D13">
              <w:rPr>
                <w:noProof/>
                <w:webHidden/>
              </w:rPr>
              <w:fldChar w:fldCharType="begin"/>
            </w:r>
            <w:r w:rsidR="00E01D13">
              <w:rPr>
                <w:noProof/>
                <w:webHidden/>
              </w:rPr>
              <w:instrText xml:space="preserve"> PAGEREF _Toc82688858 \h </w:instrText>
            </w:r>
            <w:r w:rsidR="00E01D13">
              <w:rPr>
                <w:noProof/>
                <w:webHidden/>
              </w:rPr>
            </w:r>
            <w:r w:rsidR="00E01D13">
              <w:rPr>
                <w:noProof/>
                <w:webHidden/>
              </w:rPr>
              <w:fldChar w:fldCharType="separate"/>
            </w:r>
            <w:r w:rsidR="00F45B32">
              <w:rPr>
                <w:noProof/>
                <w:webHidden/>
              </w:rPr>
              <w:t>70</w:t>
            </w:r>
            <w:r w:rsidR="00E01D13">
              <w:rPr>
                <w:noProof/>
                <w:webHidden/>
              </w:rPr>
              <w:fldChar w:fldCharType="end"/>
            </w:r>
          </w:hyperlink>
        </w:p>
        <w:p w14:paraId="7E3314AF" w14:textId="68A23073" w:rsidR="00E01D13" w:rsidRDefault="003D39D0">
          <w:pPr>
            <w:pStyle w:val="TOC1"/>
            <w:rPr>
              <w:rFonts w:eastAsiaTheme="minorEastAsia" w:cstheme="minorBidi"/>
              <w:bCs w:val="0"/>
              <w:sz w:val="22"/>
              <w:szCs w:val="22"/>
            </w:rPr>
          </w:pPr>
          <w:hyperlink w:anchor="_Toc82688859" w:history="1">
            <w:r w:rsidR="00E01D13" w:rsidRPr="00FE1B78">
              <w:rPr>
                <w:rStyle w:val="Hyperlink"/>
                <w:rFonts w:ascii="Univers Light" w:hAnsi="Univers Light"/>
              </w:rPr>
              <w:t>10.A.2: Modified Comprehensive Program Monitoring Report (M-CPMR)</w:t>
            </w:r>
            <w:r w:rsidR="00E01D13">
              <w:rPr>
                <w:webHidden/>
              </w:rPr>
              <w:tab/>
            </w:r>
            <w:r w:rsidR="00E01D13">
              <w:rPr>
                <w:webHidden/>
              </w:rPr>
              <w:fldChar w:fldCharType="begin"/>
            </w:r>
            <w:r w:rsidR="00E01D13">
              <w:rPr>
                <w:webHidden/>
              </w:rPr>
              <w:instrText xml:space="preserve"> PAGEREF _Toc82688859 \h </w:instrText>
            </w:r>
            <w:r w:rsidR="00E01D13">
              <w:rPr>
                <w:webHidden/>
              </w:rPr>
            </w:r>
            <w:r w:rsidR="00E01D13">
              <w:rPr>
                <w:webHidden/>
              </w:rPr>
              <w:fldChar w:fldCharType="separate"/>
            </w:r>
            <w:r w:rsidR="00F45B32">
              <w:rPr>
                <w:webHidden/>
              </w:rPr>
              <w:t>71</w:t>
            </w:r>
            <w:r w:rsidR="00E01D13">
              <w:rPr>
                <w:webHidden/>
              </w:rPr>
              <w:fldChar w:fldCharType="end"/>
            </w:r>
          </w:hyperlink>
        </w:p>
        <w:p w14:paraId="08AD723E" w14:textId="263BF36B" w:rsidR="00E01D13" w:rsidRDefault="003D39D0">
          <w:pPr>
            <w:pStyle w:val="TOC2"/>
            <w:tabs>
              <w:tab w:val="right" w:leader="dot" w:pos="9350"/>
            </w:tabs>
            <w:rPr>
              <w:rFonts w:eastAsiaTheme="minorEastAsia" w:cstheme="minorBidi"/>
              <w:noProof/>
              <w:sz w:val="22"/>
              <w:szCs w:val="22"/>
            </w:rPr>
          </w:pPr>
          <w:hyperlink w:anchor="_Toc82688860" w:history="1">
            <w:r w:rsidR="00E01D13" w:rsidRPr="00FE1B78">
              <w:rPr>
                <w:rStyle w:val="Hyperlink"/>
                <w:rFonts w:ascii="Univers Light" w:hAnsi="Univers Light"/>
                <w:noProof/>
              </w:rPr>
              <w:t>10.A.3: Program Quality Reviews (PQRs)</w:t>
            </w:r>
            <w:r w:rsidR="00E01D13">
              <w:rPr>
                <w:noProof/>
                <w:webHidden/>
              </w:rPr>
              <w:tab/>
            </w:r>
            <w:r w:rsidR="00E01D13">
              <w:rPr>
                <w:noProof/>
                <w:webHidden/>
              </w:rPr>
              <w:fldChar w:fldCharType="begin"/>
            </w:r>
            <w:r w:rsidR="00E01D13">
              <w:rPr>
                <w:noProof/>
                <w:webHidden/>
              </w:rPr>
              <w:instrText xml:space="preserve"> PAGEREF _Toc82688860 \h </w:instrText>
            </w:r>
            <w:r w:rsidR="00E01D13">
              <w:rPr>
                <w:noProof/>
                <w:webHidden/>
              </w:rPr>
            </w:r>
            <w:r w:rsidR="00E01D13">
              <w:rPr>
                <w:noProof/>
                <w:webHidden/>
              </w:rPr>
              <w:fldChar w:fldCharType="separate"/>
            </w:r>
            <w:r w:rsidR="00F45B32">
              <w:rPr>
                <w:noProof/>
                <w:webHidden/>
              </w:rPr>
              <w:t>72</w:t>
            </w:r>
            <w:r w:rsidR="00E01D13">
              <w:rPr>
                <w:noProof/>
                <w:webHidden/>
              </w:rPr>
              <w:fldChar w:fldCharType="end"/>
            </w:r>
          </w:hyperlink>
        </w:p>
        <w:p w14:paraId="010460F6" w14:textId="506936C8" w:rsidR="00E01D13" w:rsidRDefault="003D39D0">
          <w:pPr>
            <w:pStyle w:val="TOC1"/>
            <w:rPr>
              <w:rFonts w:eastAsiaTheme="minorEastAsia" w:cstheme="minorBidi"/>
              <w:bCs w:val="0"/>
              <w:sz w:val="22"/>
              <w:szCs w:val="22"/>
            </w:rPr>
          </w:pPr>
          <w:hyperlink w:anchor="_Toc82688861" w:history="1">
            <w:r w:rsidR="00E01D13" w:rsidRPr="00FE1B78">
              <w:rPr>
                <w:rStyle w:val="Hyperlink"/>
                <w:rFonts w:ascii="Univers Light" w:hAnsi="Univers Light"/>
              </w:rPr>
              <w:t>10.A.4: Summer Technical Assistance Visits</w:t>
            </w:r>
            <w:r w:rsidR="00E01D13">
              <w:rPr>
                <w:webHidden/>
              </w:rPr>
              <w:tab/>
            </w:r>
            <w:r w:rsidR="00E01D13">
              <w:rPr>
                <w:webHidden/>
              </w:rPr>
              <w:fldChar w:fldCharType="begin"/>
            </w:r>
            <w:r w:rsidR="00E01D13">
              <w:rPr>
                <w:webHidden/>
              </w:rPr>
              <w:instrText xml:space="preserve"> PAGEREF _Toc82688861 \h </w:instrText>
            </w:r>
            <w:r w:rsidR="00E01D13">
              <w:rPr>
                <w:webHidden/>
              </w:rPr>
            </w:r>
            <w:r w:rsidR="00E01D13">
              <w:rPr>
                <w:webHidden/>
              </w:rPr>
              <w:fldChar w:fldCharType="separate"/>
            </w:r>
            <w:r w:rsidR="00F45B32">
              <w:rPr>
                <w:webHidden/>
              </w:rPr>
              <w:t>72</w:t>
            </w:r>
            <w:r w:rsidR="00E01D13">
              <w:rPr>
                <w:webHidden/>
              </w:rPr>
              <w:fldChar w:fldCharType="end"/>
            </w:r>
          </w:hyperlink>
        </w:p>
        <w:p w14:paraId="200865D5" w14:textId="71A94365" w:rsidR="00E01D13" w:rsidRDefault="003D39D0">
          <w:pPr>
            <w:pStyle w:val="TOC2"/>
            <w:tabs>
              <w:tab w:val="right" w:leader="dot" w:pos="9350"/>
            </w:tabs>
            <w:rPr>
              <w:rFonts w:eastAsiaTheme="minorEastAsia" w:cstheme="minorBidi"/>
              <w:noProof/>
              <w:sz w:val="22"/>
              <w:szCs w:val="22"/>
            </w:rPr>
          </w:pPr>
          <w:hyperlink w:anchor="_Toc82688862" w:history="1">
            <w:r w:rsidR="00E01D13" w:rsidRPr="00FE1B78">
              <w:rPr>
                <w:rStyle w:val="Hyperlink"/>
                <w:rFonts w:ascii="Univers Light" w:hAnsi="Univers Light"/>
                <w:noProof/>
              </w:rPr>
              <w:t>10.B: Fiscal Monitoring Events</w:t>
            </w:r>
            <w:r w:rsidR="00E01D13">
              <w:rPr>
                <w:noProof/>
                <w:webHidden/>
              </w:rPr>
              <w:tab/>
            </w:r>
            <w:r w:rsidR="00E01D13">
              <w:rPr>
                <w:noProof/>
                <w:webHidden/>
              </w:rPr>
              <w:fldChar w:fldCharType="begin"/>
            </w:r>
            <w:r w:rsidR="00E01D13">
              <w:rPr>
                <w:noProof/>
                <w:webHidden/>
              </w:rPr>
              <w:instrText xml:space="preserve"> PAGEREF _Toc82688862 \h </w:instrText>
            </w:r>
            <w:r w:rsidR="00E01D13">
              <w:rPr>
                <w:noProof/>
                <w:webHidden/>
              </w:rPr>
            </w:r>
            <w:r w:rsidR="00E01D13">
              <w:rPr>
                <w:noProof/>
                <w:webHidden/>
              </w:rPr>
              <w:fldChar w:fldCharType="separate"/>
            </w:r>
            <w:r w:rsidR="00F45B32">
              <w:rPr>
                <w:noProof/>
                <w:webHidden/>
              </w:rPr>
              <w:t>73</w:t>
            </w:r>
            <w:r w:rsidR="00E01D13">
              <w:rPr>
                <w:noProof/>
                <w:webHidden/>
              </w:rPr>
              <w:fldChar w:fldCharType="end"/>
            </w:r>
          </w:hyperlink>
        </w:p>
        <w:p w14:paraId="7D375326" w14:textId="534E923F" w:rsidR="00E01D13" w:rsidRDefault="003D39D0">
          <w:pPr>
            <w:pStyle w:val="TOC2"/>
            <w:tabs>
              <w:tab w:val="right" w:leader="dot" w:pos="9350"/>
            </w:tabs>
            <w:rPr>
              <w:rFonts w:eastAsiaTheme="minorEastAsia" w:cstheme="minorBidi"/>
              <w:noProof/>
              <w:sz w:val="22"/>
              <w:szCs w:val="22"/>
            </w:rPr>
          </w:pPr>
          <w:hyperlink w:anchor="_Toc82688863" w:history="1">
            <w:r w:rsidR="00E01D13" w:rsidRPr="00FE1B78">
              <w:rPr>
                <w:rStyle w:val="Hyperlink"/>
                <w:rFonts w:ascii="Univers Light" w:hAnsi="Univers Light"/>
                <w:noProof/>
              </w:rPr>
              <w:t>10.B.1: Fiscal Monitoring Reviews (FMRs)</w:t>
            </w:r>
            <w:r w:rsidR="00E01D13">
              <w:rPr>
                <w:noProof/>
                <w:webHidden/>
              </w:rPr>
              <w:tab/>
            </w:r>
            <w:r w:rsidR="00E01D13">
              <w:rPr>
                <w:noProof/>
                <w:webHidden/>
              </w:rPr>
              <w:fldChar w:fldCharType="begin"/>
            </w:r>
            <w:r w:rsidR="00E01D13">
              <w:rPr>
                <w:noProof/>
                <w:webHidden/>
              </w:rPr>
              <w:instrText xml:space="preserve"> PAGEREF _Toc82688863 \h </w:instrText>
            </w:r>
            <w:r w:rsidR="00E01D13">
              <w:rPr>
                <w:noProof/>
                <w:webHidden/>
              </w:rPr>
            </w:r>
            <w:r w:rsidR="00E01D13">
              <w:rPr>
                <w:noProof/>
                <w:webHidden/>
              </w:rPr>
              <w:fldChar w:fldCharType="separate"/>
            </w:r>
            <w:r w:rsidR="00F45B32">
              <w:rPr>
                <w:noProof/>
                <w:webHidden/>
              </w:rPr>
              <w:t>73</w:t>
            </w:r>
            <w:r w:rsidR="00E01D13">
              <w:rPr>
                <w:noProof/>
                <w:webHidden/>
              </w:rPr>
              <w:fldChar w:fldCharType="end"/>
            </w:r>
          </w:hyperlink>
        </w:p>
        <w:p w14:paraId="4E7DDC0B" w14:textId="1C44B7E3" w:rsidR="00E01D13" w:rsidRDefault="003D39D0">
          <w:pPr>
            <w:pStyle w:val="TOC2"/>
            <w:tabs>
              <w:tab w:val="right" w:leader="dot" w:pos="9350"/>
            </w:tabs>
            <w:rPr>
              <w:rFonts w:eastAsiaTheme="minorEastAsia" w:cstheme="minorBidi"/>
              <w:noProof/>
              <w:sz w:val="22"/>
              <w:szCs w:val="22"/>
            </w:rPr>
          </w:pPr>
          <w:hyperlink w:anchor="_Toc82688864" w:history="1">
            <w:r w:rsidR="00E01D13" w:rsidRPr="00FE1B78">
              <w:rPr>
                <w:rStyle w:val="Hyperlink"/>
                <w:rFonts w:ascii="Univers Light" w:hAnsi="Univers Light"/>
                <w:noProof/>
              </w:rPr>
              <w:t>10.B.2: Fiscal Desk Reviews (FDRs)</w:t>
            </w:r>
            <w:r w:rsidR="00E01D13">
              <w:rPr>
                <w:noProof/>
                <w:webHidden/>
              </w:rPr>
              <w:tab/>
            </w:r>
            <w:r w:rsidR="00E01D13">
              <w:rPr>
                <w:noProof/>
                <w:webHidden/>
              </w:rPr>
              <w:fldChar w:fldCharType="begin"/>
            </w:r>
            <w:r w:rsidR="00E01D13">
              <w:rPr>
                <w:noProof/>
                <w:webHidden/>
              </w:rPr>
              <w:instrText xml:space="preserve"> PAGEREF _Toc82688864 \h </w:instrText>
            </w:r>
            <w:r w:rsidR="00E01D13">
              <w:rPr>
                <w:noProof/>
                <w:webHidden/>
              </w:rPr>
            </w:r>
            <w:r w:rsidR="00E01D13">
              <w:rPr>
                <w:noProof/>
                <w:webHidden/>
              </w:rPr>
              <w:fldChar w:fldCharType="separate"/>
            </w:r>
            <w:r w:rsidR="00F45B32">
              <w:rPr>
                <w:noProof/>
                <w:webHidden/>
              </w:rPr>
              <w:t>74</w:t>
            </w:r>
            <w:r w:rsidR="00E01D13">
              <w:rPr>
                <w:noProof/>
                <w:webHidden/>
              </w:rPr>
              <w:fldChar w:fldCharType="end"/>
            </w:r>
          </w:hyperlink>
        </w:p>
        <w:p w14:paraId="4D6F5E33" w14:textId="63DA5142" w:rsidR="00E01D13" w:rsidRDefault="003D39D0">
          <w:pPr>
            <w:pStyle w:val="TOC1"/>
            <w:rPr>
              <w:rFonts w:eastAsiaTheme="minorEastAsia" w:cstheme="minorBidi"/>
              <w:bCs w:val="0"/>
              <w:sz w:val="22"/>
              <w:szCs w:val="22"/>
            </w:rPr>
          </w:pPr>
          <w:hyperlink w:anchor="_Toc82688865" w:history="1">
            <w:r w:rsidR="00E01D13" w:rsidRPr="00FE1B78">
              <w:rPr>
                <w:rStyle w:val="Hyperlink"/>
                <w:rFonts w:ascii="Univers Condensed" w:hAnsi="Univers Condensed"/>
              </w:rPr>
              <w:t>SECTION 11: TERMINATION OF GRANTS</w:t>
            </w:r>
            <w:r w:rsidR="00E01D13">
              <w:rPr>
                <w:webHidden/>
              </w:rPr>
              <w:tab/>
            </w:r>
            <w:r w:rsidR="00E01D13">
              <w:rPr>
                <w:webHidden/>
              </w:rPr>
              <w:fldChar w:fldCharType="begin"/>
            </w:r>
            <w:r w:rsidR="00E01D13">
              <w:rPr>
                <w:webHidden/>
              </w:rPr>
              <w:instrText xml:space="preserve"> PAGEREF _Toc82688865 \h </w:instrText>
            </w:r>
            <w:r w:rsidR="00E01D13">
              <w:rPr>
                <w:webHidden/>
              </w:rPr>
            </w:r>
            <w:r w:rsidR="00E01D13">
              <w:rPr>
                <w:webHidden/>
              </w:rPr>
              <w:fldChar w:fldCharType="separate"/>
            </w:r>
            <w:r w:rsidR="00F45B32">
              <w:rPr>
                <w:webHidden/>
              </w:rPr>
              <w:t>75</w:t>
            </w:r>
            <w:r w:rsidR="00E01D13">
              <w:rPr>
                <w:webHidden/>
              </w:rPr>
              <w:fldChar w:fldCharType="end"/>
            </w:r>
          </w:hyperlink>
        </w:p>
        <w:p w14:paraId="447D99F4" w14:textId="5A4550F6" w:rsidR="00E01D13" w:rsidRDefault="003D39D0">
          <w:pPr>
            <w:pStyle w:val="TOC1"/>
            <w:rPr>
              <w:rFonts w:eastAsiaTheme="minorEastAsia" w:cstheme="minorBidi"/>
              <w:bCs w:val="0"/>
              <w:sz w:val="22"/>
              <w:szCs w:val="22"/>
            </w:rPr>
          </w:pPr>
          <w:hyperlink w:anchor="_Toc82688866" w:history="1">
            <w:r w:rsidR="00E01D13" w:rsidRPr="00FE1B78">
              <w:rPr>
                <w:rStyle w:val="Hyperlink"/>
                <w:rFonts w:ascii="Univers Condensed" w:hAnsi="Univers Condensed"/>
              </w:rPr>
              <w:t>SECTION 12: APPEALS PROCESS</w:t>
            </w:r>
            <w:r w:rsidR="00E01D13">
              <w:rPr>
                <w:webHidden/>
              </w:rPr>
              <w:tab/>
            </w:r>
            <w:r w:rsidR="00E01D13">
              <w:rPr>
                <w:webHidden/>
              </w:rPr>
              <w:fldChar w:fldCharType="begin"/>
            </w:r>
            <w:r w:rsidR="00E01D13">
              <w:rPr>
                <w:webHidden/>
              </w:rPr>
              <w:instrText xml:space="preserve"> PAGEREF _Toc82688866 \h </w:instrText>
            </w:r>
            <w:r w:rsidR="00E01D13">
              <w:rPr>
                <w:webHidden/>
              </w:rPr>
            </w:r>
            <w:r w:rsidR="00E01D13">
              <w:rPr>
                <w:webHidden/>
              </w:rPr>
              <w:fldChar w:fldCharType="separate"/>
            </w:r>
            <w:r w:rsidR="00F45B32">
              <w:rPr>
                <w:webHidden/>
              </w:rPr>
              <w:t>77</w:t>
            </w:r>
            <w:r w:rsidR="00E01D13">
              <w:rPr>
                <w:webHidden/>
              </w:rPr>
              <w:fldChar w:fldCharType="end"/>
            </w:r>
          </w:hyperlink>
        </w:p>
        <w:p w14:paraId="2187EDCC" w14:textId="1B53DC36" w:rsidR="00E01D13" w:rsidRDefault="003D39D0">
          <w:pPr>
            <w:pStyle w:val="TOC1"/>
            <w:rPr>
              <w:rFonts w:eastAsiaTheme="minorEastAsia" w:cstheme="minorBidi"/>
              <w:bCs w:val="0"/>
              <w:sz w:val="22"/>
              <w:szCs w:val="22"/>
            </w:rPr>
          </w:pPr>
          <w:hyperlink w:anchor="_Toc82688867" w:history="1">
            <w:r w:rsidR="00E01D13" w:rsidRPr="00FE1B78">
              <w:rPr>
                <w:rStyle w:val="Hyperlink"/>
                <w:rFonts w:ascii="Univers Condensed" w:hAnsi="Univers Condensed"/>
              </w:rPr>
              <w:t>SECTION 13: APPENDICES</w:t>
            </w:r>
            <w:r w:rsidR="00E01D13">
              <w:rPr>
                <w:webHidden/>
              </w:rPr>
              <w:tab/>
            </w:r>
            <w:r w:rsidR="00E01D13">
              <w:rPr>
                <w:webHidden/>
              </w:rPr>
              <w:fldChar w:fldCharType="begin"/>
            </w:r>
            <w:r w:rsidR="00E01D13">
              <w:rPr>
                <w:webHidden/>
              </w:rPr>
              <w:instrText xml:space="preserve"> PAGEREF _Toc82688867 \h </w:instrText>
            </w:r>
            <w:r w:rsidR="00E01D13">
              <w:rPr>
                <w:webHidden/>
              </w:rPr>
            </w:r>
            <w:r w:rsidR="00E01D13">
              <w:rPr>
                <w:webHidden/>
              </w:rPr>
              <w:fldChar w:fldCharType="separate"/>
            </w:r>
            <w:r w:rsidR="00F45B32">
              <w:rPr>
                <w:webHidden/>
              </w:rPr>
              <w:t>79</w:t>
            </w:r>
            <w:r w:rsidR="00E01D13">
              <w:rPr>
                <w:webHidden/>
              </w:rPr>
              <w:fldChar w:fldCharType="end"/>
            </w:r>
          </w:hyperlink>
        </w:p>
        <w:p w14:paraId="76BA81E0" w14:textId="0B93736B" w:rsidR="00E01D13" w:rsidRDefault="003D39D0">
          <w:pPr>
            <w:pStyle w:val="TOC3"/>
            <w:tabs>
              <w:tab w:val="right" w:leader="dot" w:pos="9350"/>
            </w:tabs>
            <w:rPr>
              <w:rFonts w:eastAsiaTheme="minorEastAsia" w:cstheme="minorBidi"/>
              <w:noProof/>
              <w:sz w:val="22"/>
              <w:szCs w:val="22"/>
            </w:rPr>
          </w:pPr>
          <w:hyperlink w:anchor="_Toc82688868" w:history="1">
            <w:r w:rsidR="00E01D13" w:rsidRPr="00FE1B78">
              <w:rPr>
                <w:rStyle w:val="Hyperlink"/>
                <w:rFonts w:ascii="Univers Condensed" w:hAnsi="Univers Condensed"/>
                <w:noProof/>
              </w:rPr>
              <w:t>Appendix A: ALLOWABLE COSTS CHECKLIST FOR FEDERAL PROGRAMS</w:t>
            </w:r>
            <w:r w:rsidR="00E01D13">
              <w:rPr>
                <w:noProof/>
                <w:webHidden/>
              </w:rPr>
              <w:tab/>
            </w:r>
            <w:r w:rsidR="00E01D13">
              <w:rPr>
                <w:noProof/>
                <w:webHidden/>
              </w:rPr>
              <w:fldChar w:fldCharType="begin"/>
            </w:r>
            <w:r w:rsidR="00E01D13">
              <w:rPr>
                <w:noProof/>
                <w:webHidden/>
              </w:rPr>
              <w:instrText xml:space="preserve"> PAGEREF _Toc82688868 \h </w:instrText>
            </w:r>
            <w:r w:rsidR="00E01D13">
              <w:rPr>
                <w:noProof/>
                <w:webHidden/>
              </w:rPr>
            </w:r>
            <w:r w:rsidR="00E01D13">
              <w:rPr>
                <w:noProof/>
                <w:webHidden/>
              </w:rPr>
              <w:fldChar w:fldCharType="separate"/>
            </w:r>
            <w:r w:rsidR="00F45B32">
              <w:rPr>
                <w:noProof/>
                <w:webHidden/>
              </w:rPr>
              <w:t>80</w:t>
            </w:r>
            <w:r w:rsidR="00E01D13">
              <w:rPr>
                <w:noProof/>
                <w:webHidden/>
              </w:rPr>
              <w:fldChar w:fldCharType="end"/>
            </w:r>
          </w:hyperlink>
        </w:p>
        <w:p w14:paraId="6C155540" w14:textId="7874FB1F" w:rsidR="00E01D13" w:rsidRDefault="003D39D0">
          <w:pPr>
            <w:pStyle w:val="TOC3"/>
            <w:tabs>
              <w:tab w:val="right" w:leader="dot" w:pos="9350"/>
            </w:tabs>
            <w:rPr>
              <w:rFonts w:eastAsiaTheme="minorEastAsia" w:cstheme="minorBidi"/>
              <w:noProof/>
              <w:sz w:val="22"/>
              <w:szCs w:val="22"/>
            </w:rPr>
          </w:pPr>
          <w:hyperlink w:anchor="_Toc82688869" w:history="1">
            <w:r w:rsidR="00E01D13" w:rsidRPr="00FE1B78">
              <w:rPr>
                <w:rStyle w:val="Hyperlink"/>
                <w:rFonts w:ascii="Univers Condensed" w:hAnsi="Univers Condensed"/>
                <w:noProof/>
              </w:rPr>
              <w:t>Appendix B: PROGRAMMATIC AMENDMENT FORM</w:t>
            </w:r>
            <w:r w:rsidR="00E01D13">
              <w:rPr>
                <w:noProof/>
                <w:webHidden/>
              </w:rPr>
              <w:tab/>
            </w:r>
            <w:r w:rsidR="00E01D13">
              <w:rPr>
                <w:noProof/>
                <w:webHidden/>
              </w:rPr>
              <w:fldChar w:fldCharType="begin"/>
            </w:r>
            <w:r w:rsidR="00E01D13">
              <w:rPr>
                <w:noProof/>
                <w:webHidden/>
              </w:rPr>
              <w:instrText xml:space="preserve"> PAGEREF _Toc82688869 \h </w:instrText>
            </w:r>
            <w:r w:rsidR="00E01D13">
              <w:rPr>
                <w:noProof/>
                <w:webHidden/>
              </w:rPr>
            </w:r>
            <w:r w:rsidR="00E01D13">
              <w:rPr>
                <w:noProof/>
                <w:webHidden/>
              </w:rPr>
              <w:fldChar w:fldCharType="separate"/>
            </w:r>
            <w:r w:rsidR="00F45B32">
              <w:rPr>
                <w:noProof/>
                <w:webHidden/>
              </w:rPr>
              <w:t>81</w:t>
            </w:r>
            <w:r w:rsidR="00E01D13">
              <w:rPr>
                <w:noProof/>
                <w:webHidden/>
              </w:rPr>
              <w:fldChar w:fldCharType="end"/>
            </w:r>
          </w:hyperlink>
        </w:p>
        <w:p w14:paraId="0974613A" w14:textId="43D4BA7F" w:rsidR="00E01D13" w:rsidRDefault="003D39D0">
          <w:pPr>
            <w:pStyle w:val="TOC3"/>
            <w:tabs>
              <w:tab w:val="right" w:leader="dot" w:pos="9350"/>
            </w:tabs>
            <w:rPr>
              <w:rFonts w:eastAsiaTheme="minorEastAsia" w:cstheme="minorBidi"/>
              <w:noProof/>
              <w:sz w:val="22"/>
              <w:szCs w:val="22"/>
            </w:rPr>
          </w:pPr>
          <w:hyperlink w:anchor="_Toc82688870" w:history="1">
            <w:r w:rsidR="00E01D13" w:rsidRPr="00FE1B78">
              <w:rPr>
                <w:rStyle w:val="Hyperlink"/>
                <w:rFonts w:ascii="Univers Condensed" w:hAnsi="Univers Condensed"/>
                <w:noProof/>
              </w:rPr>
              <w:t>Appendix C: VENDOR ELECTRONIC PAYMENT FORM</w:t>
            </w:r>
            <w:r w:rsidR="00E01D13">
              <w:rPr>
                <w:noProof/>
                <w:webHidden/>
              </w:rPr>
              <w:tab/>
            </w:r>
            <w:r w:rsidR="00E01D13">
              <w:rPr>
                <w:noProof/>
                <w:webHidden/>
              </w:rPr>
              <w:fldChar w:fldCharType="begin"/>
            </w:r>
            <w:r w:rsidR="00E01D13">
              <w:rPr>
                <w:noProof/>
                <w:webHidden/>
              </w:rPr>
              <w:instrText xml:space="preserve"> PAGEREF _Toc82688870 \h </w:instrText>
            </w:r>
            <w:r w:rsidR="00E01D13">
              <w:rPr>
                <w:noProof/>
                <w:webHidden/>
              </w:rPr>
            </w:r>
            <w:r w:rsidR="00E01D13">
              <w:rPr>
                <w:noProof/>
                <w:webHidden/>
              </w:rPr>
              <w:fldChar w:fldCharType="separate"/>
            </w:r>
            <w:r w:rsidR="00F45B32">
              <w:rPr>
                <w:noProof/>
                <w:webHidden/>
              </w:rPr>
              <w:t>82</w:t>
            </w:r>
            <w:r w:rsidR="00E01D13">
              <w:rPr>
                <w:noProof/>
                <w:webHidden/>
              </w:rPr>
              <w:fldChar w:fldCharType="end"/>
            </w:r>
          </w:hyperlink>
        </w:p>
        <w:p w14:paraId="50C2B3FA" w14:textId="46DE2B7C" w:rsidR="00E01D13" w:rsidRDefault="003D39D0">
          <w:pPr>
            <w:pStyle w:val="TOC3"/>
            <w:tabs>
              <w:tab w:val="right" w:leader="dot" w:pos="9350"/>
            </w:tabs>
            <w:rPr>
              <w:rFonts w:eastAsiaTheme="minorEastAsia" w:cstheme="minorBidi"/>
              <w:noProof/>
              <w:sz w:val="22"/>
              <w:szCs w:val="22"/>
            </w:rPr>
          </w:pPr>
          <w:hyperlink w:anchor="_Toc82688871" w:history="1">
            <w:r w:rsidR="00E01D13" w:rsidRPr="00FE1B78">
              <w:rPr>
                <w:rStyle w:val="Hyperlink"/>
                <w:rFonts w:ascii="Univers Condensed" w:hAnsi="Univers Condensed"/>
                <w:noProof/>
              </w:rPr>
              <w:t>Appendix D: ERACA RECONCILIATION COVER SHEET FOR DOCUMENT SUBMISSION</w:t>
            </w:r>
            <w:r w:rsidR="00E01D13">
              <w:rPr>
                <w:noProof/>
                <w:webHidden/>
              </w:rPr>
              <w:tab/>
            </w:r>
            <w:r w:rsidR="00E01D13">
              <w:rPr>
                <w:noProof/>
                <w:webHidden/>
              </w:rPr>
              <w:fldChar w:fldCharType="begin"/>
            </w:r>
            <w:r w:rsidR="00E01D13">
              <w:rPr>
                <w:noProof/>
                <w:webHidden/>
              </w:rPr>
              <w:instrText xml:space="preserve"> PAGEREF _Toc82688871 \h </w:instrText>
            </w:r>
            <w:r w:rsidR="00E01D13">
              <w:rPr>
                <w:noProof/>
                <w:webHidden/>
              </w:rPr>
            </w:r>
            <w:r w:rsidR="00E01D13">
              <w:rPr>
                <w:noProof/>
                <w:webHidden/>
              </w:rPr>
              <w:fldChar w:fldCharType="separate"/>
            </w:r>
            <w:r w:rsidR="00F45B32">
              <w:rPr>
                <w:noProof/>
                <w:webHidden/>
              </w:rPr>
              <w:t>84</w:t>
            </w:r>
            <w:r w:rsidR="00E01D13">
              <w:rPr>
                <w:noProof/>
                <w:webHidden/>
              </w:rPr>
              <w:fldChar w:fldCharType="end"/>
            </w:r>
          </w:hyperlink>
        </w:p>
        <w:p w14:paraId="587F69B7" w14:textId="5D2585C4" w:rsidR="00E01D13" w:rsidRDefault="003D39D0">
          <w:pPr>
            <w:pStyle w:val="TOC3"/>
            <w:tabs>
              <w:tab w:val="right" w:leader="dot" w:pos="9350"/>
            </w:tabs>
            <w:rPr>
              <w:rFonts w:eastAsiaTheme="minorEastAsia" w:cstheme="minorBidi"/>
              <w:noProof/>
              <w:sz w:val="22"/>
              <w:szCs w:val="22"/>
            </w:rPr>
          </w:pPr>
          <w:hyperlink w:anchor="_Toc82688872" w:history="1">
            <w:r w:rsidR="00E01D13" w:rsidRPr="00FE1B78">
              <w:rPr>
                <w:rStyle w:val="Hyperlink"/>
                <w:rFonts w:ascii="Univers Condensed" w:hAnsi="Univers Condensed"/>
                <w:noProof/>
              </w:rPr>
              <w:t>Appendix E: SAMPLE SCREEN PRINT FOR NON-LEA DOCUMENT SUBMISSION</w:t>
            </w:r>
            <w:r w:rsidR="00E01D13">
              <w:rPr>
                <w:noProof/>
                <w:webHidden/>
              </w:rPr>
              <w:tab/>
            </w:r>
            <w:r w:rsidR="00E01D13">
              <w:rPr>
                <w:noProof/>
                <w:webHidden/>
              </w:rPr>
              <w:fldChar w:fldCharType="begin"/>
            </w:r>
            <w:r w:rsidR="00E01D13">
              <w:rPr>
                <w:noProof/>
                <w:webHidden/>
              </w:rPr>
              <w:instrText xml:space="preserve"> PAGEREF _Toc82688872 \h </w:instrText>
            </w:r>
            <w:r w:rsidR="00E01D13">
              <w:rPr>
                <w:noProof/>
                <w:webHidden/>
              </w:rPr>
            </w:r>
            <w:r w:rsidR="00E01D13">
              <w:rPr>
                <w:noProof/>
                <w:webHidden/>
              </w:rPr>
              <w:fldChar w:fldCharType="separate"/>
            </w:r>
            <w:r w:rsidR="00F45B32">
              <w:rPr>
                <w:noProof/>
                <w:webHidden/>
              </w:rPr>
              <w:t>85</w:t>
            </w:r>
            <w:r w:rsidR="00E01D13">
              <w:rPr>
                <w:noProof/>
                <w:webHidden/>
              </w:rPr>
              <w:fldChar w:fldCharType="end"/>
            </w:r>
          </w:hyperlink>
        </w:p>
        <w:p w14:paraId="2B0780E7" w14:textId="5308058C" w:rsidR="00E01D13" w:rsidRDefault="003D39D0">
          <w:pPr>
            <w:pStyle w:val="TOC3"/>
            <w:tabs>
              <w:tab w:val="right" w:leader="dot" w:pos="9350"/>
            </w:tabs>
            <w:rPr>
              <w:rFonts w:eastAsiaTheme="minorEastAsia" w:cstheme="minorBidi"/>
              <w:noProof/>
              <w:sz w:val="22"/>
              <w:szCs w:val="22"/>
            </w:rPr>
          </w:pPr>
          <w:hyperlink w:anchor="_Toc82688873" w:history="1">
            <w:r w:rsidR="00E01D13" w:rsidRPr="00FE1B78">
              <w:rPr>
                <w:rStyle w:val="Hyperlink"/>
                <w:rFonts w:ascii="Univers Condensed" w:hAnsi="Univers Condensed"/>
                <w:noProof/>
              </w:rPr>
              <w:t>Appendix F: DEFINITIONS OF APPROPRIATE SUPPORTING DOCUMENTS</w:t>
            </w:r>
            <w:r w:rsidR="00E01D13">
              <w:rPr>
                <w:noProof/>
                <w:webHidden/>
              </w:rPr>
              <w:tab/>
            </w:r>
            <w:r w:rsidR="00E01D13">
              <w:rPr>
                <w:noProof/>
                <w:webHidden/>
              </w:rPr>
              <w:fldChar w:fldCharType="begin"/>
            </w:r>
            <w:r w:rsidR="00E01D13">
              <w:rPr>
                <w:noProof/>
                <w:webHidden/>
              </w:rPr>
              <w:instrText xml:space="preserve"> PAGEREF _Toc82688873 \h </w:instrText>
            </w:r>
            <w:r w:rsidR="00E01D13">
              <w:rPr>
                <w:noProof/>
                <w:webHidden/>
              </w:rPr>
            </w:r>
            <w:r w:rsidR="00E01D13">
              <w:rPr>
                <w:noProof/>
                <w:webHidden/>
              </w:rPr>
              <w:fldChar w:fldCharType="separate"/>
            </w:r>
            <w:r w:rsidR="00F45B32">
              <w:rPr>
                <w:noProof/>
                <w:webHidden/>
              </w:rPr>
              <w:t>86</w:t>
            </w:r>
            <w:r w:rsidR="00E01D13">
              <w:rPr>
                <w:noProof/>
                <w:webHidden/>
              </w:rPr>
              <w:fldChar w:fldCharType="end"/>
            </w:r>
          </w:hyperlink>
        </w:p>
        <w:p w14:paraId="59E8D537" w14:textId="57E8C787" w:rsidR="00E01D13" w:rsidRDefault="003D39D0">
          <w:pPr>
            <w:pStyle w:val="TOC3"/>
            <w:tabs>
              <w:tab w:val="right" w:leader="dot" w:pos="9350"/>
            </w:tabs>
            <w:rPr>
              <w:rFonts w:eastAsiaTheme="minorEastAsia" w:cstheme="minorBidi"/>
              <w:noProof/>
              <w:sz w:val="22"/>
              <w:szCs w:val="22"/>
            </w:rPr>
          </w:pPr>
          <w:hyperlink w:anchor="_Toc82688874" w:history="1">
            <w:r w:rsidR="00E01D13" w:rsidRPr="00FE1B78">
              <w:rPr>
                <w:rStyle w:val="Hyperlink"/>
                <w:rFonts w:ascii="Univers Condensed" w:hAnsi="Univers Condensed"/>
                <w:noProof/>
              </w:rPr>
              <w:t>Appendix G:  VOLUNTARY REDUCTION OR TERMINATION OF GRANT AWARD</w:t>
            </w:r>
            <w:r w:rsidR="00E01D13">
              <w:rPr>
                <w:noProof/>
                <w:webHidden/>
              </w:rPr>
              <w:tab/>
            </w:r>
            <w:r w:rsidR="00E01D13">
              <w:rPr>
                <w:noProof/>
                <w:webHidden/>
              </w:rPr>
              <w:fldChar w:fldCharType="begin"/>
            </w:r>
            <w:r w:rsidR="00E01D13">
              <w:rPr>
                <w:noProof/>
                <w:webHidden/>
              </w:rPr>
              <w:instrText xml:space="preserve"> PAGEREF _Toc82688874 \h </w:instrText>
            </w:r>
            <w:r w:rsidR="00E01D13">
              <w:rPr>
                <w:noProof/>
                <w:webHidden/>
              </w:rPr>
            </w:r>
            <w:r w:rsidR="00E01D13">
              <w:rPr>
                <w:noProof/>
                <w:webHidden/>
              </w:rPr>
              <w:fldChar w:fldCharType="separate"/>
            </w:r>
            <w:r w:rsidR="00F45B32">
              <w:rPr>
                <w:noProof/>
                <w:webHidden/>
              </w:rPr>
              <w:t>87</w:t>
            </w:r>
            <w:r w:rsidR="00E01D13">
              <w:rPr>
                <w:noProof/>
                <w:webHidden/>
              </w:rPr>
              <w:fldChar w:fldCharType="end"/>
            </w:r>
          </w:hyperlink>
        </w:p>
        <w:p w14:paraId="54487AC4" w14:textId="3C89085B" w:rsidR="00E01D13" w:rsidRDefault="003D39D0">
          <w:pPr>
            <w:pStyle w:val="TOC3"/>
            <w:tabs>
              <w:tab w:val="right" w:leader="dot" w:pos="9350"/>
            </w:tabs>
            <w:rPr>
              <w:rFonts w:eastAsiaTheme="minorEastAsia" w:cstheme="minorBidi"/>
              <w:noProof/>
              <w:sz w:val="22"/>
              <w:szCs w:val="22"/>
            </w:rPr>
          </w:pPr>
          <w:hyperlink w:anchor="_Toc82688875" w:history="1">
            <w:r w:rsidR="00E01D13" w:rsidRPr="00FE1B78">
              <w:rPr>
                <w:rStyle w:val="Hyperlink"/>
                <w:rFonts w:ascii="Univers Condensed" w:hAnsi="Univers Condensed"/>
                <w:noProof/>
              </w:rPr>
              <w:t>Appendix H: OFF-SITE FIELD TRIP APPROVAL FORM</w:t>
            </w:r>
            <w:r w:rsidR="00E01D13">
              <w:rPr>
                <w:noProof/>
                <w:webHidden/>
              </w:rPr>
              <w:tab/>
            </w:r>
            <w:r w:rsidR="00E01D13">
              <w:rPr>
                <w:noProof/>
                <w:webHidden/>
              </w:rPr>
              <w:fldChar w:fldCharType="begin"/>
            </w:r>
            <w:r w:rsidR="00E01D13">
              <w:rPr>
                <w:noProof/>
                <w:webHidden/>
              </w:rPr>
              <w:instrText xml:space="preserve"> PAGEREF _Toc82688875 \h </w:instrText>
            </w:r>
            <w:r w:rsidR="00E01D13">
              <w:rPr>
                <w:noProof/>
                <w:webHidden/>
              </w:rPr>
            </w:r>
            <w:r w:rsidR="00E01D13">
              <w:rPr>
                <w:noProof/>
                <w:webHidden/>
              </w:rPr>
              <w:fldChar w:fldCharType="separate"/>
            </w:r>
            <w:r w:rsidR="00F45B32">
              <w:rPr>
                <w:noProof/>
                <w:webHidden/>
              </w:rPr>
              <w:t>88</w:t>
            </w:r>
            <w:r w:rsidR="00E01D13">
              <w:rPr>
                <w:noProof/>
                <w:webHidden/>
              </w:rPr>
              <w:fldChar w:fldCharType="end"/>
            </w:r>
          </w:hyperlink>
        </w:p>
        <w:p w14:paraId="7B9A9E98" w14:textId="0B4B6D86" w:rsidR="00E01D13" w:rsidRDefault="003D39D0">
          <w:pPr>
            <w:pStyle w:val="TOC3"/>
            <w:tabs>
              <w:tab w:val="right" w:leader="dot" w:pos="9350"/>
            </w:tabs>
            <w:rPr>
              <w:rFonts w:eastAsiaTheme="minorEastAsia" w:cstheme="minorBidi"/>
              <w:noProof/>
              <w:sz w:val="22"/>
              <w:szCs w:val="22"/>
            </w:rPr>
          </w:pPr>
          <w:hyperlink w:anchor="_Toc82688876" w:history="1">
            <w:r w:rsidR="00E01D13" w:rsidRPr="00FE1B78">
              <w:rPr>
                <w:rStyle w:val="Hyperlink"/>
                <w:rFonts w:ascii="Univers Condensed" w:hAnsi="Univers Condensed"/>
                <w:noProof/>
              </w:rPr>
              <w:t>Appendix I: VIRTUAL FIELD TRIP APPROVAL FORM</w:t>
            </w:r>
            <w:r w:rsidR="00E01D13">
              <w:rPr>
                <w:noProof/>
                <w:webHidden/>
              </w:rPr>
              <w:tab/>
            </w:r>
            <w:r w:rsidR="00E01D13">
              <w:rPr>
                <w:noProof/>
                <w:webHidden/>
              </w:rPr>
              <w:fldChar w:fldCharType="begin"/>
            </w:r>
            <w:r w:rsidR="00E01D13">
              <w:rPr>
                <w:noProof/>
                <w:webHidden/>
              </w:rPr>
              <w:instrText xml:space="preserve"> PAGEREF _Toc82688876 \h </w:instrText>
            </w:r>
            <w:r w:rsidR="00E01D13">
              <w:rPr>
                <w:noProof/>
                <w:webHidden/>
              </w:rPr>
            </w:r>
            <w:r w:rsidR="00E01D13">
              <w:rPr>
                <w:noProof/>
                <w:webHidden/>
              </w:rPr>
              <w:fldChar w:fldCharType="separate"/>
            </w:r>
            <w:r w:rsidR="00F45B32">
              <w:rPr>
                <w:noProof/>
                <w:webHidden/>
              </w:rPr>
              <w:t>90</w:t>
            </w:r>
            <w:r w:rsidR="00E01D13">
              <w:rPr>
                <w:noProof/>
                <w:webHidden/>
              </w:rPr>
              <w:fldChar w:fldCharType="end"/>
            </w:r>
          </w:hyperlink>
        </w:p>
        <w:p w14:paraId="75C334E9" w14:textId="375F6A8B" w:rsidR="00E01D13" w:rsidRDefault="003D39D0">
          <w:pPr>
            <w:pStyle w:val="TOC3"/>
            <w:tabs>
              <w:tab w:val="right" w:leader="dot" w:pos="9350"/>
            </w:tabs>
            <w:rPr>
              <w:rFonts w:eastAsiaTheme="minorEastAsia" w:cstheme="minorBidi"/>
              <w:noProof/>
              <w:sz w:val="22"/>
              <w:szCs w:val="22"/>
            </w:rPr>
          </w:pPr>
          <w:hyperlink w:anchor="_Toc82688877" w:history="1">
            <w:r w:rsidR="00E01D13" w:rsidRPr="00FE1B78">
              <w:rPr>
                <w:rStyle w:val="Hyperlink"/>
                <w:rFonts w:ascii="Univers Condensed" w:hAnsi="Univers Condensed"/>
                <w:noProof/>
              </w:rPr>
              <w:t>Appendix J: SAMPLE PROGRAM DOCUMENTATION</w:t>
            </w:r>
            <w:r w:rsidR="00E01D13">
              <w:rPr>
                <w:noProof/>
                <w:webHidden/>
              </w:rPr>
              <w:tab/>
            </w:r>
            <w:r w:rsidR="00E01D13">
              <w:rPr>
                <w:noProof/>
                <w:webHidden/>
              </w:rPr>
              <w:fldChar w:fldCharType="begin"/>
            </w:r>
            <w:r w:rsidR="00E01D13">
              <w:rPr>
                <w:noProof/>
                <w:webHidden/>
              </w:rPr>
              <w:instrText xml:space="preserve"> PAGEREF _Toc82688877 \h </w:instrText>
            </w:r>
            <w:r w:rsidR="00E01D13">
              <w:rPr>
                <w:noProof/>
                <w:webHidden/>
              </w:rPr>
            </w:r>
            <w:r w:rsidR="00E01D13">
              <w:rPr>
                <w:noProof/>
                <w:webHidden/>
              </w:rPr>
              <w:fldChar w:fldCharType="separate"/>
            </w:r>
            <w:r w:rsidR="00F45B32">
              <w:rPr>
                <w:noProof/>
                <w:webHidden/>
              </w:rPr>
              <w:t>92</w:t>
            </w:r>
            <w:r w:rsidR="00E01D13">
              <w:rPr>
                <w:noProof/>
                <w:webHidden/>
              </w:rPr>
              <w:fldChar w:fldCharType="end"/>
            </w:r>
          </w:hyperlink>
        </w:p>
        <w:p w14:paraId="5CD1CD0C" w14:textId="787B57B8" w:rsidR="00E01D13" w:rsidRDefault="003D39D0">
          <w:pPr>
            <w:pStyle w:val="TOC3"/>
            <w:tabs>
              <w:tab w:val="right" w:leader="dot" w:pos="9350"/>
            </w:tabs>
            <w:rPr>
              <w:rFonts w:eastAsiaTheme="minorEastAsia" w:cstheme="minorBidi"/>
              <w:noProof/>
              <w:sz w:val="22"/>
              <w:szCs w:val="22"/>
            </w:rPr>
          </w:pPr>
          <w:hyperlink w:anchor="_Toc82688878" w:history="1">
            <w:r w:rsidR="00E01D13" w:rsidRPr="00FE1B78">
              <w:rPr>
                <w:rStyle w:val="Hyperlink"/>
                <w:rFonts w:ascii="Univers Condensed" w:hAnsi="Univers Condensed"/>
                <w:noProof/>
              </w:rPr>
              <w:t>Appendix K: METHODS OF PROCUREMENT</w:t>
            </w:r>
            <w:r w:rsidR="00E01D13">
              <w:rPr>
                <w:noProof/>
                <w:webHidden/>
              </w:rPr>
              <w:tab/>
            </w:r>
            <w:r w:rsidR="00E01D13">
              <w:rPr>
                <w:noProof/>
                <w:webHidden/>
              </w:rPr>
              <w:fldChar w:fldCharType="begin"/>
            </w:r>
            <w:r w:rsidR="00E01D13">
              <w:rPr>
                <w:noProof/>
                <w:webHidden/>
              </w:rPr>
              <w:instrText xml:space="preserve"> PAGEREF _Toc82688878 \h </w:instrText>
            </w:r>
            <w:r w:rsidR="00E01D13">
              <w:rPr>
                <w:noProof/>
                <w:webHidden/>
              </w:rPr>
            </w:r>
            <w:r w:rsidR="00E01D13">
              <w:rPr>
                <w:noProof/>
                <w:webHidden/>
              </w:rPr>
              <w:fldChar w:fldCharType="separate"/>
            </w:r>
            <w:r w:rsidR="00F45B32">
              <w:rPr>
                <w:noProof/>
                <w:webHidden/>
              </w:rPr>
              <w:t>94</w:t>
            </w:r>
            <w:r w:rsidR="00E01D13">
              <w:rPr>
                <w:noProof/>
                <w:webHidden/>
              </w:rPr>
              <w:fldChar w:fldCharType="end"/>
            </w:r>
          </w:hyperlink>
        </w:p>
        <w:p w14:paraId="77B42FAE" w14:textId="0FDE520A" w:rsidR="00E01D13" w:rsidRDefault="003D39D0">
          <w:pPr>
            <w:pStyle w:val="TOC3"/>
            <w:tabs>
              <w:tab w:val="right" w:leader="dot" w:pos="9350"/>
            </w:tabs>
            <w:rPr>
              <w:rFonts w:eastAsiaTheme="minorEastAsia" w:cstheme="minorBidi"/>
              <w:noProof/>
              <w:sz w:val="22"/>
              <w:szCs w:val="22"/>
            </w:rPr>
          </w:pPr>
          <w:hyperlink w:anchor="_Toc82688879" w:history="1">
            <w:r w:rsidR="00E01D13" w:rsidRPr="00FE1B78">
              <w:rPr>
                <w:rStyle w:val="Hyperlink"/>
                <w:rFonts w:ascii="Univers Condensed" w:hAnsi="Univers Condensed"/>
                <w:noProof/>
              </w:rPr>
              <w:t>Appendix L: PRIVATE SCHOOLS CONSULTATION FORM</w:t>
            </w:r>
            <w:r w:rsidR="00E01D13">
              <w:rPr>
                <w:noProof/>
                <w:webHidden/>
              </w:rPr>
              <w:tab/>
            </w:r>
            <w:r w:rsidR="00E01D13">
              <w:rPr>
                <w:noProof/>
                <w:webHidden/>
              </w:rPr>
              <w:fldChar w:fldCharType="begin"/>
            </w:r>
            <w:r w:rsidR="00E01D13">
              <w:rPr>
                <w:noProof/>
                <w:webHidden/>
              </w:rPr>
              <w:instrText xml:space="preserve"> PAGEREF _Toc82688879 \h </w:instrText>
            </w:r>
            <w:r w:rsidR="00E01D13">
              <w:rPr>
                <w:noProof/>
                <w:webHidden/>
              </w:rPr>
            </w:r>
            <w:r w:rsidR="00E01D13">
              <w:rPr>
                <w:noProof/>
                <w:webHidden/>
              </w:rPr>
              <w:fldChar w:fldCharType="separate"/>
            </w:r>
            <w:r w:rsidR="00F45B32">
              <w:rPr>
                <w:noProof/>
                <w:webHidden/>
              </w:rPr>
              <w:t>96</w:t>
            </w:r>
            <w:r w:rsidR="00E01D13">
              <w:rPr>
                <w:noProof/>
                <w:webHidden/>
              </w:rPr>
              <w:fldChar w:fldCharType="end"/>
            </w:r>
          </w:hyperlink>
        </w:p>
        <w:p w14:paraId="56961CBF" w14:textId="537BEEF8" w:rsidR="00E01D13" w:rsidRDefault="003D39D0">
          <w:pPr>
            <w:pStyle w:val="TOC3"/>
            <w:tabs>
              <w:tab w:val="right" w:leader="dot" w:pos="9350"/>
            </w:tabs>
            <w:rPr>
              <w:rFonts w:eastAsiaTheme="minorEastAsia" w:cstheme="minorBidi"/>
              <w:noProof/>
              <w:sz w:val="22"/>
              <w:szCs w:val="22"/>
            </w:rPr>
          </w:pPr>
          <w:hyperlink w:anchor="_Toc82688880" w:history="1">
            <w:r w:rsidR="00E01D13" w:rsidRPr="00FE1B78">
              <w:rPr>
                <w:rStyle w:val="Hyperlink"/>
                <w:rFonts w:ascii="Univers Condensed" w:hAnsi="Univers Condensed"/>
                <w:noProof/>
              </w:rPr>
              <w:t>Appendix M: SUGGESTED CHECKLIST FOR THE FIRST 60 DAYS</w:t>
            </w:r>
            <w:r w:rsidR="00E01D13">
              <w:rPr>
                <w:noProof/>
                <w:webHidden/>
              </w:rPr>
              <w:tab/>
            </w:r>
            <w:r w:rsidR="00E01D13">
              <w:rPr>
                <w:noProof/>
                <w:webHidden/>
              </w:rPr>
              <w:fldChar w:fldCharType="begin"/>
            </w:r>
            <w:r w:rsidR="00E01D13">
              <w:rPr>
                <w:noProof/>
                <w:webHidden/>
              </w:rPr>
              <w:instrText xml:space="preserve"> PAGEREF _Toc82688880 \h </w:instrText>
            </w:r>
            <w:r w:rsidR="00E01D13">
              <w:rPr>
                <w:noProof/>
                <w:webHidden/>
              </w:rPr>
            </w:r>
            <w:r w:rsidR="00E01D13">
              <w:rPr>
                <w:noProof/>
                <w:webHidden/>
              </w:rPr>
              <w:fldChar w:fldCharType="separate"/>
            </w:r>
            <w:r w:rsidR="00F45B32">
              <w:rPr>
                <w:noProof/>
                <w:webHidden/>
              </w:rPr>
              <w:t>98</w:t>
            </w:r>
            <w:r w:rsidR="00E01D13">
              <w:rPr>
                <w:noProof/>
                <w:webHidden/>
              </w:rPr>
              <w:fldChar w:fldCharType="end"/>
            </w:r>
          </w:hyperlink>
        </w:p>
        <w:p w14:paraId="64EA1857" w14:textId="57D9B303" w:rsidR="007B51CF" w:rsidRPr="00970995" w:rsidRDefault="00705D2D" w:rsidP="007B51CF">
          <w:pPr>
            <w:rPr>
              <w:rFonts w:ascii="Cambria" w:hAnsi="Cambria"/>
              <w:b/>
              <w:bCs/>
              <w:noProof/>
            </w:rPr>
          </w:pPr>
          <w:r w:rsidRPr="008770A2">
            <w:rPr>
              <w:rFonts w:ascii="Cambria" w:hAnsi="Cambria"/>
              <w:b/>
              <w:bCs/>
              <w:noProof/>
            </w:rPr>
            <w:fldChar w:fldCharType="end"/>
          </w:r>
        </w:p>
      </w:sdtContent>
    </w:sdt>
    <w:p w14:paraId="2A8F5F74" w14:textId="457CBB47" w:rsidR="007B51CF" w:rsidRPr="008770A2" w:rsidRDefault="007B51CF" w:rsidP="007B51CF">
      <w:pPr>
        <w:rPr>
          <w:rFonts w:ascii="Cambria" w:hAnsi="Cambria"/>
          <w:b/>
          <w:bCs/>
        </w:rPr>
      </w:pPr>
    </w:p>
    <w:p w14:paraId="41414D9C" w14:textId="77777777" w:rsidR="00FE41BC" w:rsidRDefault="00FE41BC">
      <w:pPr>
        <w:spacing w:after="160" w:line="259" w:lineRule="auto"/>
        <w:rPr>
          <w:rFonts w:ascii="Univers Condensed" w:eastAsiaTheme="majorEastAsia" w:hAnsi="Univers Condensed" w:cstheme="majorBidi"/>
          <w:b/>
          <w:bCs/>
          <w:color w:val="003A70"/>
          <w:sz w:val="40"/>
          <w:szCs w:val="40"/>
        </w:rPr>
      </w:pPr>
      <w:bookmarkStart w:id="2" w:name="__Appendix_J:_Methods"/>
      <w:bookmarkStart w:id="3" w:name="__Appendix_D:_VENDOR"/>
      <w:bookmarkStart w:id="4" w:name="__Appendix_H:_FIELD"/>
      <w:bookmarkStart w:id="5" w:name="__Appendix_K:_Private"/>
      <w:bookmarkStart w:id="6" w:name="__Appendix_E:_ERACA"/>
      <w:bookmarkStart w:id="7" w:name="__Appendix_G:_"/>
      <w:bookmarkStart w:id="8" w:name="__Appendix_I:_SAMPLE"/>
      <w:bookmarkEnd w:id="2"/>
      <w:bookmarkEnd w:id="3"/>
      <w:bookmarkEnd w:id="4"/>
      <w:bookmarkEnd w:id="5"/>
      <w:bookmarkEnd w:id="6"/>
      <w:bookmarkEnd w:id="7"/>
      <w:bookmarkEnd w:id="8"/>
      <w:r>
        <w:rPr>
          <w:rFonts w:ascii="Univers Condensed" w:hAnsi="Univers Condensed"/>
          <w:color w:val="003A70"/>
          <w:sz w:val="40"/>
          <w:szCs w:val="40"/>
        </w:rPr>
        <w:br w:type="page"/>
      </w:r>
    </w:p>
    <w:p w14:paraId="62AC4BA0" w14:textId="5579EB36" w:rsidR="009E5534" w:rsidRPr="008770A2" w:rsidRDefault="0062216C" w:rsidP="00D205A4">
      <w:pPr>
        <w:pStyle w:val="Heading1"/>
        <w:rPr>
          <w:rFonts w:ascii="Univers Condensed" w:hAnsi="Univers Condensed"/>
          <w:color w:val="003A70"/>
          <w:sz w:val="40"/>
          <w:szCs w:val="40"/>
        </w:rPr>
      </w:pPr>
      <w:bookmarkStart w:id="9" w:name="_Toc82688752"/>
      <w:r w:rsidRPr="008770A2">
        <w:rPr>
          <w:rFonts w:ascii="Univers Condensed" w:hAnsi="Univers Condensed"/>
          <w:color w:val="003A70"/>
          <w:sz w:val="40"/>
          <w:szCs w:val="40"/>
        </w:rPr>
        <w:lastRenderedPageBreak/>
        <w:t>S</w:t>
      </w:r>
      <w:r w:rsidR="00B76EDC" w:rsidRPr="008770A2">
        <w:rPr>
          <w:rFonts w:ascii="Univers Condensed" w:hAnsi="Univers Condensed"/>
          <w:color w:val="003A70"/>
          <w:sz w:val="40"/>
          <w:szCs w:val="40"/>
        </w:rPr>
        <w:t xml:space="preserve">ECTION 1: </w:t>
      </w:r>
      <w:r w:rsidR="009E5534" w:rsidRPr="008770A2">
        <w:rPr>
          <w:rFonts w:ascii="Univers Condensed" w:hAnsi="Univers Condensed"/>
          <w:color w:val="003A70"/>
          <w:sz w:val="40"/>
          <w:szCs w:val="40"/>
        </w:rPr>
        <w:t>GENERAL INFORMATION</w:t>
      </w:r>
      <w:bookmarkEnd w:id="9"/>
      <w:bookmarkEnd w:id="1"/>
    </w:p>
    <w:p w14:paraId="28E4138A" w14:textId="77777777" w:rsidR="00D205A4" w:rsidRPr="008770A2" w:rsidRDefault="00D205A4" w:rsidP="00705D2D">
      <w:pPr>
        <w:pStyle w:val="Heading2"/>
        <w:rPr>
          <w:rFonts w:ascii="Cambria" w:eastAsiaTheme="minorEastAsia" w:hAnsi="Cambria"/>
          <w:iCs w:val="0"/>
        </w:rPr>
      </w:pPr>
    </w:p>
    <w:p w14:paraId="5A6234E8" w14:textId="32472A11" w:rsidR="3C0348AA" w:rsidRPr="008770A2" w:rsidRDefault="007A3F80" w:rsidP="00705D2D">
      <w:pPr>
        <w:pStyle w:val="Heading2"/>
        <w:rPr>
          <w:rFonts w:ascii="Univers Light" w:hAnsi="Univers Light"/>
          <w:b w:val="0"/>
          <w:bCs w:val="0"/>
          <w:i/>
          <w:iCs w:val="0"/>
        </w:rPr>
      </w:pPr>
      <w:bookmarkStart w:id="10" w:name="_Toc82688753"/>
      <w:r>
        <w:rPr>
          <w:rFonts w:ascii="Univers Light" w:eastAsiaTheme="minorEastAsia" w:hAnsi="Univers Light"/>
          <w:b w:val="0"/>
          <w:bCs w:val="0"/>
          <w:iCs w:val="0"/>
        </w:rPr>
        <w:t>1.</w:t>
      </w:r>
      <w:r w:rsidR="00AD2F92" w:rsidRPr="008770A2">
        <w:rPr>
          <w:rFonts w:ascii="Univers Light" w:eastAsiaTheme="minorEastAsia" w:hAnsi="Univers Light"/>
          <w:b w:val="0"/>
          <w:bCs w:val="0"/>
          <w:iCs w:val="0"/>
        </w:rPr>
        <w:t xml:space="preserve">A: </w:t>
      </w:r>
      <w:r w:rsidR="3C0348AA" w:rsidRPr="008770A2">
        <w:rPr>
          <w:rFonts w:ascii="Univers Light" w:eastAsiaTheme="minorEastAsia" w:hAnsi="Univers Light"/>
          <w:b w:val="0"/>
          <w:bCs w:val="0"/>
          <w:iCs w:val="0"/>
        </w:rPr>
        <w:t>Purpose of Guidance Document</w:t>
      </w:r>
      <w:bookmarkEnd w:id="10"/>
    </w:p>
    <w:p w14:paraId="668FC818" w14:textId="00FCA158" w:rsidR="3C0348AA" w:rsidRPr="009772A2" w:rsidRDefault="3C0348AA" w:rsidP="3C0348AA">
      <w:pPr>
        <w:rPr>
          <w:rFonts w:ascii="Cambria" w:eastAsiaTheme="minorEastAsia" w:hAnsi="Cambria"/>
          <w:b/>
          <w:bCs/>
          <w:sz w:val="12"/>
          <w:szCs w:val="12"/>
        </w:rPr>
      </w:pPr>
    </w:p>
    <w:p w14:paraId="100D5A82" w14:textId="70E902C7" w:rsidR="00C41537" w:rsidRPr="008770A2" w:rsidRDefault="3C0348AA" w:rsidP="00C41537">
      <w:pPr>
        <w:spacing w:line="276" w:lineRule="auto"/>
        <w:rPr>
          <w:rFonts w:ascii="Cambria" w:eastAsiaTheme="minorEastAsia" w:hAnsi="Cambria"/>
          <w:sz w:val="22"/>
          <w:szCs w:val="22"/>
        </w:rPr>
      </w:pPr>
      <w:r w:rsidRPr="008770A2">
        <w:rPr>
          <w:rFonts w:ascii="Cambria" w:eastAsiaTheme="minorEastAsia" w:hAnsi="Cambria"/>
          <w:sz w:val="22"/>
          <w:szCs w:val="22"/>
        </w:rPr>
        <w:t>This</w:t>
      </w:r>
      <w:r w:rsidR="00784BE6" w:rsidRPr="008770A2">
        <w:rPr>
          <w:rFonts w:ascii="Cambria" w:eastAsiaTheme="minorEastAsia" w:hAnsi="Cambria"/>
          <w:sz w:val="22"/>
          <w:szCs w:val="22"/>
        </w:rPr>
        <w:t xml:space="preserve"> document</w:t>
      </w:r>
      <w:r w:rsidRPr="008770A2">
        <w:rPr>
          <w:rFonts w:ascii="Cambria" w:eastAsiaTheme="minorEastAsia" w:hAnsi="Cambria"/>
          <w:sz w:val="22"/>
          <w:szCs w:val="22"/>
        </w:rPr>
        <w:t xml:space="preserve"> is provided </w:t>
      </w:r>
      <w:r w:rsidR="002740A4" w:rsidRPr="008770A2">
        <w:rPr>
          <w:rFonts w:ascii="Cambria" w:eastAsiaTheme="minorEastAsia" w:hAnsi="Cambria"/>
          <w:sz w:val="22"/>
          <w:szCs w:val="22"/>
        </w:rPr>
        <w:t xml:space="preserve">by the North Carolina Department of Public Instruction (DPI) </w:t>
      </w:r>
      <w:r w:rsidRPr="008770A2">
        <w:rPr>
          <w:rFonts w:ascii="Cambria" w:eastAsiaTheme="minorEastAsia" w:hAnsi="Cambria"/>
          <w:sz w:val="22"/>
          <w:szCs w:val="22"/>
        </w:rPr>
        <w:t xml:space="preserve">as a resource for North Carolina’s 21st Century Community Learning Centers (21st CCLC) program subgrantees.  </w:t>
      </w:r>
      <w:r w:rsidR="00784BE6" w:rsidRPr="008770A2">
        <w:rPr>
          <w:rFonts w:ascii="Cambria" w:eastAsiaTheme="minorEastAsia" w:hAnsi="Cambria"/>
          <w:sz w:val="22"/>
          <w:szCs w:val="22"/>
        </w:rPr>
        <w:t>It is intended to provide uniform practices to ensure fidelity in the implementation of the 21st CCLC program.</w:t>
      </w:r>
      <w:r w:rsidR="00C41537" w:rsidRPr="008770A2">
        <w:rPr>
          <w:rFonts w:ascii="Cambria" w:eastAsiaTheme="minorEastAsia" w:hAnsi="Cambria"/>
          <w:sz w:val="22"/>
          <w:szCs w:val="22"/>
        </w:rPr>
        <w:t xml:space="preserve"> Throughout this document, reference to “organization” or “subgrantee” applies to the fiscal agent for the 21st CCLC grant. It is the fiscal agent’s responsibility </w:t>
      </w:r>
      <w:proofErr w:type="gramStart"/>
      <w:r w:rsidR="00C41537" w:rsidRPr="008770A2">
        <w:rPr>
          <w:rFonts w:ascii="Cambria" w:eastAsiaTheme="minorEastAsia" w:hAnsi="Cambria"/>
          <w:sz w:val="22"/>
          <w:szCs w:val="22"/>
        </w:rPr>
        <w:t>to:</w:t>
      </w:r>
      <w:proofErr w:type="gramEnd"/>
      <w:r w:rsidR="00C41537" w:rsidRPr="008770A2">
        <w:rPr>
          <w:rFonts w:ascii="Cambria" w:eastAsiaTheme="minorEastAsia" w:hAnsi="Cambria"/>
          <w:sz w:val="22"/>
          <w:szCs w:val="22"/>
        </w:rPr>
        <w:t xml:space="preserve"> 1) maintain accurate and updated contact information for all 21st CCLC sites with DPI; 2) ensure adherence to all assurances and certifications associated with the 21st CCLC grant; and 3) assume responsibility for the reconciliation of any audit exception or compliance finding, including as necessary, the repayment of 21st CCLC funds from a non-federal funding source. Failure to comply with federal, state or grant guidelines may lead to implementation of a corrective action plan, reduction of allocation, suspension of reimbursement, repayment of misused funds, or suspension or closure of program.</w:t>
      </w:r>
    </w:p>
    <w:p w14:paraId="53BA7805" w14:textId="703710FE" w:rsidR="3C0348AA" w:rsidRPr="008770A2" w:rsidRDefault="3C0348AA" w:rsidP="3C0348AA">
      <w:pPr>
        <w:spacing w:line="276" w:lineRule="auto"/>
        <w:rPr>
          <w:rFonts w:ascii="Cambria" w:eastAsiaTheme="minorEastAsia" w:hAnsi="Cambria"/>
          <w:sz w:val="22"/>
          <w:szCs w:val="22"/>
        </w:rPr>
      </w:pPr>
    </w:p>
    <w:p w14:paraId="0F20157B" w14:textId="153934E3" w:rsidR="3C0348AA" w:rsidRPr="008770A2" w:rsidRDefault="00C41537" w:rsidP="3C0348AA">
      <w:pPr>
        <w:spacing w:line="276" w:lineRule="auto"/>
        <w:rPr>
          <w:rFonts w:ascii="Cambria" w:eastAsiaTheme="minorEastAsia" w:hAnsi="Cambria"/>
          <w:sz w:val="22"/>
          <w:szCs w:val="22"/>
        </w:rPr>
      </w:pPr>
      <w:r w:rsidRPr="008770A2">
        <w:rPr>
          <w:rFonts w:ascii="Cambria" w:eastAsiaTheme="minorEastAsia" w:hAnsi="Cambria"/>
          <w:sz w:val="22"/>
          <w:szCs w:val="22"/>
        </w:rPr>
        <w:t>The manual is reviewed annually and c</w:t>
      </w:r>
      <w:r w:rsidR="3C0348AA" w:rsidRPr="008770A2">
        <w:rPr>
          <w:rFonts w:ascii="Cambria" w:eastAsiaTheme="minorEastAsia" w:hAnsi="Cambria"/>
          <w:sz w:val="22"/>
          <w:szCs w:val="22"/>
        </w:rPr>
        <w:t>hanges to procedures and policies are shared with subgrantees during their annual training and are available on the 21</w:t>
      </w:r>
      <w:r w:rsidR="3C0348AA" w:rsidRPr="008770A2">
        <w:rPr>
          <w:rFonts w:ascii="Cambria" w:eastAsiaTheme="minorEastAsia" w:hAnsi="Cambria"/>
          <w:sz w:val="22"/>
          <w:szCs w:val="22"/>
          <w:vertAlign w:val="superscript"/>
        </w:rPr>
        <w:t>st</w:t>
      </w:r>
      <w:r w:rsidR="3C0348AA" w:rsidRPr="008770A2">
        <w:rPr>
          <w:rFonts w:ascii="Cambria" w:eastAsiaTheme="minorEastAsia" w:hAnsi="Cambria"/>
          <w:sz w:val="22"/>
          <w:szCs w:val="22"/>
        </w:rPr>
        <w:t xml:space="preserve"> CCLC website.  </w:t>
      </w:r>
      <w:r w:rsidR="009D5025" w:rsidRPr="008770A2">
        <w:rPr>
          <w:rFonts w:ascii="Cambria" w:eastAsiaTheme="minorEastAsia" w:hAnsi="Cambria"/>
          <w:sz w:val="22"/>
          <w:szCs w:val="22"/>
        </w:rPr>
        <w:t>DPI</w:t>
      </w:r>
      <w:r w:rsidR="3C0348AA" w:rsidRPr="008770A2">
        <w:rPr>
          <w:rFonts w:ascii="Cambria" w:eastAsiaTheme="minorEastAsia" w:hAnsi="Cambria"/>
          <w:sz w:val="22"/>
          <w:szCs w:val="22"/>
        </w:rPr>
        <w:t xml:space="preserve"> reserves the right to update or change the content of this manual as well as the 21</w:t>
      </w:r>
      <w:r w:rsidR="3C0348AA" w:rsidRPr="008770A2">
        <w:rPr>
          <w:rFonts w:ascii="Cambria" w:eastAsiaTheme="minorEastAsia" w:hAnsi="Cambria"/>
          <w:sz w:val="22"/>
          <w:szCs w:val="22"/>
          <w:vertAlign w:val="superscript"/>
        </w:rPr>
        <w:t>st</w:t>
      </w:r>
      <w:r w:rsidR="3C0348AA" w:rsidRPr="008770A2">
        <w:rPr>
          <w:rFonts w:ascii="Cambria" w:eastAsiaTheme="minorEastAsia" w:hAnsi="Cambria"/>
          <w:sz w:val="22"/>
          <w:szCs w:val="22"/>
        </w:rPr>
        <w:t xml:space="preserve"> CCLC program or fiscal requirements, policies, and procedures at any time.</w:t>
      </w:r>
    </w:p>
    <w:p w14:paraId="1799F62A" w14:textId="08855CBD" w:rsidR="00BD5258" w:rsidRPr="008770A2" w:rsidRDefault="00BD5258" w:rsidP="3C0348AA">
      <w:pPr>
        <w:spacing w:line="276" w:lineRule="auto"/>
        <w:rPr>
          <w:rFonts w:ascii="Cambria" w:eastAsiaTheme="minorEastAsia" w:hAnsi="Cambria"/>
          <w:sz w:val="22"/>
          <w:szCs w:val="22"/>
        </w:rPr>
      </w:pPr>
    </w:p>
    <w:p w14:paraId="74AC95CD" w14:textId="75E23EAC" w:rsidR="001526EC" w:rsidRPr="008770A2" w:rsidRDefault="00784BE6" w:rsidP="001526EC">
      <w:pPr>
        <w:spacing w:line="276" w:lineRule="auto"/>
        <w:rPr>
          <w:rFonts w:ascii="Cambria" w:eastAsiaTheme="minorHAnsi" w:hAnsi="Cambria"/>
          <w:sz w:val="22"/>
          <w:szCs w:val="22"/>
        </w:rPr>
      </w:pPr>
      <w:r w:rsidRPr="008770A2">
        <w:rPr>
          <w:rFonts w:ascii="Cambria" w:eastAsiaTheme="minorEastAsia" w:hAnsi="Cambria"/>
          <w:sz w:val="22"/>
          <w:szCs w:val="22"/>
        </w:rPr>
        <w:t>This guidance is not intended to replace the legislation, regulations, and Non-Regulatory Guidance published by the U.S. Department of Education (USED).  Therefore, it is highly recommended 21</w:t>
      </w:r>
      <w:r w:rsidRPr="008770A2">
        <w:rPr>
          <w:rFonts w:ascii="Cambria" w:eastAsiaTheme="minorEastAsia" w:hAnsi="Cambria"/>
          <w:sz w:val="22"/>
          <w:szCs w:val="22"/>
          <w:vertAlign w:val="superscript"/>
        </w:rPr>
        <w:t>st</w:t>
      </w:r>
      <w:r w:rsidRPr="008770A2">
        <w:rPr>
          <w:rFonts w:ascii="Cambria" w:eastAsiaTheme="minorEastAsia" w:hAnsi="Cambria"/>
          <w:sz w:val="22"/>
          <w:szCs w:val="22"/>
        </w:rPr>
        <w:t xml:space="preserve"> CCLC grantees consult the appropriate resources online for complete guidance and regulations.  </w:t>
      </w:r>
      <w:r w:rsidR="001526EC" w:rsidRPr="008770A2">
        <w:rPr>
          <w:rFonts w:ascii="Cambria" w:eastAsiaTheme="minorHAnsi" w:hAnsi="Cambria"/>
          <w:sz w:val="22"/>
          <w:szCs w:val="22"/>
        </w:rPr>
        <w:t xml:space="preserve">The sources listed below are the primary sources for regulations and guidance from the </w:t>
      </w:r>
      <w:r w:rsidR="00C41537" w:rsidRPr="008770A2">
        <w:rPr>
          <w:rFonts w:ascii="Cambria" w:eastAsiaTheme="minorHAnsi" w:hAnsi="Cambria"/>
          <w:sz w:val="22"/>
          <w:szCs w:val="22"/>
        </w:rPr>
        <w:t>USED</w:t>
      </w:r>
      <w:r w:rsidR="001526EC" w:rsidRPr="008770A2">
        <w:rPr>
          <w:rFonts w:ascii="Cambria" w:eastAsiaTheme="minorHAnsi" w:hAnsi="Cambria"/>
          <w:sz w:val="22"/>
          <w:szCs w:val="22"/>
        </w:rPr>
        <w:t xml:space="preserve"> to state grantees and from state grantees to local subgrantee</w:t>
      </w:r>
      <w:r w:rsidR="002315EF" w:rsidRPr="008770A2">
        <w:rPr>
          <w:rFonts w:ascii="Cambria" w:eastAsiaTheme="minorHAnsi" w:hAnsi="Cambria"/>
          <w:sz w:val="22"/>
          <w:szCs w:val="22"/>
        </w:rPr>
        <w:t>s</w:t>
      </w:r>
      <w:r w:rsidR="001526EC" w:rsidRPr="008770A2">
        <w:rPr>
          <w:rFonts w:ascii="Cambria" w:eastAsiaTheme="minorHAnsi" w:hAnsi="Cambria"/>
          <w:sz w:val="22"/>
          <w:szCs w:val="22"/>
        </w:rPr>
        <w:t>.</w:t>
      </w:r>
    </w:p>
    <w:p w14:paraId="1BFBCE97" w14:textId="77777777" w:rsidR="001526EC" w:rsidRPr="008770A2" w:rsidRDefault="001526EC" w:rsidP="001526EC">
      <w:pPr>
        <w:spacing w:line="276" w:lineRule="auto"/>
        <w:rPr>
          <w:rFonts w:ascii="Cambria" w:eastAsiaTheme="minorHAnsi" w:hAnsi="Cambria"/>
          <w:sz w:val="22"/>
          <w:szCs w:val="22"/>
        </w:rPr>
      </w:pPr>
    </w:p>
    <w:p w14:paraId="3FF56D87" w14:textId="312ED479" w:rsidR="001526EC" w:rsidRPr="008770A2" w:rsidRDefault="003D39D0" w:rsidP="00F6129E">
      <w:pPr>
        <w:pStyle w:val="NoSpacing"/>
        <w:numPr>
          <w:ilvl w:val="0"/>
          <w:numId w:val="56"/>
        </w:numPr>
        <w:rPr>
          <w:rFonts w:ascii="Cambria" w:eastAsiaTheme="minorHAnsi" w:hAnsi="Cambria"/>
          <w:sz w:val="22"/>
          <w:szCs w:val="22"/>
        </w:rPr>
      </w:pPr>
      <w:hyperlink r:id="rId11" w:history="1">
        <w:r w:rsidR="001526EC" w:rsidRPr="008770A2">
          <w:rPr>
            <w:rStyle w:val="Hyperlink"/>
            <w:rFonts w:ascii="Cambria" w:eastAsiaTheme="minorHAnsi" w:hAnsi="Cambria"/>
            <w:sz w:val="22"/>
            <w:szCs w:val="22"/>
          </w:rPr>
          <w:t>North Carolina Department of Public Instruction 21</w:t>
        </w:r>
        <w:r w:rsidR="001526EC" w:rsidRPr="008770A2">
          <w:rPr>
            <w:rStyle w:val="Hyperlink"/>
            <w:rFonts w:ascii="Cambria" w:eastAsiaTheme="minorHAnsi" w:hAnsi="Cambria"/>
            <w:sz w:val="22"/>
            <w:szCs w:val="22"/>
            <w:vertAlign w:val="superscript"/>
          </w:rPr>
          <w:t>st</w:t>
        </w:r>
        <w:r w:rsidR="001526EC" w:rsidRPr="008770A2">
          <w:rPr>
            <w:rStyle w:val="Hyperlink"/>
            <w:rFonts w:ascii="Cambria" w:eastAsiaTheme="minorHAnsi" w:hAnsi="Cambria"/>
            <w:sz w:val="22"/>
            <w:szCs w:val="22"/>
          </w:rPr>
          <w:t xml:space="preserve"> CCLC</w:t>
        </w:r>
      </w:hyperlink>
    </w:p>
    <w:p w14:paraId="7F4A3321" w14:textId="6AFBFD9D" w:rsidR="001526EC" w:rsidRPr="008770A2" w:rsidRDefault="003D39D0" w:rsidP="00F6129E">
      <w:pPr>
        <w:pStyle w:val="NoSpacing"/>
        <w:numPr>
          <w:ilvl w:val="0"/>
          <w:numId w:val="56"/>
        </w:numPr>
        <w:rPr>
          <w:rFonts w:ascii="Cambria" w:hAnsi="Cambria"/>
          <w:bCs/>
          <w:sz w:val="22"/>
          <w:szCs w:val="22"/>
        </w:rPr>
      </w:pPr>
      <w:hyperlink r:id="rId12" w:history="1">
        <w:r w:rsidR="001526EC" w:rsidRPr="008770A2">
          <w:rPr>
            <w:rStyle w:val="Hyperlink"/>
            <w:rFonts w:ascii="Cambria" w:hAnsi="Cambria"/>
            <w:bCs/>
            <w:sz w:val="22"/>
            <w:szCs w:val="22"/>
          </w:rPr>
          <w:t>The Elementary and Secondary Education Act (ESEA)</w:t>
        </w:r>
        <w:r w:rsidR="00705D2D" w:rsidRPr="008770A2">
          <w:rPr>
            <w:rStyle w:val="Hyperlink"/>
            <w:rFonts w:ascii="Cambria" w:hAnsi="Cambria"/>
            <w:bCs/>
            <w:sz w:val="22"/>
            <w:szCs w:val="22"/>
          </w:rPr>
          <w:t xml:space="preserve"> as amended by </w:t>
        </w:r>
        <w:proofErr w:type="gramStart"/>
        <w:r w:rsidR="00705D2D" w:rsidRPr="008770A2">
          <w:rPr>
            <w:rStyle w:val="Hyperlink"/>
            <w:rFonts w:ascii="Cambria" w:hAnsi="Cambria"/>
            <w:bCs/>
            <w:sz w:val="22"/>
            <w:szCs w:val="22"/>
          </w:rPr>
          <w:t>the Every</w:t>
        </w:r>
        <w:proofErr w:type="gramEnd"/>
        <w:r w:rsidR="00705D2D" w:rsidRPr="008770A2">
          <w:rPr>
            <w:rStyle w:val="Hyperlink"/>
            <w:rFonts w:ascii="Cambria" w:hAnsi="Cambria"/>
            <w:bCs/>
            <w:sz w:val="22"/>
            <w:szCs w:val="22"/>
          </w:rPr>
          <w:t xml:space="preserve"> Student Succeeds Act (ESSA)</w:t>
        </w:r>
      </w:hyperlink>
    </w:p>
    <w:p w14:paraId="4A73215C" w14:textId="2947B3AD" w:rsidR="001526EC" w:rsidRPr="008770A2" w:rsidRDefault="003D39D0" w:rsidP="00F6129E">
      <w:pPr>
        <w:pStyle w:val="NoSpacing"/>
        <w:numPr>
          <w:ilvl w:val="0"/>
          <w:numId w:val="56"/>
        </w:numPr>
        <w:rPr>
          <w:rFonts w:ascii="Cambria" w:hAnsi="Cambria"/>
          <w:sz w:val="22"/>
          <w:szCs w:val="22"/>
          <w:u w:color="0000FF"/>
        </w:rPr>
      </w:pPr>
      <w:hyperlink r:id="rId13" w:history="1">
        <w:r w:rsidR="001526EC" w:rsidRPr="008770A2">
          <w:rPr>
            <w:rStyle w:val="Hyperlink"/>
            <w:rFonts w:ascii="Cambria" w:hAnsi="Cambria"/>
            <w:sz w:val="22"/>
            <w:szCs w:val="22"/>
          </w:rPr>
          <w:t>21</w:t>
        </w:r>
        <w:r w:rsidR="00C54876" w:rsidRPr="008770A2">
          <w:rPr>
            <w:rStyle w:val="Hyperlink"/>
            <w:rFonts w:ascii="Cambria" w:hAnsi="Cambria"/>
            <w:sz w:val="22"/>
            <w:szCs w:val="22"/>
            <w:vertAlign w:val="superscript"/>
          </w:rPr>
          <w:t>st</w:t>
        </w:r>
        <w:r w:rsidR="00C54876" w:rsidRPr="008770A2">
          <w:rPr>
            <w:rStyle w:val="Hyperlink"/>
            <w:rFonts w:ascii="Cambria" w:hAnsi="Cambria"/>
            <w:sz w:val="22"/>
            <w:szCs w:val="22"/>
          </w:rPr>
          <w:t xml:space="preserve"> </w:t>
        </w:r>
        <w:r w:rsidR="001526EC" w:rsidRPr="008770A2">
          <w:rPr>
            <w:rStyle w:val="Hyperlink"/>
            <w:rFonts w:ascii="Cambria" w:hAnsi="Cambria"/>
            <w:sz w:val="22"/>
            <w:szCs w:val="22"/>
          </w:rPr>
          <w:t>Century Community Learning Centers - Legislation</w:t>
        </w:r>
      </w:hyperlink>
      <w:r w:rsidR="001526EC" w:rsidRPr="008770A2">
        <w:rPr>
          <w:rFonts w:ascii="Cambria" w:hAnsi="Cambria"/>
          <w:sz w:val="22"/>
          <w:szCs w:val="22"/>
        </w:rPr>
        <w:t xml:space="preserve"> </w:t>
      </w:r>
    </w:p>
    <w:p w14:paraId="7BA3B167" w14:textId="123C63A1" w:rsidR="001526EC" w:rsidRPr="008770A2" w:rsidRDefault="003D39D0" w:rsidP="00F6129E">
      <w:pPr>
        <w:pStyle w:val="NoSpacing"/>
        <w:numPr>
          <w:ilvl w:val="0"/>
          <w:numId w:val="56"/>
        </w:numPr>
        <w:rPr>
          <w:rFonts w:ascii="Cambria" w:hAnsi="Cambria"/>
          <w:sz w:val="22"/>
          <w:szCs w:val="22"/>
        </w:rPr>
      </w:pPr>
      <w:hyperlink r:id="rId14" w:history="1">
        <w:r w:rsidR="001526EC" w:rsidRPr="008770A2">
          <w:rPr>
            <w:rStyle w:val="Hyperlink"/>
            <w:rFonts w:ascii="Cambria" w:hAnsi="Cambria"/>
            <w:sz w:val="22"/>
            <w:szCs w:val="22"/>
          </w:rPr>
          <w:t>21</w:t>
        </w:r>
        <w:r w:rsidR="001526EC" w:rsidRPr="008770A2">
          <w:rPr>
            <w:rStyle w:val="Hyperlink"/>
            <w:rFonts w:ascii="Cambria" w:hAnsi="Cambria"/>
            <w:sz w:val="22"/>
            <w:szCs w:val="22"/>
            <w:vertAlign w:val="superscript"/>
          </w:rPr>
          <w:t>st</w:t>
        </w:r>
        <w:r w:rsidR="001526EC" w:rsidRPr="008770A2">
          <w:rPr>
            <w:rStyle w:val="Hyperlink"/>
            <w:rFonts w:ascii="Cambria" w:hAnsi="Cambria"/>
            <w:sz w:val="22"/>
            <w:szCs w:val="22"/>
          </w:rPr>
          <w:t xml:space="preserve"> Century </w:t>
        </w:r>
        <w:r w:rsidR="00784BE6" w:rsidRPr="008770A2">
          <w:rPr>
            <w:rStyle w:val="Hyperlink"/>
            <w:rFonts w:ascii="Cambria" w:hAnsi="Cambria"/>
            <w:sz w:val="22"/>
            <w:szCs w:val="22"/>
          </w:rPr>
          <w:t>C</w:t>
        </w:r>
        <w:r w:rsidR="001526EC" w:rsidRPr="008770A2">
          <w:rPr>
            <w:rStyle w:val="Hyperlink"/>
            <w:rFonts w:ascii="Cambria" w:hAnsi="Cambria"/>
            <w:sz w:val="22"/>
            <w:szCs w:val="22"/>
          </w:rPr>
          <w:t xml:space="preserve">ommunity Learning Centers – </w:t>
        </w:r>
        <w:bookmarkStart w:id="11" w:name="_Hlt46303475"/>
        <w:r w:rsidR="001526EC" w:rsidRPr="008770A2">
          <w:rPr>
            <w:rStyle w:val="Hyperlink"/>
            <w:rFonts w:ascii="Cambria" w:hAnsi="Cambria"/>
            <w:sz w:val="22"/>
            <w:szCs w:val="22"/>
          </w:rPr>
          <w:t>G</w:t>
        </w:r>
        <w:bookmarkEnd w:id="11"/>
        <w:r w:rsidR="001526EC" w:rsidRPr="008770A2">
          <w:rPr>
            <w:rStyle w:val="Hyperlink"/>
            <w:rFonts w:ascii="Cambria" w:hAnsi="Cambria"/>
            <w:sz w:val="22"/>
            <w:szCs w:val="22"/>
          </w:rPr>
          <w:t>uidance</w:t>
        </w:r>
      </w:hyperlink>
    </w:p>
    <w:p w14:paraId="50FCF686" w14:textId="27F05768" w:rsidR="001526EC" w:rsidRPr="008770A2" w:rsidRDefault="003D39D0" w:rsidP="00F6129E">
      <w:pPr>
        <w:pStyle w:val="NoSpacing"/>
        <w:numPr>
          <w:ilvl w:val="0"/>
          <w:numId w:val="56"/>
        </w:numPr>
        <w:rPr>
          <w:rFonts w:ascii="Cambria" w:hAnsi="Cambria"/>
          <w:sz w:val="22"/>
          <w:szCs w:val="22"/>
        </w:rPr>
      </w:pPr>
      <w:hyperlink r:id="rId15" w:history="1">
        <w:r w:rsidR="001526EC" w:rsidRPr="008770A2">
          <w:rPr>
            <w:rStyle w:val="Hyperlink"/>
            <w:rFonts w:ascii="Cambria" w:hAnsi="Cambria"/>
            <w:sz w:val="22"/>
            <w:szCs w:val="22"/>
          </w:rPr>
          <w:t>Elementary and Secondary Education Non-Regulatory Policy Guidance</w:t>
        </w:r>
      </w:hyperlink>
      <w:r w:rsidR="001526EC" w:rsidRPr="008770A2">
        <w:rPr>
          <w:rFonts w:ascii="Cambria" w:hAnsi="Cambria"/>
          <w:sz w:val="22"/>
          <w:szCs w:val="22"/>
        </w:rPr>
        <w:t xml:space="preserve"> </w:t>
      </w:r>
    </w:p>
    <w:p w14:paraId="28E73AF8" w14:textId="2D643925" w:rsidR="001526EC" w:rsidRPr="008770A2" w:rsidRDefault="003D39D0" w:rsidP="00F6129E">
      <w:pPr>
        <w:pStyle w:val="NoSpacing"/>
        <w:numPr>
          <w:ilvl w:val="0"/>
          <w:numId w:val="56"/>
        </w:numPr>
        <w:rPr>
          <w:rFonts w:ascii="Cambria" w:hAnsi="Cambria"/>
          <w:sz w:val="22"/>
          <w:szCs w:val="22"/>
        </w:rPr>
      </w:pPr>
      <w:hyperlink r:id="rId16">
        <w:r w:rsidR="1A71E5F7" w:rsidRPr="0D661E7B">
          <w:rPr>
            <w:rStyle w:val="Hyperlink"/>
            <w:rFonts w:ascii="Cambria" w:hAnsi="Cambria"/>
            <w:sz w:val="22"/>
            <w:szCs w:val="22"/>
          </w:rPr>
          <w:t>Education Department General Administrative Regulations (EDGAR)</w:t>
        </w:r>
      </w:hyperlink>
    </w:p>
    <w:p w14:paraId="49DD8EFB" w14:textId="136EC5B8" w:rsidR="25F78EA8" w:rsidRDefault="25F78EA8" w:rsidP="00F6129E">
      <w:pPr>
        <w:pStyle w:val="NoSpacing"/>
        <w:numPr>
          <w:ilvl w:val="0"/>
          <w:numId w:val="30"/>
        </w:numPr>
        <w:rPr>
          <w:rFonts w:ascii="Cambria" w:hAnsi="Cambria"/>
          <w:color w:val="003A70"/>
          <w:sz w:val="22"/>
          <w:szCs w:val="22"/>
        </w:rPr>
      </w:pPr>
      <w:r w:rsidRPr="0D661E7B">
        <w:rPr>
          <w:rFonts w:ascii="Cambria" w:hAnsi="Cambria"/>
          <w:color w:val="003A70"/>
          <w:sz w:val="22"/>
          <w:szCs w:val="22"/>
        </w:rPr>
        <w:t xml:space="preserve">2 CFR </w:t>
      </w:r>
      <w:r w:rsidR="0BA0180F" w:rsidRPr="0D661E7B">
        <w:rPr>
          <w:rFonts w:ascii="Cambria" w:hAnsi="Cambria"/>
          <w:color w:val="003A70"/>
          <w:sz w:val="22"/>
          <w:szCs w:val="22"/>
        </w:rPr>
        <w:t>PART 200 – Uniform Administrative Requirements, Cost Principles, and Audit Requirements for Federal Awards (Unifor</w:t>
      </w:r>
      <w:r w:rsidR="08EA9BC8" w:rsidRPr="0D661E7B">
        <w:rPr>
          <w:rFonts w:ascii="Cambria" w:hAnsi="Cambria"/>
          <w:color w:val="003A70"/>
          <w:sz w:val="22"/>
          <w:szCs w:val="22"/>
        </w:rPr>
        <w:t>m</w:t>
      </w:r>
      <w:r w:rsidR="0BA0180F" w:rsidRPr="0D661E7B">
        <w:rPr>
          <w:rFonts w:ascii="Cambria" w:hAnsi="Cambria"/>
          <w:color w:val="003A70"/>
          <w:sz w:val="22"/>
          <w:szCs w:val="22"/>
        </w:rPr>
        <w:t xml:space="preserve"> Guidance)</w:t>
      </w:r>
    </w:p>
    <w:p w14:paraId="7FD9CEBD" w14:textId="6DCAFDE0" w:rsidR="001526EC" w:rsidRPr="008770A2" w:rsidRDefault="00705D2D" w:rsidP="00F6129E">
      <w:pPr>
        <w:pStyle w:val="NoSpacing"/>
        <w:numPr>
          <w:ilvl w:val="0"/>
          <w:numId w:val="30"/>
        </w:numPr>
        <w:rPr>
          <w:rStyle w:val="Hyperlink"/>
          <w:rFonts w:ascii="Cambria" w:hAnsi="Cambria"/>
          <w:color w:val="003A70"/>
          <w:sz w:val="22"/>
          <w:szCs w:val="22"/>
        </w:rPr>
      </w:pPr>
      <w:r w:rsidRPr="008770A2">
        <w:rPr>
          <w:rFonts w:ascii="Cambria" w:hAnsi="Cambria"/>
          <w:color w:val="003A70"/>
          <w:sz w:val="22"/>
          <w:szCs w:val="22"/>
        </w:rPr>
        <w:fldChar w:fldCharType="begin"/>
      </w:r>
      <w:r w:rsidR="00AA6CAD" w:rsidRPr="008770A2">
        <w:rPr>
          <w:rFonts w:ascii="Cambria" w:hAnsi="Cambria"/>
          <w:color w:val="003A70"/>
          <w:sz w:val="22"/>
          <w:szCs w:val="22"/>
        </w:rPr>
        <w:instrText>HYPERLINK "https://oese.ed.gov/gepa/"</w:instrText>
      </w:r>
      <w:r w:rsidRPr="008770A2">
        <w:rPr>
          <w:rFonts w:ascii="Cambria" w:hAnsi="Cambria"/>
          <w:color w:val="003A70"/>
          <w:sz w:val="22"/>
          <w:szCs w:val="22"/>
        </w:rPr>
        <w:fldChar w:fldCharType="separate"/>
      </w:r>
      <w:r w:rsidR="001526EC" w:rsidRPr="008770A2">
        <w:rPr>
          <w:rStyle w:val="Hyperlink"/>
          <w:rFonts w:ascii="Cambria" w:hAnsi="Cambria"/>
          <w:color w:val="003A70"/>
          <w:sz w:val="22"/>
          <w:szCs w:val="22"/>
        </w:rPr>
        <w:t>General Education Provision</w:t>
      </w:r>
      <w:r w:rsidR="0005280B" w:rsidRPr="008770A2">
        <w:rPr>
          <w:rStyle w:val="Hyperlink"/>
          <w:rFonts w:ascii="Cambria" w:hAnsi="Cambria"/>
          <w:color w:val="003A70"/>
          <w:sz w:val="22"/>
          <w:szCs w:val="22"/>
        </w:rPr>
        <w:t>s</w:t>
      </w:r>
      <w:r w:rsidR="001526EC" w:rsidRPr="008770A2">
        <w:rPr>
          <w:rStyle w:val="Hyperlink"/>
          <w:rFonts w:ascii="Cambria" w:hAnsi="Cambria"/>
          <w:color w:val="003A70"/>
          <w:sz w:val="22"/>
          <w:szCs w:val="22"/>
        </w:rPr>
        <w:t xml:space="preserve"> Act (GEPA)</w:t>
      </w:r>
    </w:p>
    <w:p w14:paraId="21DCCCAD" w14:textId="2679F1E3" w:rsidR="005C66A6" w:rsidRDefault="00705D2D" w:rsidP="00C41537">
      <w:pPr>
        <w:pStyle w:val="Heading1"/>
        <w:rPr>
          <w:rFonts w:ascii="Cambria" w:hAnsi="Cambria"/>
          <w:color w:val="003A70"/>
          <w:sz w:val="22"/>
          <w:szCs w:val="22"/>
        </w:rPr>
      </w:pPr>
      <w:r w:rsidRPr="008770A2">
        <w:rPr>
          <w:rFonts w:ascii="Cambria" w:hAnsi="Cambria"/>
          <w:color w:val="003A70"/>
          <w:sz w:val="22"/>
          <w:szCs w:val="22"/>
        </w:rPr>
        <w:fldChar w:fldCharType="end"/>
      </w:r>
    </w:p>
    <w:p w14:paraId="2F415C05" w14:textId="77777777" w:rsidR="005C66A6" w:rsidRPr="005C66A6" w:rsidRDefault="005C66A6" w:rsidP="005C66A6"/>
    <w:p w14:paraId="6D2671A4" w14:textId="7607BCA4" w:rsidR="00C33155" w:rsidRPr="008770A2" w:rsidRDefault="007A3F80" w:rsidP="00C41537">
      <w:pPr>
        <w:pStyle w:val="Heading1"/>
        <w:rPr>
          <w:rFonts w:ascii="Univers Light" w:hAnsi="Univers Light"/>
          <w:b w:val="0"/>
          <w:bCs w:val="0"/>
          <w:color w:val="000000" w:themeColor="text1"/>
          <w:sz w:val="28"/>
        </w:rPr>
      </w:pPr>
      <w:bookmarkStart w:id="12" w:name="_Toc82688754"/>
      <w:r>
        <w:rPr>
          <w:rFonts w:ascii="Univers Light" w:hAnsi="Univers Light"/>
          <w:b w:val="0"/>
          <w:bCs w:val="0"/>
          <w:color w:val="000000" w:themeColor="text1"/>
          <w:sz w:val="28"/>
        </w:rPr>
        <w:lastRenderedPageBreak/>
        <w:t>1.B:</w:t>
      </w:r>
      <w:r w:rsidR="00C33155" w:rsidRPr="008770A2">
        <w:rPr>
          <w:rFonts w:ascii="Univers Light" w:hAnsi="Univers Light"/>
          <w:b w:val="0"/>
          <w:bCs w:val="0"/>
          <w:color w:val="000000" w:themeColor="text1"/>
          <w:sz w:val="28"/>
        </w:rPr>
        <w:t xml:space="preserve"> </w:t>
      </w:r>
      <w:r w:rsidR="000D5A8F" w:rsidRPr="008770A2">
        <w:rPr>
          <w:rFonts w:ascii="Univers Light" w:hAnsi="Univers Light"/>
          <w:b w:val="0"/>
          <w:bCs w:val="0"/>
          <w:color w:val="000000" w:themeColor="text1"/>
          <w:sz w:val="28"/>
        </w:rPr>
        <w:t>Updat</w:t>
      </w:r>
      <w:r w:rsidR="00C33155" w:rsidRPr="008770A2">
        <w:rPr>
          <w:rFonts w:ascii="Univers Light" w:hAnsi="Univers Light"/>
          <w:b w:val="0"/>
          <w:bCs w:val="0"/>
          <w:color w:val="000000" w:themeColor="text1"/>
          <w:sz w:val="28"/>
        </w:rPr>
        <w:t>es to the Guidance</w:t>
      </w:r>
      <w:bookmarkEnd w:id="12"/>
    </w:p>
    <w:p w14:paraId="24219719" w14:textId="37AE6B9B" w:rsidR="00C33155" w:rsidRPr="009772A2" w:rsidRDefault="00C33155" w:rsidP="00C33155">
      <w:pPr>
        <w:rPr>
          <w:rFonts w:ascii="Cambria" w:hAnsi="Cambria"/>
          <w:sz w:val="12"/>
          <w:szCs w:val="12"/>
        </w:rPr>
      </w:pPr>
    </w:p>
    <w:p w14:paraId="3962E4C3" w14:textId="7F8EAE88" w:rsidR="00C33155" w:rsidRPr="008770A2" w:rsidRDefault="00C33155" w:rsidP="128BB2C4">
      <w:pPr>
        <w:spacing w:line="276" w:lineRule="auto"/>
        <w:rPr>
          <w:rFonts w:ascii="Cambria" w:eastAsiaTheme="minorEastAsia" w:hAnsi="Cambria"/>
          <w:sz w:val="22"/>
          <w:szCs w:val="22"/>
        </w:rPr>
      </w:pPr>
      <w:r w:rsidRPr="128BB2C4">
        <w:rPr>
          <w:rFonts w:ascii="Cambria" w:eastAsiaTheme="minorEastAsia" w:hAnsi="Cambria"/>
          <w:sz w:val="22"/>
          <w:szCs w:val="22"/>
        </w:rPr>
        <w:t xml:space="preserve">Much of the information provided in this document was available in previous versions. However, </w:t>
      </w:r>
      <w:r w:rsidR="00D13294" w:rsidRPr="128BB2C4">
        <w:rPr>
          <w:rFonts w:ascii="Cambria" w:eastAsiaTheme="minorEastAsia" w:hAnsi="Cambria"/>
          <w:sz w:val="22"/>
          <w:szCs w:val="22"/>
        </w:rPr>
        <w:t xml:space="preserve">many sections have been updated to provide </w:t>
      </w:r>
      <w:r w:rsidR="004B6D5D" w:rsidRPr="128BB2C4">
        <w:rPr>
          <w:rFonts w:ascii="Cambria" w:eastAsiaTheme="minorEastAsia" w:hAnsi="Cambria"/>
          <w:sz w:val="22"/>
          <w:szCs w:val="22"/>
        </w:rPr>
        <w:t xml:space="preserve">more specific supports to </w:t>
      </w:r>
      <w:r w:rsidR="005C66A6" w:rsidRPr="128BB2C4">
        <w:rPr>
          <w:rFonts w:ascii="Cambria" w:eastAsiaTheme="minorEastAsia" w:hAnsi="Cambria"/>
          <w:sz w:val="22"/>
          <w:szCs w:val="22"/>
        </w:rPr>
        <w:t xml:space="preserve">better </w:t>
      </w:r>
      <w:r w:rsidR="004B6D5D" w:rsidRPr="128BB2C4">
        <w:rPr>
          <w:rFonts w:ascii="Cambria" w:eastAsiaTheme="minorEastAsia" w:hAnsi="Cambria"/>
          <w:sz w:val="22"/>
          <w:szCs w:val="22"/>
        </w:rPr>
        <w:t>assi</w:t>
      </w:r>
      <w:r w:rsidR="6584D99E" w:rsidRPr="128BB2C4">
        <w:rPr>
          <w:rFonts w:ascii="Cambria" w:eastAsiaTheme="minorEastAsia" w:hAnsi="Cambria"/>
          <w:sz w:val="22"/>
          <w:szCs w:val="22"/>
        </w:rPr>
        <w:t>s</w:t>
      </w:r>
      <w:r w:rsidR="004B6D5D" w:rsidRPr="128BB2C4">
        <w:rPr>
          <w:rFonts w:ascii="Cambria" w:eastAsiaTheme="minorEastAsia" w:hAnsi="Cambria"/>
          <w:sz w:val="22"/>
          <w:szCs w:val="22"/>
        </w:rPr>
        <w:t>t</w:t>
      </w:r>
      <w:r w:rsidR="005C66A6" w:rsidRPr="128BB2C4">
        <w:rPr>
          <w:rFonts w:ascii="Cambria" w:eastAsiaTheme="minorEastAsia" w:hAnsi="Cambria"/>
          <w:sz w:val="22"/>
          <w:szCs w:val="22"/>
        </w:rPr>
        <w:t xml:space="preserve"> s</w:t>
      </w:r>
      <w:r w:rsidR="004B6D5D" w:rsidRPr="128BB2C4">
        <w:rPr>
          <w:rFonts w:ascii="Cambria" w:eastAsiaTheme="minorEastAsia" w:hAnsi="Cambria"/>
          <w:sz w:val="22"/>
          <w:szCs w:val="22"/>
        </w:rPr>
        <w:t>ubgrantees</w:t>
      </w:r>
      <w:r w:rsidR="00707E41" w:rsidRPr="128BB2C4">
        <w:rPr>
          <w:rFonts w:ascii="Cambria" w:eastAsiaTheme="minorEastAsia" w:hAnsi="Cambria"/>
          <w:sz w:val="22"/>
          <w:szCs w:val="22"/>
        </w:rPr>
        <w:t xml:space="preserve"> to successfully remain in compliance with State and Federal 21</w:t>
      </w:r>
      <w:r w:rsidR="00707E41" w:rsidRPr="128BB2C4">
        <w:rPr>
          <w:rFonts w:ascii="Cambria" w:eastAsiaTheme="minorEastAsia" w:hAnsi="Cambria"/>
          <w:sz w:val="22"/>
          <w:szCs w:val="22"/>
          <w:vertAlign w:val="superscript"/>
        </w:rPr>
        <w:t>st</w:t>
      </w:r>
      <w:r w:rsidR="00707E41" w:rsidRPr="128BB2C4">
        <w:rPr>
          <w:rFonts w:ascii="Cambria" w:eastAsiaTheme="minorEastAsia" w:hAnsi="Cambria"/>
          <w:sz w:val="22"/>
          <w:szCs w:val="22"/>
        </w:rPr>
        <w:t xml:space="preserve"> CCLC guid</w:t>
      </w:r>
      <w:r w:rsidR="00207CE3" w:rsidRPr="128BB2C4">
        <w:rPr>
          <w:rFonts w:ascii="Cambria" w:eastAsiaTheme="minorEastAsia" w:hAnsi="Cambria"/>
          <w:sz w:val="22"/>
          <w:szCs w:val="22"/>
        </w:rPr>
        <w:t>elines</w:t>
      </w:r>
      <w:r w:rsidR="00B64F8F">
        <w:rPr>
          <w:rFonts w:ascii="Cambria" w:eastAsiaTheme="minorEastAsia" w:hAnsi="Cambria"/>
          <w:sz w:val="22"/>
          <w:szCs w:val="22"/>
        </w:rPr>
        <w:t xml:space="preserve"> and the Uniform Guidance for Federal Grants</w:t>
      </w:r>
      <w:r w:rsidR="00207CE3" w:rsidRPr="128BB2C4">
        <w:rPr>
          <w:rFonts w:ascii="Cambria" w:eastAsiaTheme="minorEastAsia" w:hAnsi="Cambria"/>
          <w:sz w:val="22"/>
          <w:szCs w:val="22"/>
        </w:rPr>
        <w:t xml:space="preserve">. </w:t>
      </w:r>
    </w:p>
    <w:p w14:paraId="418B1045" w14:textId="77777777" w:rsidR="00207CE3" w:rsidRDefault="00207CE3" w:rsidP="00C33155">
      <w:pPr>
        <w:spacing w:line="276" w:lineRule="auto"/>
        <w:rPr>
          <w:rFonts w:ascii="Cambria" w:eastAsiaTheme="minorHAnsi" w:hAnsi="Cambria"/>
          <w:sz w:val="22"/>
          <w:szCs w:val="22"/>
        </w:rPr>
      </w:pPr>
    </w:p>
    <w:p w14:paraId="279C6A65" w14:textId="542566F4" w:rsidR="006327DB" w:rsidRPr="008770A2" w:rsidRDefault="00C33155" w:rsidP="00C33155">
      <w:pPr>
        <w:spacing w:line="276" w:lineRule="auto"/>
        <w:rPr>
          <w:rFonts w:ascii="Cambria" w:eastAsiaTheme="minorHAnsi" w:hAnsi="Cambria"/>
          <w:sz w:val="22"/>
          <w:szCs w:val="22"/>
        </w:rPr>
      </w:pPr>
      <w:r w:rsidRPr="008770A2">
        <w:rPr>
          <w:rFonts w:ascii="Cambria" w:eastAsiaTheme="minorHAnsi" w:hAnsi="Cambria"/>
          <w:sz w:val="22"/>
          <w:szCs w:val="22"/>
        </w:rPr>
        <w:t xml:space="preserve">It is the responsibility of each subgrantee to ensure that all provisions of the </w:t>
      </w:r>
      <w:r w:rsidR="007E3250" w:rsidRPr="008770A2">
        <w:rPr>
          <w:rFonts w:ascii="Cambria" w:eastAsiaTheme="minorHAnsi" w:hAnsi="Cambria"/>
          <w:sz w:val="22"/>
          <w:szCs w:val="22"/>
        </w:rPr>
        <w:t xml:space="preserve">guidance </w:t>
      </w:r>
      <w:r w:rsidRPr="008770A2">
        <w:rPr>
          <w:rFonts w:ascii="Cambria" w:eastAsiaTheme="minorHAnsi" w:hAnsi="Cambria"/>
          <w:sz w:val="22"/>
          <w:szCs w:val="22"/>
        </w:rPr>
        <w:t>document are read</w:t>
      </w:r>
      <w:r w:rsidR="005C66A6">
        <w:rPr>
          <w:rFonts w:ascii="Cambria" w:eastAsiaTheme="minorHAnsi" w:hAnsi="Cambria"/>
          <w:sz w:val="22"/>
          <w:szCs w:val="22"/>
        </w:rPr>
        <w:t xml:space="preserve"> and </w:t>
      </w:r>
      <w:r w:rsidRPr="008770A2">
        <w:rPr>
          <w:rFonts w:ascii="Cambria" w:eastAsiaTheme="minorHAnsi" w:hAnsi="Cambria"/>
          <w:sz w:val="22"/>
          <w:szCs w:val="22"/>
        </w:rPr>
        <w:t>understood.</w:t>
      </w:r>
      <w:r w:rsidR="00B64F8F">
        <w:rPr>
          <w:rFonts w:ascii="Cambria" w:eastAsiaTheme="minorHAnsi" w:hAnsi="Cambria"/>
          <w:sz w:val="22"/>
          <w:szCs w:val="22"/>
        </w:rPr>
        <w:t xml:space="preserve"> All subgrantees have signed a statement agreeing to read, understand and uphold the grant guidance as listed in this document as a part of the current fiscal year’s Assurances Statement uploaded into </w:t>
      </w:r>
      <w:r w:rsidR="007333C7">
        <w:rPr>
          <w:rFonts w:ascii="Cambria" w:eastAsiaTheme="minorHAnsi" w:hAnsi="Cambria"/>
          <w:sz w:val="22"/>
          <w:szCs w:val="22"/>
        </w:rPr>
        <w:t xml:space="preserve">the </w:t>
      </w:r>
      <w:r w:rsidR="007333C7" w:rsidRPr="008770A2">
        <w:rPr>
          <w:rFonts w:ascii="Cambria" w:hAnsi="Cambria"/>
          <w:sz w:val="22"/>
          <w:szCs w:val="22"/>
        </w:rPr>
        <w:t>Comprehensive Continuous Improvement Plan (CCIP) system</w:t>
      </w:r>
      <w:r w:rsidR="00B64F8F">
        <w:rPr>
          <w:rFonts w:ascii="Cambria" w:eastAsiaTheme="minorHAnsi" w:hAnsi="Cambria"/>
          <w:sz w:val="22"/>
          <w:szCs w:val="22"/>
        </w:rPr>
        <w:t xml:space="preserve">. </w:t>
      </w:r>
    </w:p>
    <w:p w14:paraId="5FA66812" w14:textId="407E915A" w:rsidR="00C33155" w:rsidRDefault="00C33155" w:rsidP="00C33155">
      <w:pPr>
        <w:rPr>
          <w:rFonts w:ascii="Cambria" w:hAnsi="Cambria"/>
        </w:rPr>
      </w:pPr>
    </w:p>
    <w:p w14:paraId="529B02DC" w14:textId="77777777" w:rsidR="009772A2" w:rsidRPr="008770A2" w:rsidRDefault="009772A2" w:rsidP="00C33155">
      <w:pPr>
        <w:rPr>
          <w:rFonts w:ascii="Cambria" w:hAnsi="Cambria"/>
        </w:rPr>
      </w:pPr>
    </w:p>
    <w:p w14:paraId="3981BB32" w14:textId="1E8C70A6" w:rsidR="3C0348AA" w:rsidRPr="008770A2" w:rsidRDefault="007A3F80" w:rsidP="002740A4">
      <w:pPr>
        <w:pStyle w:val="Heading2"/>
        <w:rPr>
          <w:rFonts w:ascii="Univers Light" w:eastAsiaTheme="minorEastAsia" w:hAnsi="Univers Light"/>
          <w:b w:val="0"/>
          <w:bCs w:val="0"/>
          <w:i/>
          <w:color w:val="000000" w:themeColor="text1"/>
        </w:rPr>
      </w:pPr>
      <w:bookmarkStart w:id="13" w:name="_Toc82688755"/>
      <w:r>
        <w:rPr>
          <w:rFonts w:ascii="Univers Light" w:eastAsiaTheme="minorEastAsia" w:hAnsi="Univers Light"/>
          <w:b w:val="0"/>
          <w:bCs w:val="0"/>
          <w:color w:val="000000" w:themeColor="text1"/>
        </w:rPr>
        <w:t>1.</w:t>
      </w:r>
      <w:r w:rsidR="00C33155" w:rsidRPr="008770A2">
        <w:rPr>
          <w:rFonts w:ascii="Univers Light" w:eastAsiaTheme="minorEastAsia" w:hAnsi="Univers Light"/>
          <w:b w:val="0"/>
          <w:bCs w:val="0"/>
          <w:color w:val="000000" w:themeColor="text1"/>
        </w:rPr>
        <w:t>C</w:t>
      </w:r>
      <w:r w:rsidR="00AD2F92" w:rsidRPr="008770A2">
        <w:rPr>
          <w:rFonts w:ascii="Univers Light" w:eastAsiaTheme="minorEastAsia" w:hAnsi="Univers Light"/>
          <w:b w:val="0"/>
          <w:bCs w:val="0"/>
          <w:color w:val="000000" w:themeColor="text1"/>
        </w:rPr>
        <w:t xml:space="preserve">: </w:t>
      </w:r>
      <w:r w:rsidR="3C0348AA" w:rsidRPr="008770A2">
        <w:rPr>
          <w:rFonts w:ascii="Univers Light" w:eastAsiaTheme="minorEastAsia" w:hAnsi="Univers Light"/>
          <w:b w:val="0"/>
          <w:bCs w:val="0"/>
          <w:color w:val="000000" w:themeColor="text1"/>
        </w:rPr>
        <w:t>Background of the Program</w:t>
      </w:r>
      <w:bookmarkEnd w:id="13"/>
      <w:r w:rsidR="3C0348AA" w:rsidRPr="008770A2">
        <w:rPr>
          <w:rFonts w:ascii="Univers Light" w:eastAsiaTheme="minorEastAsia" w:hAnsi="Univers Light"/>
          <w:b w:val="0"/>
          <w:bCs w:val="0"/>
          <w:color w:val="000000" w:themeColor="text1"/>
        </w:rPr>
        <w:t xml:space="preserve"> </w:t>
      </w:r>
    </w:p>
    <w:p w14:paraId="56575069" w14:textId="77777777" w:rsidR="009E5534" w:rsidRPr="009772A2" w:rsidRDefault="009E5534" w:rsidP="009E5534">
      <w:pPr>
        <w:autoSpaceDE w:val="0"/>
        <w:autoSpaceDN w:val="0"/>
        <w:adjustRightInd w:val="0"/>
        <w:rPr>
          <w:rFonts w:ascii="Cambria" w:eastAsiaTheme="minorHAnsi" w:hAnsi="Cambria"/>
          <w:sz w:val="12"/>
          <w:szCs w:val="12"/>
        </w:rPr>
      </w:pPr>
    </w:p>
    <w:p w14:paraId="6EB49DD0" w14:textId="158E46D5" w:rsidR="009E5534" w:rsidRPr="008770A2" w:rsidRDefault="009E5534" w:rsidP="002F45A8">
      <w:pPr>
        <w:spacing w:line="276" w:lineRule="auto"/>
        <w:rPr>
          <w:rFonts w:ascii="Cambria" w:hAnsi="Cambria"/>
          <w:bCs/>
          <w:sz w:val="22"/>
          <w:szCs w:val="22"/>
        </w:rPr>
      </w:pPr>
      <w:r w:rsidRPr="008770A2">
        <w:rPr>
          <w:rFonts w:ascii="Cambria" w:eastAsiaTheme="minorHAnsi" w:hAnsi="Cambria"/>
          <w:sz w:val="22"/>
          <w:szCs w:val="22"/>
        </w:rPr>
        <w:t>The 21</w:t>
      </w:r>
      <w:r w:rsidRPr="008770A2">
        <w:rPr>
          <w:rFonts w:ascii="Cambria" w:eastAsiaTheme="minorHAnsi" w:hAnsi="Cambria"/>
          <w:sz w:val="22"/>
          <w:szCs w:val="22"/>
          <w:vertAlign w:val="superscript"/>
        </w:rPr>
        <w:t>st</w:t>
      </w:r>
      <w:r w:rsidRPr="008770A2">
        <w:rPr>
          <w:rFonts w:ascii="Cambria" w:eastAsiaTheme="minorHAnsi" w:hAnsi="Cambria"/>
          <w:sz w:val="22"/>
          <w:szCs w:val="22"/>
        </w:rPr>
        <w:t xml:space="preserve"> Century Community Learning Centers (CCLC) Program is a</w:t>
      </w:r>
      <w:r w:rsidRPr="008770A2">
        <w:rPr>
          <w:rFonts w:ascii="Cambria" w:hAnsi="Cambria"/>
          <w:sz w:val="22"/>
          <w:szCs w:val="22"/>
        </w:rPr>
        <w:t>uthorized under Title IV, Part B, of the Elementary and Secondary Education Act (ESEA) of 1965</w:t>
      </w:r>
      <w:r w:rsidR="008950A9" w:rsidRPr="008770A2">
        <w:rPr>
          <w:rFonts w:ascii="Cambria" w:hAnsi="Cambria"/>
          <w:sz w:val="22"/>
          <w:szCs w:val="22"/>
        </w:rPr>
        <w:t xml:space="preserve"> as amended by </w:t>
      </w:r>
      <w:proofErr w:type="gramStart"/>
      <w:r w:rsidR="008950A9" w:rsidRPr="008770A2">
        <w:rPr>
          <w:rFonts w:ascii="Cambria" w:hAnsi="Cambria"/>
          <w:sz w:val="22"/>
          <w:szCs w:val="22"/>
        </w:rPr>
        <w:t>the</w:t>
      </w:r>
      <w:r w:rsidRPr="008770A2">
        <w:rPr>
          <w:rFonts w:ascii="Cambria" w:eastAsiaTheme="minorHAnsi" w:hAnsi="Cambria"/>
          <w:sz w:val="22"/>
          <w:szCs w:val="22"/>
        </w:rPr>
        <w:t xml:space="preserve"> Every</w:t>
      </w:r>
      <w:proofErr w:type="gramEnd"/>
      <w:r w:rsidRPr="008770A2">
        <w:rPr>
          <w:rFonts w:ascii="Cambria" w:eastAsiaTheme="minorHAnsi" w:hAnsi="Cambria"/>
          <w:sz w:val="22"/>
          <w:szCs w:val="22"/>
        </w:rPr>
        <w:t xml:space="preserve"> Student Succeeds Act (ESSA)</w:t>
      </w:r>
      <w:r w:rsidR="008C3322" w:rsidRPr="008770A2">
        <w:rPr>
          <w:rFonts w:ascii="Cambria" w:eastAsiaTheme="minorHAnsi" w:hAnsi="Cambria"/>
          <w:sz w:val="22"/>
          <w:szCs w:val="22"/>
        </w:rPr>
        <w:t xml:space="preserve"> </w:t>
      </w:r>
      <w:r w:rsidR="008950A9" w:rsidRPr="008770A2">
        <w:rPr>
          <w:rFonts w:ascii="Cambria" w:eastAsiaTheme="minorHAnsi" w:hAnsi="Cambria"/>
          <w:sz w:val="22"/>
          <w:szCs w:val="22"/>
        </w:rPr>
        <w:t>of 2015.</w:t>
      </w:r>
      <w:r w:rsidRPr="008770A2">
        <w:rPr>
          <w:rFonts w:ascii="Cambria" w:eastAsiaTheme="minorHAnsi" w:hAnsi="Cambria"/>
          <w:sz w:val="22"/>
          <w:szCs w:val="22"/>
        </w:rPr>
        <w:t xml:space="preserve"> Beginning with grants initially funded in the 2017-2018 school year, 21</w:t>
      </w:r>
      <w:r w:rsidRPr="008770A2">
        <w:rPr>
          <w:rFonts w:ascii="Cambria" w:eastAsiaTheme="minorHAnsi" w:hAnsi="Cambria"/>
          <w:sz w:val="22"/>
          <w:szCs w:val="22"/>
          <w:vertAlign w:val="superscript"/>
        </w:rPr>
        <w:t>st</w:t>
      </w:r>
      <w:r w:rsidRPr="008770A2">
        <w:rPr>
          <w:rFonts w:ascii="Cambria" w:eastAsiaTheme="minorHAnsi" w:hAnsi="Cambria"/>
          <w:sz w:val="22"/>
          <w:szCs w:val="22"/>
        </w:rPr>
        <w:t xml:space="preserve"> CCLC programs must comply with the provisions outlined in ESSA. </w:t>
      </w:r>
      <w:r w:rsidRPr="008770A2">
        <w:rPr>
          <w:rFonts w:ascii="Cambria" w:hAnsi="Cambria"/>
          <w:bCs/>
          <w:sz w:val="22"/>
          <w:szCs w:val="22"/>
        </w:rPr>
        <w:t xml:space="preserve">Additional information about ESSA is located </w:t>
      </w:r>
      <w:hyperlink r:id="rId17" w:history="1">
        <w:r w:rsidRPr="008770A2">
          <w:rPr>
            <w:rStyle w:val="Hyperlink"/>
            <w:rFonts w:ascii="Cambria" w:hAnsi="Cambria"/>
            <w:sz w:val="22"/>
            <w:szCs w:val="22"/>
          </w:rPr>
          <w:t>HERE</w:t>
        </w:r>
      </w:hyperlink>
      <w:r w:rsidRPr="008770A2">
        <w:rPr>
          <w:rFonts w:ascii="Cambria" w:hAnsi="Cambria"/>
          <w:bCs/>
          <w:sz w:val="22"/>
          <w:szCs w:val="22"/>
        </w:rPr>
        <w:t xml:space="preserve">. </w:t>
      </w:r>
    </w:p>
    <w:p w14:paraId="0801CE67" w14:textId="48580CAD" w:rsidR="00DB2C57" w:rsidRPr="008770A2" w:rsidRDefault="00DB2C57" w:rsidP="002F45A8">
      <w:pPr>
        <w:spacing w:line="276" w:lineRule="auto"/>
        <w:rPr>
          <w:rFonts w:ascii="Cambria" w:hAnsi="Cambria"/>
          <w:bCs/>
          <w:sz w:val="22"/>
          <w:szCs w:val="22"/>
        </w:rPr>
      </w:pPr>
    </w:p>
    <w:p w14:paraId="74EB18B8" w14:textId="5071B0CC" w:rsidR="00DB2C57" w:rsidRPr="008770A2" w:rsidRDefault="00DB2C57" w:rsidP="002F45A8">
      <w:pPr>
        <w:spacing w:line="276" w:lineRule="auto"/>
        <w:rPr>
          <w:rFonts w:ascii="Cambria" w:hAnsi="Cambria"/>
          <w:bCs/>
          <w:sz w:val="22"/>
          <w:szCs w:val="22"/>
        </w:rPr>
      </w:pPr>
      <w:r w:rsidRPr="008770A2">
        <w:rPr>
          <w:rFonts w:ascii="Cambria" w:hAnsi="Cambria"/>
          <w:bCs/>
          <w:sz w:val="22"/>
          <w:szCs w:val="22"/>
        </w:rPr>
        <w:t>The U. S. Department of Education (USED) awards formula grants to the North Carolina Department of Public Instruction (DPI) which in turn make</w:t>
      </w:r>
      <w:r w:rsidR="00FC65C3" w:rsidRPr="008770A2">
        <w:rPr>
          <w:rFonts w:ascii="Cambria" w:hAnsi="Cambria"/>
          <w:bCs/>
          <w:sz w:val="22"/>
          <w:szCs w:val="22"/>
        </w:rPr>
        <w:t>s</w:t>
      </w:r>
      <w:r w:rsidRPr="008770A2">
        <w:rPr>
          <w:rFonts w:ascii="Cambria" w:hAnsi="Cambria"/>
          <w:bCs/>
          <w:sz w:val="22"/>
          <w:szCs w:val="22"/>
        </w:rPr>
        <w:t xml:space="preserve"> competitive grants available to eligible entities.</w:t>
      </w:r>
      <w:r w:rsidR="00AD2F92" w:rsidRPr="008770A2">
        <w:rPr>
          <w:rFonts w:ascii="Cambria" w:hAnsi="Cambria"/>
          <w:bCs/>
          <w:sz w:val="22"/>
          <w:szCs w:val="22"/>
        </w:rPr>
        <w:t xml:space="preserve"> Generally, a new competition is offered once every three years.</w:t>
      </w:r>
      <w:r w:rsidRPr="008770A2">
        <w:rPr>
          <w:rFonts w:ascii="Cambria" w:hAnsi="Cambria"/>
          <w:bCs/>
          <w:sz w:val="22"/>
          <w:szCs w:val="22"/>
        </w:rPr>
        <w:t xml:space="preserve"> Please note that </w:t>
      </w:r>
      <w:r w:rsidR="00227474" w:rsidRPr="008770A2">
        <w:rPr>
          <w:rFonts w:ascii="Cambria" w:hAnsi="Cambria"/>
          <w:bCs/>
          <w:sz w:val="22"/>
          <w:szCs w:val="22"/>
        </w:rPr>
        <w:t>availab</w:t>
      </w:r>
      <w:r w:rsidR="00AD07B8" w:rsidRPr="008770A2">
        <w:rPr>
          <w:rFonts w:ascii="Cambria" w:hAnsi="Cambria"/>
          <w:bCs/>
          <w:sz w:val="22"/>
          <w:szCs w:val="22"/>
        </w:rPr>
        <w:t>ility of grant funds</w:t>
      </w:r>
      <w:r w:rsidR="00227474" w:rsidRPr="008770A2">
        <w:rPr>
          <w:rFonts w:ascii="Cambria" w:hAnsi="Cambria"/>
          <w:bCs/>
          <w:sz w:val="22"/>
          <w:szCs w:val="22"/>
        </w:rPr>
        <w:t xml:space="preserve"> </w:t>
      </w:r>
      <w:r w:rsidR="007E3250" w:rsidRPr="008770A2">
        <w:rPr>
          <w:rFonts w:ascii="Cambria" w:hAnsi="Cambria"/>
          <w:bCs/>
          <w:sz w:val="22"/>
          <w:szCs w:val="22"/>
        </w:rPr>
        <w:t xml:space="preserve">for new competitions and continuation </w:t>
      </w:r>
      <w:r w:rsidR="00227474" w:rsidRPr="008770A2">
        <w:rPr>
          <w:rFonts w:ascii="Cambria" w:hAnsi="Cambria"/>
          <w:bCs/>
          <w:sz w:val="22"/>
          <w:szCs w:val="22"/>
        </w:rPr>
        <w:t>award</w:t>
      </w:r>
      <w:r w:rsidR="007E3250" w:rsidRPr="008770A2">
        <w:rPr>
          <w:rFonts w:ascii="Cambria" w:hAnsi="Cambria"/>
          <w:bCs/>
          <w:sz w:val="22"/>
          <w:szCs w:val="22"/>
        </w:rPr>
        <w:t xml:space="preserve">s </w:t>
      </w:r>
      <w:r w:rsidRPr="008770A2">
        <w:rPr>
          <w:rFonts w:ascii="Cambria" w:hAnsi="Cambria"/>
          <w:bCs/>
          <w:sz w:val="22"/>
          <w:szCs w:val="22"/>
        </w:rPr>
        <w:t>is contingent upon budget approval by the U.S. Congress each year.</w:t>
      </w:r>
      <w:r w:rsidR="002B3CE4" w:rsidRPr="008770A2">
        <w:rPr>
          <w:rFonts w:ascii="Cambria" w:hAnsi="Cambria"/>
          <w:bCs/>
          <w:sz w:val="22"/>
          <w:szCs w:val="22"/>
        </w:rPr>
        <w:t xml:space="preserve"> Please visit the 21</w:t>
      </w:r>
      <w:r w:rsidR="002B3CE4" w:rsidRPr="008770A2">
        <w:rPr>
          <w:rFonts w:ascii="Cambria" w:hAnsi="Cambria"/>
          <w:bCs/>
          <w:sz w:val="22"/>
          <w:szCs w:val="22"/>
          <w:vertAlign w:val="superscript"/>
        </w:rPr>
        <w:t>st</w:t>
      </w:r>
      <w:r w:rsidR="002B3CE4" w:rsidRPr="008770A2">
        <w:rPr>
          <w:rFonts w:ascii="Cambria" w:hAnsi="Cambria"/>
          <w:bCs/>
          <w:sz w:val="22"/>
          <w:szCs w:val="22"/>
        </w:rPr>
        <w:t xml:space="preserve"> CCLC </w:t>
      </w:r>
      <w:hyperlink r:id="rId18" w:history="1">
        <w:r w:rsidR="002B3CE4" w:rsidRPr="008770A2">
          <w:rPr>
            <w:rStyle w:val="Hyperlink"/>
            <w:rFonts w:ascii="Cambria" w:hAnsi="Cambria"/>
            <w:bCs/>
            <w:sz w:val="22"/>
            <w:szCs w:val="22"/>
          </w:rPr>
          <w:t>Request for Proposals</w:t>
        </w:r>
      </w:hyperlink>
      <w:r w:rsidR="002B3CE4" w:rsidRPr="008770A2">
        <w:rPr>
          <w:rFonts w:ascii="Cambria" w:hAnsi="Cambria"/>
          <w:bCs/>
          <w:sz w:val="22"/>
          <w:szCs w:val="22"/>
        </w:rPr>
        <w:t xml:space="preserve"> website for additional information as it becomes available.</w:t>
      </w:r>
    </w:p>
    <w:p w14:paraId="0B6255DB" w14:textId="592C2F81" w:rsidR="002740A4" w:rsidRPr="008770A2" w:rsidRDefault="002740A4" w:rsidP="00FB0D94">
      <w:pPr>
        <w:spacing w:line="276" w:lineRule="auto"/>
        <w:rPr>
          <w:rFonts w:ascii="Cambria" w:hAnsi="Cambria"/>
          <w:sz w:val="22"/>
          <w:szCs w:val="22"/>
        </w:rPr>
      </w:pPr>
      <w:r w:rsidRPr="008770A2">
        <w:rPr>
          <w:rFonts w:ascii="Cambria" w:hAnsi="Cambria"/>
          <w:sz w:val="22"/>
          <w:szCs w:val="22"/>
        </w:rPr>
        <w:br/>
        <w:t>Section 4204(a) of the ESSA defines Expanded Learning Program</w:t>
      </w:r>
      <w:r w:rsidR="00AD07B8" w:rsidRPr="008770A2">
        <w:rPr>
          <w:rFonts w:ascii="Cambria" w:hAnsi="Cambria"/>
          <w:sz w:val="22"/>
          <w:szCs w:val="22"/>
        </w:rPr>
        <w:t>s</w:t>
      </w:r>
      <w:r w:rsidRPr="008770A2">
        <w:rPr>
          <w:rFonts w:ascii="Cambria" w:hAnsi="Cambria"/>
          <w:sz w:val="22"/>
          <w:szCs w:val="22"/>
        </w:rPr>
        <w:t xml:space="preserve"> (ELP</w:t>
      </w:r>
      <w:r w:rsidR="00AD07B8" w:rsidRPr="008770A2">
        <w:rPr>
          <w:rFonts w:ascii="Cambria" w:hAnsi="Cambria"/>
          <w:sz w:val="22"/>
          <w:szCs w:val="22"/>
        </w:rPr>
        <w:t>s</w:t>
      </w:r>
      <w:r w:rsidRPr="008770A2">
        <w:rPr>
          <w:rFonts w:ascii="Cambria" w:hAnsi="Cambria"/>
          <w:sz w:val="22"/>
          <w:szCs w:val="22"/>
        </w:rPr>
        <w:t>) as enrichment and academic activities that are included as part of a program that provides students at least 300 additional program hours before, during, or after the traditional school day</w:t>
      </w:r>
      <w:r w:rsidR="00AD07B8" w:rsidRPr="008770A2">
        <w:rPr>
          <w:rFonts w:ascii="Cambria" w:hAnsi="Cambria"/>
          <w:sz w:val="22"/>
          <w:szCs w:val="22"/>
        </w:rPr>
        <w:t>. In addition, ELPs must</w:t>
      </w:r>
      <w:r w:rsidRPr="008770A2">
        <w:rPr>
          <w:rFonts w:ascii="Cambria" w:hAnsi="Cambria"/>
          <w:sz w:val="22"/>
          <w:szCs w:val="22"/>
        </w:rPr>
        <w:t xml:space="preserve"> supplement</w:t>
      </w:r>
      <w:r w:rsidR="00AD07B8" w:rsidRPr="008770A2">
        <w:rPr>
          <w:rFonts w:ascii="Cambria" w:hAnsi="Cambria"/>
          <w:sz w:val="22"/>
          <w:szCs w:val="22"/>
        </w:rPr>
        <w:t>,</w:t>
      </w:r>
      <w:r w:rsidRPr="008770A2">
        <w:rPr>
          <w:rFonts w:ascii="Cambria" w:hAnsi="Cambria"/>
          <w:sz w:val="22"/>
          <w:szCs w:val="22"/>
        </w:rPr>
        <w:t xml:space="preserve"> but not supplant regular school day requirements. States receiving 21st CCLC funds may, but are not required, to support ELP activities. At this time, the North Carolina 21st CCLC program does not include ELP</w:t>
      </w:r>
      <w:r w:rsidR="00AD07B8" w:rsidRPr="008770A2">
        <w:rPr>
          <w:rFonts w:ascii="Cambria" w:hAnsi="Cambria"/>
          <w:sz w:val="22"/>
          <w:szCs w:val="22"/>
        </w:rPr>
        <w:t>s</w:t>
      </w:r>
      <w:r w:rsidRPr="008770A2">
        <w:rPr>
          <w:rFonts w:ascii="Cambria" w:hAnsi="Cambria"/>
          <w:sz w:val="22"/>
          <w:szCs w:val="22"/>
        </w:rPr>
        <w:t xml:space="preserve"> as defined under the ESSA in the competitive grant program.</w:t>
      </w:r>
    </w:p>
    <w:p w14:paraId="13B59B36" w14:textId="028F322F" w:rsidR="002740A4" w:rsidRDefault="002740A4" w:rsidP="00FB0D94">
      <w:pPr>
        <w:rPr>
          <w:rFonts w:ascii="Cambria" w:eastAsiaTheme="minorHAnsi" w:hAnsi="Cambria"/>
          <w:sz w:val="22"/>
          <w:szCs w:val="22"/>
        </w:rPr>
      </w:pPr>
    </w:p>
    <w:p w14:paraId="4A84E94D" w14:textId="6F4F1F71" w:rsidR="00574353" w:rsidRPr="00CB7507" w:rsidRDefault="00574353" w:rsidP="00DF1BFC">
      <w:pPr>
        <w:pStyle w:val="Heading2"/>
        <w:rPr>
          <w:rFonts w:ascii="Univers Light" w:eastAsiaTheme="minorHAnsi" w:hAnsi="Univers Light"/>
          <w:b w:val="0"/>
          <w:sz w:val="24"/>
          <w:szCs w:val="24"/>
        </w:rPr>
      </w:pPr>
      <w:bookmarkStart w:id="14" w:name="_Toc82688756"/>
      <w:r w:rsidRPr="00CB7507">
        <w:rPr>
          <w:rFonts w:ascii="Univers Light" w:eastAsiaTheme="minorHAnsi" w:hAnsi="Univers Light"/>
          <w:b w:val="0"/>
          <w:sz w:val="24"/>
          <w:szCs w:val="24"/>
        </w:rPr>
        <w:t>1.C.1: Renewability</w:t>
      </w:r>
      <w:bookmarkEnd w:id="14"/>
      <w:r w:rsidRPr="00CB7507">
        <w:rPr>
          <w:rFonts w:ascii="Univers Light" w:eastAsiaTheme="minorHAnsi" w:hAnsi="Univers Light"/>
          <w:b w:val="0"/>
          <w:sz w:val="24"/>
          <w:szCs w:val="24"/>
        </w:rPr>
        <w:t xml:space="preserve"> </w:t>
      </w:r>
    </w:p>
    <w:p w14:paraId="4976315B" w14:textId="77777777" w:rsidR="00574353" w:rsidRPr="008770A2" w:rsidRDefault="00574353" w:rsidP="00FB0D94">
      <w:pPr>
        <w:rPr>
          <w:rFonts w:ascii="Cambria" w:eastAsiaTheme="minorHAnsi" w:hAnsi="Cambria"/>
          <w:sz w:val="22"/>
          <w:szCs w:val="22"/>
        </w:rPr>
      </w:pPr>
    </w:p>
    <w:p w14:paraId="56846223" w14:textId="430D8BC2" w:rsidR="002740A4" w:rsidRPr="008770A2" w:rsidRDefault="002740A4" w:rsidP="00FB0D94">
      <w:pPr>
        <w:spacing w:line="276" w:lineRule="auto"/>
        <w:rPr>
          <w:rFonts w:ascii="Cambria" w:hAnsi="Cambria"/>
          <w:sz w:val="22"/>
          <w:szCs w:val="22"/>
        </w:rPr>
      </w:pPr>
      <w:r w:rsidRPr="008770A2">
        <w:rPr>
          <w:rFonts w:ascii="Cambria" w:hAnsi="Cambria"/>
          <w:sz w:val="22"/>
          <w:szCs w:val="22"/>
        </w:rPr>
        <w:t xml:space="preserve">Section 4204(j) of the ESSA </w:t>
      </w:r>
      <w:r w:rsidR="00FB0D94" w:rsidRPr="008770A2">
        <w:rPr>
          <w:rFonts w:ascii="Cambria" w:hAnsi="Cambria"/>
          <w:sz w:val="22"/>
          <w:szCs w:val="22"/>
        </w:rPr>
        <w:t>describes</w:t>
      </w:r>
      <w:r w:rsidRPr="008770A2">
        <w:rPr>
          <w:rFonts w:ascii="Cambria" w:hAnsi="Cambria"/>
          <w:sz w:val="22"/>
          <w:szCs w:val="22"/>
        </w:rPr>
        <w:t xml:space="preserve"> that a state may, but is not required, to renew a subgrant provided under this part to an eligible entity, based on the eligible entity’s performance during the preceding subgrant period. While North Carolina does consider subgrant performance during the preceding year as a part of the Continuation award</w:t>
      </w:r>
      <w:r w:rsidRPr="008770A2">
        <w:rPr>
          <w:rFonts w:ascii="Cambria" w:hAnsi="Cambria"/>
        </w:rPr>
        <w:t xml:space="preserve"> </w:t>
      </w:r>
      <w:r w:rsidRPr="008770A2">
        <w:rPr>
          <w:rFonts w:ascii="Cambria" w:hAnsi="Cambria"/>
          <w:sz w:val="22"/>
          <w:szCs w:val="22"/>
        </w:rPr>
        <w:t>during the three-year award period, North Carolina does not currently offer renewability as allowed under the ESSA.</w:t>
      </w:r>
    </w:p>
    <w:p w14:paraId="79B75FC6" w14:textId="0A71F335" w:rsidR="00000108" w:rsidRDefault="00000108" w:rsidP="00FB0D94">
      <w:pPr>
        <w:spacing w:line="276" w:lineRule="auto"/>
        <w:rPr>
          <w:rFonts w:ascii="Cambria" w:hAnsi="Cambria"/>
        </w:rPr>
      </w:pPr>
    </w:p>
    <w:p w14:paraId="508BEEF3" w14:textId="1F808C0D" w:rsidR="0042354A" w:rsidRDefault="0042354A" w:rsidP="00FB0D94">
      <w:pPr>
        <w:spacing w:line="276" w:lineRule="auto"/>
        <w:rPr>
          <w:rFonts w:ascii="Cambria" w:hAnsi="Cambria"/>
        </w:rPr>
      </w:pPr>
    </w:p>
    <w:p w14:paraId="21898D11" w14:textId="77777777" w:rsidR="005C66A6" w:rsidRPr="008770A2" w:rsidRDefault="005C66A6" w:rsidP="00FB0D94">
      <w:pPr>
        <w:spacing w:line="276" w:lineRule="auto"/>
        <w:rPr>
          <w:rFonts w:ascii="Cambria" w:hAnsi="Cambria"/>
        </w:rPr>
      </w:pPr>
    </w:p>
    <w:p w14:paraId="6F3ED5B9" w14:textId="478E5635" w:rsidR="009E5534" w:rsidRPr="008770A2" w:rsidRDefault="007A3F80" w:rsidP="3C0348AA">
      <w:pPr>
        <w:pStyle w:val="Heading2"/>
        <w:rPr>
          <w:rFonts w:ascii="Univers Light" w:eastAsiaTheme="minorEastAsia" w:hAnsi="Univers Light"/>
          <w:b w:val="0"/>
          <w:bCs w:val="0"/>
          <w:i/>
          <w:iCs w:val="0"/>
          <w:color w:val="000000" w:themeColor="text1"/>
        </w:rPr>
      </w:pPr>
      <w:bookmarkStart w:id="15" w:name="_Toc487551630"/>
      <w:bookmarkStart w:id="16" w:name="_Toc82688757"/>
      <w:r>
        <w:rPr>
          <w:rFonts w:ascii="Univers Light" w:eastAsiaTheme="minorEastAsia" w:hAnsi="Univers Light"/>
          <w:b w:val="0"/>
          <w:bCs w:val="0"/>
          <w:iCs w:val="0"/>
          <w:color w:val="000000" w:themeColor="text1"/>
        </w:rPr>
        <w:t>1.</w:t>
      </w:r>
      <w:r w:rsidR="00C33155" w:rsidRPr="008770A2">
        <w:rPr>
          <w:rFonts w:ascii="Univers Light" w:eastAsiaTheme="minorEastAsia" w:hAnsi="Univers Light"/>
          <w:b w:val="0"/>
          <w:bCs w:val="0"/>
          <w:iCs w:val="0"/>
          <w:color w:val="000000" w:themeColor="text1"/>
        </w:rPr>
        <w:t>D</w:t>
      </w:r>
      <w:r w:rsidR="00AD2F92" w:rsidRPr="008770A2">
        <w:rPr>
          <w:rFonts w:ascii="Univers Light" w:eastAsiaTheme="minorEastAsia" w:hAnsi="Univers Light"/>
          <w:b w:val="0"/>
          <w:bCs w:val="0"/>
          <w:iCs w:val="0"/>
          <w:color w:val="000000" w:themeColor="text1"/>
        </w:rPr>
        <w:t xml:space="preserve">: </w:t>
      </w:r>
      <w:r w:rsidR="3C0348AA" w:rsidRPr="008770A2">
        <w:rPr>
          <w:rFonts w:ascii="Univers Light" w:eastAsiaTheme="minorEastAsia" w:hAnsi="Univers Light"/>
          <w:b w:val="0"/>
          <w:bCs w:val="0"/>
          <w:iCs w:val="0"/>
          <w:color w:val="000000" w:themeColor="text1"/>
        </w:rPr>
        <w:t>Purpose of the Grant</w:t>
      </w:r>
      <w:bookmarkEnd w:id="0"/>
      <w:bookmarkEnd w:id="15"/>
      <w:bookmarkEnd w:id="16"/>
    </w:p>
    <w:p w14:paraId="589A134A" w14:textId="77777777" w:rsidR="009E5534" w:rsidRPr="009772A2" w:rsidRDefault="009E5534" w:rsidP="009E5534">
      <w:pPr>
        <w:rPr>
          <w:rFonts w:ascii="Cambria" w:hAnsi="Cambria"/>
          <w:sz w:val="12"/>
          <w:szCs w:val="12"/>
        </w:rPr>
      </w:pPr>
    </w:p>
    <w:p w14:paraId="29E2EC1B" w14:textId="4848A57F" w:rsidR="009E5534" w:rsidRPr="008770A2" w:rsidRDefault="009E5534" w:rsidP="00FB0D94">
      <w:pPr>
        <w:spacing w:line="276" w:lineRule="auto"/>
        <w:rPr>
          <w:rFonts w:ascii="Cambria" w:hAnsi="Cambria"/>
          <w:sz w:val="22"/>
          <w:szCs w:val="22"/>
        </w:rPr>
      </w:pPr>
      <w:r w:rsidRPr="008770A2">
        <w:rPr>
          <w:rFonts w:ascii="Cambria" w:hAnsi="Cambria"/>
          <w:sz w:val="22"/>
          <w:szCs w:val="22"/>
        </w:rPr>
        <w:t>The purpose of the 21st CCLC program is to provide federal funds t</w:t>
      </w:r>
      <w:r w:rsidR="008C3844" w:rsidRPr="008770A2">
        <w:rPr>
          <w:rFonts w:ascii="Cambria" w:hAnsi="Cambria"/>
          <w:sz w:val="22"/>
          <w:szCs w:val="22"/>
        </w:rPr>
        <w:t xml:space="preserve">o establish or expand community </w:t>
      </w:r>
      <w:r w:rsidRPr="008770A2">
        <w:rPr>
          <w:rFonts w:ascii="Cambria" w:hAnsi="Cambria"/>
          <w:sz w:val="22"/>
          <w:szCs w:val="22"/>
        </w:rPr>
        <w:t xml:space="preserve">learning centers that operate during out-of-school hours with three specific purposes: </w:t>
      </w:r>
    </w:p>
    <w:p w14:paraId="018882B5" w14:textId="77777777" w:rsidR="009E5534" w:rsidRPr="008770A2" w:rsidRDefault="009E5534" w:rsidP="009E5534">
      <w:pPr>
        <w:rPr>
          <w:rFonts w:ascii="Cambria" w:hAnsi="Cambria"/>
          <w:sz w:val="22"/>
          <w:szCs w:val="22"/>
        </w:rPr>
      </w:pPr>
    </w:p>
    <w:p w14:paraId="6D0B0463" w14:textId="77777777" w:rsidR="009E5534" w:rsidRPr="008770A2" w:rsidRDefault="009E5534" w:rsidP="00F6129E">
      <w:pPr>
        <w:numPr>
          <w:ilvl w:val="0"/>
          <w:numId w:val="16"/>
        </w:numPr>
        <w:spacing w:line="276" w:lineRule="auto"/>
        <w:rPr>
          <w:rFonts w:ascii="Cambria" w:hAnsi="Cambria"/>
          <w:sz w:val="22"/>
          <w:szCs w:val="22"/>
        </w:rPr>
      </w:pPr>
      <w:r w:rsidRPr="008770A2">
        <w:rPr>
          <w:rFonts w:ascii="Cambria" w:hAnsi="Cambria"/>
          <w:sz w:val="22"/>
          <w:szCs w:val="22"/>
        </w:rPr>
        <w:t>Provide opportunities for academic enrichment, including providing tutorial services to help students</w:t>
      </w:r>
      <w:r w:rsidR="008C3844" w:rsidRPr="008770A2">
        <w:rPr>
          <w:rFonts w:ascii="Cambria" w:hAnsi="Cambria"/>
          <w:sz w:val="22"/>
          <w:szCs w:val="22"/>
        </w:rPr>
        <w:t xml:space="preserve"> (particularly students in high </w:t>
      </w:r>
      <w:r w:rsidRPr="008770A2">
        <w:rPr>
          <w:rFonts w:ascii="Cambria" w:hAnsi="Cambria"/>
          <w:sz w:val="22"/>
          <w:szCs w:val="22"/>
        </w:rPr>
        <w:t>poverty areas and those who atten</w:t>
      </w:r>
      <w:r w:rsidR="008C3844" w:rsidRPr="008770A2">
        <w:rPr>
          <w:rFonts w:ascii="Cambria" w:hAnsi="Cambria"/>
          <w:sz w:val="22"/>
          <w:szCs w:val="22"/>
        </w:rPr>
        <w:t>d low-performing schools) meet s</w:t>
      </w:r>
      <w:r w:rsidRPr="008770A2">
        <w:rPr>
          <w:rFonts w:ascii="Cambria" w:hAnsi="Cambria"/>
          <w:sz w:val="22"/>
          <w:szCs w:val="22"/>
        </w:rPr>
        <w:t>tate and local student performance standards in core academic subjects such as reading and mathematics.</w:t>
      </w:r>
    </w:p>
    <w:p w14:paraId="5AB4315E" w14:textId="77777777" w:rsidR="009E5534" w:rsidRPr="008770A2" w:rsidRDefault="009E5534" w:rsidP="009E5534">
      <w:pPr>
        <w:ind w:left="720"/>
        <w:rPr>
          <w:rFonts w:ascii="Cambria" w:hAnsi="Cambria"/>
          <w:sz w:val="22"/>
          <w:szCs w:val="22"/>
        </w:rPr>
      </w:pPr>
    </w:p>
    <w:p w14:paraId="4DD6BBA3" w14:textId="5BD4939A" w:rsidR="009E5534" w:rsidRPr="008770A2" w:rsidRDefault="009E5534" w:rsidP="00F6129E">
      <w:pPr>
        <w:numPr>
          <w:ilvl w:val="0"/>
          <w:numId w:val="16"/>
        </w:numPr>
        <w:spacing w:line="276" w:lineRule="auto"/>
        <w:rPr>
          <w:rFonts w:ascii="Cambria" w:hAnsi="Cambria"/>
          <w:sz w:val="22"/>
          <w:szCs w:val="22"/>
        </w:rPr>
      </w:pPr>
      <w:r w:rsidRPr="008770A2">
        <w:rPr>
          <w:rFonts w:ascii="Cambria" w:hAnsi="Cambria"/>
          <w:sz w:val="22"/>
          <w:szCs w:val="22"/>
        </w:rPr>
        <w:t>Offer students a broad array of additional services, programs, and activities, such as</w:t>
      </w:r>
      <w:r w:rsidR="000F01B1" w:rsidRPr="008770A2">
        <w:rPr>
          <w:rFonts w:ascii="Cambria" w:hAnsi="Cambria"/>
          <w:sz w:val="22"/>
          <w:szCs w:val="22"/>
        </w:rPr>
        <w:t>:</w:t>
      </w:r>
      <w:r w:rsidRPr="008770A2">
        <w:rPr>
          <w:rFonts w:ascii="Cambria" w:hAnsi="Cambria"/>
          <w:sz w:val="22"/>
          <w:szCs w:val="22"/>
        </w:rPr>
        <w:t xml:space="preserve"> youth development activities</w:t>
      </w:r>
      <w:r w:rsidR="000F01B1" w:rsidRPr="008770A2">
        <w:rPr>
          <w:rFonts w:ascii="Cambria" w:hAnsi="Cambria"/>
          <w:sz w:val="22"/>
          <w:szCs w:val="22"/>
        </w:rPr>
        <w:t>;</w:t>
      </w:r>
      <w:r w:rsidRPr="008770A2">
        <w:rPr>
          <w:rFonts w:ascii="Cambria" w:hAnsi="Cambria"/>
          <w:sz w:val="22"/>
          <w:szCs w:val="22"/>
        </w:rPr>
        <w:t xml:space="preserve"> service learning</w:t>
      </w:r>
      <w:r w:rsidR="000F01B1" w:rsidRPr="008770A2">
        <w:rPr>
          <w:rFonts w:ascii="Cambria" w:hAnsi="Cambria"/>
          <w:sz w:val="22"/>
          <w:szCs w:val="22"/>
        </w:rPr>
        <w:t>;</w:t>
      </w:r>
      <w:r w:rsidRPr="008770A2">
        <w:rPr>
          <w:rFonts w:ascii="Cambria" w:hAnsi="Cambria"/>
          <w:sz w:val="22"/>
          <w:szCs w:val="22"/>
        </w:rPr>
        <w:t xml:space="preserve"> nutrition and health education</w:t>
      </w:r>
      <w:r w:rsidR="000F01B1" w:rsidRPr="008770A2">
        <w:rPr>
          <w:rFonts w:ascii="Cambria" w:hAnsi="Cambria"/>
          <w:sz w:val="22"/>
          <w:szCs w:val="22"/>
        </w:rPr>
        <w:t>;</w:t>
      </w:r>
      <w:r w:rsidRPr="008770A2">
        <w:rPr>
          <w:rFonts w:ascii="Cambria" w:hAnsi="Cambria"/>
          <w:sz w:val="22"/>
          <w:szCs w:val="22"/>
        </w:rPr>
        <w:t xml:space="preserve"> drug and violence prevention programs</w:t>
      </w:r>
      <w:r w:rsidR="000F01B1" w:rsidRPr="008770A2">
        <w:rPr>
          <w:rFonts w:ascii="Cambria" w:hAnsi="Cambria"/>
          <w:sz w:val="22"/>
          <w:szCs w:val="22"/>
        </w:rPr>
        <w:t>;</w:t>
      </w:r>
      <w:r w:rsidRPr="008770A2">
        <w:rPr>
          <w:rFonts w:ascii="Cambria" w:hAnsi="Cambria"/>
          <w:sz w:val="22"/>
          <w:szCs w:val="22"/>
        </w:rPr>
        <w:t xml:space="preserve"> counseling programs</w:t>
      </w:r>
      <w:r w:rsidR="000F01B1" w:rsidRPr="008770A2">
        <w:rPr>
          <w:rFonts w:ascii="Cambria" w:hAnsi="Cambria"/>
          <w:sz w:val="22"/>
          <w:szCs w:val="22"/>
        </w:rPr>
        <w:t>;</w:t>
      </w:r>
      <w:r w:rsidRPr="008770A2">
        <w:rPr>
          <w:rFonts w:ascii="Cambria" w:hAnsi="Cambria"/>
          <w:sz w:val="22"/>
          <w:szCs w:val="22"/>
        </w:rPr>
        <w:t xml:space="preserve"> arts, music, physical fitness and wellness programs</w:t>
      </w:r>
      <w:r w:rsidR="000F01B1" w:rsidRPr="008770A2">
        <w:rPr>
          <w:rFonts w:ascii="Cambria" w:hAnsi="Cambria"/>
          <w:sz w:val="22"/>
          <w:szCs w:val="22"/>
        </w:rPr>
        <w:t>;</w:t>
      </w:r>
      <w:r w:rsidRPr="008770A2">
        <w:rPr>
          <w:rFonts w:ascii="Cambria" w:hAnsi="Cambria"/>
          <w:sz w:val="22"/>
          <w:szCs w:val="22"/>
        </w:rPr>
        <w:t xml:space="preserve"> technology education programs</w:t>
      </w:r>
      <w:r w:rsidR="000F01B1" w:rsidRPr="008770A2">
        <w:rPr>
          <w:rFonts w:ascii="Cambria" w:hAnsi="Cambria"/>
          <w:sz w:val="22"/>
          <w:szCs w:val="22"/>
        </w:rPr>
        <w:t>;</w:t>
      </w:r>
      <w:r w:rsidRPr="008770A2">
        <w:rPr>
          <w:rFonts w:ascii="Cambria" w:hAnsi="Cambria"/>
          <w:sz w:val="22"/>
          <w:szCs w:val="22"/>
        </w:rPr>
        <w:t xml:space="preserve"> financial literacy programs</w:t>
      </w:r>
      <w:r w:rsidR="000F01B1" w:rsidRPr="008770A2">
        <w:rPr>
          <w:rFonts w:ascii="Cambria" w:hAnsi="Cambria"/>
          <w:sz w:val="22"/>
          <w:szCs w:val="22"/>
        </w:rPr>
        <w:t>;</w:t>
      </w:r>
      <w:r w:rsidRPr="008770A2">
        <w:rPr>
          <w:rFonts w:ascii="Cambria" w:hAnsi="Cambria"/>
          <w:sz w:val="22"/>
          <w:szCs w:val="22"/>
        </w:rPr>
        <w:t xml:space="preserve"> environmental literacy programs</w:t>
      </w:r>
      <w:r w:rsidR="000F01B1" w:rsidRPr="008770A2">
        <w:rPr>
          <w:rFonts w:ascii="Cambria" w:hAnsi="Cambria"/>
          <w:sz w:val="22"/>
          <w:szCs w:val="22"/>
        </w:rPr>
        <w:t>;</w:t>
      </w:r>
      <w:r w:rsidRPr="008770A2">
        <w:rPr>
          <w:rFonts w:ascii="Cambria" w:hAnsi="Cambria"/>
          <w:sz w:val="22"/>
          <w:szCs w:val="22"/>
        </w:rPr>
        <w:t xml:space="preserve"> mathematics, science, career and technical programs</w:t>
      </w:r>
      <w:r w:rsidR="000F01B1" w:rsidRPr="008770A2">
        <w:rPr>
          <w:rFonts w:ascii="Cambria" w:hAnsi="Cambria"/>
          <w:sz w:val="22"/>
          <w:szCs w:val="22"/>
        </w:rPr>
        <w:t xml:space="preserve">; </w:t>
      </w:r>
      <w:r w:rsidRPr="008770A2">
        <w:rPr>
          <w:rFonts w:ascii="Cambria" w:hAnsi="Cambria"/>
          <w:sz w:val="22"/>
          <w:szCs w:val="22"/>
        </w:rPr>
        <w:t>internship or apprenticeship programs</w:t>
      </w:r>
      <w:r w:rsidR="000F01B1" w:rsidRPr="008770A2">
        <w:rPr>
          <w:rFonts w:ascii="Cambria" w:hAnsi="Cambria"/>
          <w:sz w:val="22"/>
          <w:szCs w:val="22"/>
        </w:rPr>
        <w:t>;</w:t>
      </w:r>
      <w:r w:rsidRPr="008770A2">
        <w:rPr>
          <w:rFonts w:ascii="Cambria" w:hAnsi="Cambria"/>
          <w:sz w:val="22"/>
          <w:szCs w:val="22"/>
        </w:rPr>
        <w:t xml:space="preserve"> and other ties to an in-demand industry sector or occupation for high school students that are designed to reinforce and complement the regular academic program of participating students.</w:t>
      </w:r>
    </w:p>
    <w:p w14:paraId="41E949E9" w14:textId="77777777" w:rsidR="009E5534" w:rsidRPr="008770A2" w:rsidRDefault="009E5534" w:rsidP="009E5534">
      <w:pPr>
        <w:ind w:left="720"/>
        <w:rPr>
          <w:rFonts w:ascii="Cambria" w:hAnsi="Cambria"/>
          <w:sz w:val="22"/>
          <w:szCs w:val="22"/>
        </w:rPr>
      </w:pPr>
    </w:p>
    <w:p w14:paraId="2DC5467D" w14:textId="7D3C1E4B" w:rsidR="009E5534" w:rsidRPr="008770A2" w:rsidRDefault="009E5534" w:rsidP="00F6129E">
      <w:pPr>
        <w:numPr>
          <w:ilvl w:val="0"/>
          <w:numId w:val="16"/>
        </w:numPr>
        <w:spacing w:line="276" w:lineRule="auto"/>
        <w:rPr>
          <w:rFonts w:ascii="Cambria" w:hAnsi="Cambria"/>
          <w:sz w:val="22"/>
          <w:szCs w:val="22"/>
        </w:rPr>
      </w:pPr>
      <w:r w:rsidRPr="008770A2">
        <w:rPr>
          <w:rFonts w:ascii="Cambria" w:hAnsi="Cambria"/>
          <w:sz w:val="22"/>
          <w:szCs w:val="22"/>
        </w:rPr>
        <w:t>Offer families of students served by 21</w:t>
      </w:r>
      <w:r w:rsidRPr="008770A2">
        <w:rPr>
          <w:rFonts w:ascii="Cambria" w:hAnsi="Cambria"/>
          <w:sz w:val="22"/>
          <w:szCs w:val="22"/>
          <w:vertAlign w:val="superscript"/>
        </w:rPr>
        <w:t>st</w:t>
      </w:r>
      <w:r w:rsidRPr="008770A2">
        <w:rPr>
          <w:rFonts w:ascii="Cambria" w:hAnsi="Cambria"/>
          <w:sz w:val="22"/>
          <w:szCs w:val="22"/>
        </w:rPr>
        <w:t xml:space="preserve"> CCLCs opportunities for active and meaningful engagement in their children’s education, including opportunities for literacy and related educational development.</w:t>
      </w:r>
    </w:p>
    <w:p w14:paraId="15BA4BF6" w14:textId="77777777" w:rsidR="00A22B73" w:rsidRPr="008770A2" w:rsidRDefault="00A22B73" w:rsidP="008770A2">
      <w:pPr>
        <w:spacing w:line="276" w:lineRule="auto"/>
        <w:rPr>
          <w:rFonts w:ascii="Cambria" w:hAnsi="Cambria"/>
        </w:rPr>
      </w:pPr>
    </w:p>
    <w:p w14:paraId="15FF1A6E" w14:textId="77777777" w:rsidR="005F08D1" w:rsidRPr="008770A2" w:rsidRDefault="005F08D1" w:rsidP="00F470FD">
      <w:pPr>
        <w:pStyle w:val="Heading2"/>
        <w:rPr>
          <w:rFonts w:ascii="Cambria" w:eastAsiaTheme="minorEastAsia" w:hAnsi="Cambria"/>
          <w:iCs w:val="0"/>
        </w:rPr>
      </w:pPr>
      <w:bookmarkStart w:id="17" w:name="_Toc487551631"/>
    </w:p>
    <w:p w14:paraId="55B8EA92" w14:textId="748FBFF1" w:rsidR="00F470FD" w:rsidRPr="008770A2" w:rsidRDefault="007A3F80" w:rsidP="0F715FF1">
      <w:pPr>
        <w:pStyle w:val="Heading2"/>
        <w:rPr>
          <w:rFonts w:ascii="Univers Light" w:eastAsiaTheme="minorEastAsia" w:hAnsi="Univers Light"/>
          <w:b w:val="0"/>
          <w:bCs w:val="0"/>
          <w:i/>
          <w:color w:val="000000" w:themeColor="text1"/>
        </w:rPr>
      </w:pPr>
      <w:bookmarkStart w:id="18" w:name="_Toc82688758"/>
      <w:r>
        <w:rPr>
          <w:rFonts w:ascii="Univers Light" w:eastAsiaTheme="minorEastAsia" w:hAnsi="Univers Light"/>
          <w:b w:val="0"/>
          <w:bCs w:val="0"/>
          <w:color w:val="000000" w:themeColor="text1"/>
        </w:rPr>
        <w:t>1.</w:t>
      </w:r>
      <w:r w:rsidR="584214BB" w:rsidRPr="008770A2">
        <w:rPr>
          <w:rFonts w:ascii="Univers Light" w:eastAsiaTheme="minorEastAsia" w:hAnsi="Univers Light"/>
          <w:b w:val="0"/>
          <w:bCs w:val="0"/>
          <w:color w:val="000000" w:themeColor="text1"/>
        </w:rPr>
        <w:t>E</w:t>
      </w:r>
      <w:r w:rsidR="6D33C737" w:rsidRPr="008770A2">
        <w:rPr>
          <w:rFonts w:ascii="Univers Light" w:eastAsiaTheme="minorEastAsia" w:hAnsi="Univers Light"/>
          <w:b w:val="0"/>
          <w:bCs w:val="0"/>
          <w:color w:val="000000" w:themeColor="text1"/>
        </w:rPr>
        <w:t xml:space="preserve">: </w:t>
      </w:r>
      <w:r w:rsidR="29A7AC55" w:rsidRPr="008770A2">
        <w:rPr>
          <w:rFonts w:ascii="Univers Light" w:eastAsiaTheme="minorEastAsia" w:hAnsi="Univers Light"/>
          <w:b w:val="0"/>
          <w:bCs w:val="0"/>
          <w:color w:val="000000" w:themeColor="text1"/>
        </w:rPr>
        <w:t xml:space="preserve">Eligibility and </w:t>
      </w:r>
      <w:r w:rsidR="66696E48" w:rsidRPr="008770A2">
        <w:rPr>
          <w:rFonts w:ascii="Univers Light" w:eastAsiaTheme="minorEastAsia" w:hAnsi="Univers Light"/>
          <w:b w:val="0"/>
          <w:bCs w:val="0"/>
          <w:color w:val="000000" w:themeColor="text1"/>
        </w:rPr>
        <w:t xml:space="preserve">Absolute </w:t>
      </w:r>
      <w:r w:rsidR="29A7AC55" w:rsidRPr="008770A2">
        <w:rPr>
          <w:rFonts w:ascii="Univers Light" w:eastAsiaTheme="minorEastAsia" w:hAnsi="Univers Light"/>
          <w:b w:val="0"/>
          <w:bCs w:val="0"/>
          <w:color w:val="000000" w:themeColor="text1"/>
        </w:rPr>
        <w:t>Priority</w:t>
      </w:r>
      <w:bookmarkEnd w:id="17"/>
      <w:bookmarkEnd w:id="18"/>
    </w:p>
    <w:p w14:paraId="320BBBD5" w14:textId="77777777" w:rsidR="00F470FD" w:rsidRPr="009772A2" w:rsidRDefault="00F470FD" w:rsidP="00F470FD">
      <w:pPr>
        <w:rPr>
          <w:rFonts w:ascii="Cambria" w:hAnsi="Cambria"/>
          <w:sz w:val="12"/>
          <w:szCs w:val="12"/>
        </w:rPr>
      </w:pPr>
    </w:p>
    <w:p w14:paraId="731436FF" w14:textId="10321C8A" w:rsidR="00000108" w:rsidRPr="008770A2" w:rsidRDefault="29A7AC55" w:rsidP="00000108">
      <w:pPr>
        <w:spacing w:line="276" w:lineRule="auto"/>
        <w:rPr>
          <w:rFonts w:ascii="Cambria" w:hAnsi="Cambria"/>
          <w:sz w:val="22"/>
          <w:szCs w:val="22"/>
        </w:rPr>
      </w:pPr>
      <w:bookmarkStart w:id="19" w:name="_Toc487551632"/>
      <w:r w:rsidRPr="008770A2">
        <w:rPr>
          <w:rFonts w:ascii="Cambria" w:eastAsiaTheme="minorEastAsia" w:hAnsi="Cambria"/>
          <w:sz w:val="22"/>
          <w:szCs w:val="22"/>
        </w:rPr>
        <w:t>Any public or private organization wanting to provide out-of-school programs for K-12 students in North Carolina is eligible to apply for a 21st CCLC grant. Agencies and organizations eligible under the 21st CCLC program include but are not limited to local education agencies (LEAs), non-profit agencies, city or county government agencies, community-based organizations (CBOs), faith-based organizations (FBOs), institutions of higher education (IHEs), and for-profit corporations.</w:t>
      </w:r>
      <w:bookmarkEnd w:id="19"/>
      <w:r w:rsidRPr="008770A2">
        <w:rPr>
          <w:rFonts w:ascii="Cambria" w:eastAsiaTheme="minorEastAsia" w:hAnsi="Cambria"/>
          <w:sz w:val="22"/>
          <w:szCs w:val="22"/>
        </w:rPr>
        <w:t xml:space="preserve"> </w:t>
      </w:r>
    </w:p>
    <w:p w14:paraId="0D43C03B" w14:textId="01187A0F" w:rsidR="3E7AEB7E" w:rsidRPr="008770A2" w:rsidRDefault="3E7AEB7E" w:rsidP="3E7AEB7E">
      <w:pPr>
        <w:spacing w:line="276" w:lineRule="auto"/>
        <w:rPr>
          <w:rFonts w:ascii="Cambria" w:hAnsi="Cambria"/>
          <w:sz w:val="22"/>
          <w:szCs w:val="22"/>
        </w:rPr>
      </w:pPr>
    </w:p>
    <w:p w14:paraId="73B3A2A3" w14:textId="77777777" w:rsidR="0066265C" w:rsidRDefault="40C1714C" w:rsidP="00000108">
      <w:pPr>
        <w:spacing w:line="276" w:lineRule="auto"/>
        <w:rPr>
          <w:rFonts w:ascii="Cambria" w:eastAsiaTheme="minorEastAsia" w:hAnsi="Cambria" w:cstheme="minorBidi"/>
        </w:rPr>
      </w:pPr>
      <w:r w:rsidRPr="008770A2">
        <w:rPr>
          <w:rFonts w:ascii="Cambria" w:eastAsiaTheme="minorEastAsia" w:hAnsi="Cambria" w:cstheme="minorBidi"/>
          <w:color w:val="000000" w:themeColor="text1"/>
          <w:sz w:val="22"/>
          <w:szCs w:val="22"/>
        </w:rPr>
        <w:t xml:space="preserve">Under Section 4203 of the ESEA, the State must give priority to applications proposing to primarily serve students who attend schools eligible for Title I, Part A schoolwide programs. Title I, Part A (Title I) of the Elementary and Secondary Education Act, as amended by </w:t>
      </w:r>
      <w:proofErr w:type="gramStart"/>
      <w:r w:rsidRPr="008770A2">
        <w:rPr>
          <w:rFonts w:ascii="Cambria" w:eastAsiaTheme="minorEastAsia" w:hAnsi="Cambria" w:cstheme="minorBidi"/>
          <w:color w:val="000000" w:themeColor="text1"/>
          <w:sz w:val="22"/>
          <w:szCs w:val="22"/>
        </w:rPr>
        <w:t>the Every</w:t>
      </w:r>
      <w:proofErr w:type="gramEnd"/>
      <w:r w:rsidRPr="008770A2">
        <w:rPr>
          <w:rFonts w:ascii="Cambria" w:eastAsiaTheme="minorEastAsia" w:hAnsi="Cambria" w:cstheme="minorBidi"/>
          <w:color w:val="000000" w:themeColor="text1"/>
          <w:sz w:val="22"/>
          <w:szCs w:val="22"/>
        </w:rPr>
        <w:t xml:space="preserve"> Student Succeeds Act (ESEA) provides financial assistance to LEAs and schools with high numbers or high percentages of children from low-income families to help ensure that all children meet challenging state academic standards. Based on this requirement, </w:t>
      </w:r>
      <w:r w:rsidR="1B08F006" w:rsidRPr="008770A2">
        <w:rPr>
          <w:rFonts w:ascii="Cambria" w:eastAsiaTheme="minorEastAsia" w:hAnsi="Cambria" w:cstheme="minorBidi"/>
          <w:sz w:val="22"/>
          <w:szCs w:val="22"/>
        </w:rPr>
        <w:t xml:space="preserve">DPI only </w:t>
      </w:r>
      <w:r w:rsidR="49D00433" w:rsidRPr="008770A2">
        <w:rPr>
          <w:rFonts w:ascii="Cambria" w:eastAsiaTheme="minorEastAsia" w:hAnsi="Cambria" w:cstheme="minorBidi"/>
          <w:sz w:val="22"/>
          <w:szCs w:val="22"/>
        </w:rPr>
        <w:t>awards 21</w:t>
      </w:r>
      <w:r w:rsidR="49D00433" w:rsidRPr="008770A2">
        <w:rPr>
          <w:rFonts w:ascii="Cambria" w:eastAsiaTheme="minorEastAsia" w:hAnsi="Cambria" w:cstheme="minorBidi"/>
          <w:sz w:val="22"/>
          <w:szCs w:val="22"/>
          <w:vertAlign w:val="superscript"/>
        </w:rPr>
        <w:t>st</w:t>
      </w:r>
      <w:r w:rsidR="49D00433" w:rsidRPr="008770A2">
        <w:rPr>
          <w:rFonts w:ascii="Cambria" w:eastAsiaTheme="minorEastAsia" w:hAnsi="Cambria" w:cstheme="minorBidi"/>
          <w:sz w:val="22"/>
          <w:szCs w:val="22"/>
        </w:rPr>
        <w:t xml:space="preserve"> CCLC competitive grants </w:t>
      </w:r>
      <w:r w:rsidR="1B08F006" w:rsidRPr="008770A2">
        <w:rPr>
          <w:rFonts w:ascii="Cambria" w:eastAsiaTheme="minorEastAsia" w:hAnsi="Cambria" w:cstheme="minorBidi"/>
          <w:sz w:val="22"/>
          <w:szCs w:val="22"/>
        </w:rPr>
        <w:t xml:space="preserve">to applicants that will target students who primarily attend schools eligible for schoolwide programs under section 1114 and the families of such students. Applicants must identify all feeder </w:t>
      </w:r>
      <w:r w:rsidR="1B08F006" w:rsidRPr="008770A2">
        <w:rPr>
          <w:rFonts w:ascii="Cambria" w:eastAsiaTheme="minorEastAsia" w:hAnsi="Cambria" w:cstheme="minorBidi"/>
          <w:sz w:val="22"/>
          <w:szCs w:val="22"/>
        </w:rPr>
        <w:lastRenderedPageBreak/>
        <w:t xml:space="preserve">schools for the program. The average poverty percentage across all schools </w:t>
      </w:r>
      <w:r w:rsidR="3D1840E3" w:rsidRPr="008770A2">
        <w:rPr>
          <w:rFonts w:ascii="Cambria" w:eastAsiaTheme="minorEastAsia" w:hAnsi="Cambria" w:cstheme="minorBidi"/>
          <w:sz w:val="22"/>
          <w:szCs w:val="22"/>
        </w:rPr>
        <w:t>m</w:t>
      </w:r>
      <w:r w:rsidR="1B08F006" w:rsidRPr="008770A2">
        <w:rPr>
          <w:rFonts w:ascii="Cambria" w:eastAsiaTheme="minorEastAsia" w:hAnsi="Cambria" w:cstheme="minorBidi"/>
          <w:sz w:val="22"/>
          <w:szCs w:val="22"/>
        </w:rPr>
        <w:t>ust be at least forty (40) percent</w:t>
      </w:r>
    </w:p>
    <w:p w14:paraId="5B175F26" w14:textId="77777777" w:rsidR="0066265C" w:rsidRDefault="0066265C" w:rsidP="00000108">
      <w:pPr>
        <w:spacing w:line="276" w:lineRule="auto"/>
        <w:rPr>
          <w:rFonts w:ascii="Cambria" w:eastAsiaTheme="minorEastAsia" w:hAnsi="Cambria" w:cstheme="minorBidi"/>
        </w:rPr>
      </w:pPr>
    </w:p>
    <w:p w14:paraId="446732F4" w14:textId="3C9B8A1F" w:rsidR="006A0076" w:rsidRPr="008770A2" w:rsidRDefault="006A0076" w:rsidP="3E7AEB7E">
      <w:pPr>
        <w:spacing w:line="276" w:lineRule="auto"/>
        <w:rPr>
          <w:rFonts w:ascii="Cambria" w:hAnsi="Cambria"/>
          <w:sz w:val="22"/>
          <w:szCs w:val="22"/>
        </w:rPr>
      </w:pPr>
      <w:r w:rsidRPr="006A0076">
        <w:rPr>
          <w:rFonts w:ascii="Cambria" w:hAnsi="Cambria"/>
          <w:noProof/>
          <w:sz w:val="22"/>
          <w:szCs w:val="22"/>
        </w:rPr>
        <mc:AlternateContent>
          <mc:Choice Requires="wps">
            <w:drawing>
              <wp:anchor distT="45720" distB="45720" distL="114300" distR="114300" simplePos="0" relativeHeight="251643904" behindDoc="0" locked="0" layoutInCell="1" allowOverlap="1" wp14:anchorId="4F8BED0B" wp14:editId="373D2FFC">
                <wp:simplePos x="0" y="0"/>
                <wp:positionH relativeFrom="margin">
                  <wp:align>left</wp:align>
                </wp:positionH>
                <wp:positionV relativeFrom="paragraph">
                  <wp:posOffset>0</wp:posOffset>
                </wp:positionV>
                <wp:extent cx="6391275" cy="106680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066800"/>
                        </a:xfrm>
                        <a:prstGeom prst="rect">
                          <a:avLst/>
                        </a:prstGeom>
                        <a:solidFill>
                          <a:srgbClr val="853275"/>
                        </a:solidFill>
                        <a:ln w="9525">
                          <a:noFill/>
                          <a:miter lim="800000"/>
                          <a:headEnd/>
                          <a:tailEnd/>
                        </a:ln>
                      </wps:spPr>
                      <wps:txbx>
                        <w:txbxContent>
                          <w:p w14:paraId="7CD99FED" w14:textId="46912325"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62857341" w14:textId="77777777" w:rsidR="00F72F37" w:rsidRPr="008770A2" w:rsidRDefault="00F72F37" w:rsidP="008770A2">
                            <w:pPr>
                              <w:shd w:val="clear" w:color="auto" w:fill="853275"/>
                              <w:spacing w:line="276" w:lineRule="auto"/>
                              <w:rPr>
                                <w:rFonts w:ascii="Univers Light" w:hAnsi="Univers Light"/>
                                <w:color w:val="FFFFFF" w:themeColor="background1"/>
                                <w:sz w:val="4"/>
                                <w:szCs w:val="4"/>
                              </w:rPr>
                            </w:pPr>
                          </w:p>
                          <w:p w14:paraId="74649E31" w14:textId="48FE21D3" w:rsidR="00F72F37" w:rsidRPr="008770A2" w:rsidRDefault="00F72F37" w:rsidP="008770A2">
                            <w:pPr>
                              <w:shd w:val="clear" w:color="auto" w:fill="853275"/>
                              <w:spacing w:line="276" w:lineRule="auto"/>
                              <w:rPr>
                                <w:rFonts w:ascii="Univers Light" w:hAnsi="Univers Light" w:cs="Arial"/>
                                <w:color w:val="FFFFFF" w:themeColor="background1"/>
                                <w:sz w:val="20"/>
                                <w:szCs w:val="20"/>
                                <w:shd w:val="clear" w:color="auto" w:fill="FFFFFF"/>
                              </w:rPr>
                            </w:pPr>
                            <w:r w:rsidRPr="008770A2">
                              <w:rPr>
                                <w:rFonts w:ascii="Univers Light" w:hAnsi="Univers Light"/>
                                <w:color w:val="FFFFFF" w:themeColor="background1"/>
                                <w:sz w:val="20"/>
                                <w:szCs w:val="20"/>
                              </w:rPr>
                              <w:t>In NC, local boards of education must offer kindergartens as a part of the public-school system for all children living in the local school administrative unit who are eligible for admission (§ 115C-47). While the ESSA does not expressly prohibit serving preschool children in the 21</w:t>
                            </w:r>
                            <w:r w:rsidRPr="008770A2">
                              <w:rPr>
                                <w:rFonts w:ascii="Univers Light" w:hAnsi="Univers Light"/>
                                <w:color w:val="FFFFFF" w:themeColor="background1"/>
                                <w:sz w:val="20"/>
                                <w:szCs w:val="20"/>
                                <w:vertAlign w:val="superscript"/>
                              </w:rPr>
                              <w:t>st</w:t>
                            </w:r>
                            <w:r w:rsidRPr="008770A2">
                              <w:rPr>
                                <w:rFonts w:ascii="Univers Light" w:hAnsi="Univers Light"/>
                                <w:color w:val="FFFFFF" w:themeColor="background1"/>
                                <w:sz w:val="20"/>
                                <w:szCs w:val="20"/>
                              </w:rPr>
                              <w:t xml:space="preserve"> CCLC program, North Carolina offers awards to subgrantees that provide services to school-age children enrolled in kindergarten through high school grades.</w:t>
                            </w:r>
                            <w:r w:rsidRPr="008770A2">
                              <w:rPr>
                                <w:rFonts w:ascii="Univers Light" w:hAnsi="Univers Light" w:cs="Arial"/>
                                <w:color w:val="FFFFFF" w:themeColor="background1"/>
                                <w:sz w:val="20"/>
                                <w:szCs w:val="20"/>
                                <w:shd w:val="clear" w:color="auto" w:fill="FFFFFF"/>
                              </w:rPr>
                              <w:t xml:space="preserve"> </w:t>
                            </w:r>
                          </w:p>
                          <w:p w14:paraId="5315B4A3" w14:textId="77777777" w:rsidR="00F72F37" w:rsidRPr="005D52F2" w:rsidRDefault="00F72F37" w:rsidP="006A0076">
                            <w:pPr>
                              <w:spacing w:line="276" w:lineRule="auto"/>
                              <w:rPr>
                                <w:rFonts w:ascii="Cambria" w:hAnsi="Cambria"/>
                                <w:b/>
                                <w:bCs/>
                                <w:i/>
                                <w:iCs/>
                              </w:rPr>
                            </w:pPr>
                          </w:p>
                          <w:p w14:paraId="461A959B" w14:textId="573662CC" w:rsidR="00F72F37" w:rsidRDefault="00F72F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BED0B" id="_x0000_s1027" type="#_x0000_t202" style="position:absolute;margin-left:0;margin-top:0;width:503.25pt;height:84pt;z-index:251643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" fillcolor="#853275" stroked="f">
                <v:textbox>
                  <w:txbxContent>
                    <w:p w14:paraId="7CD99FED" w14:textId="46912325"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62857341" w14:textId="77777777" w:rsidR="00F72F37" w:rsidRPr="008770A2" w:rsidRDefault="00F72F37" w:rsidP="008770A2">
                      <w:pPr>
                        <w:shd w:val="clear" w:color="auto" w:fill="853275"/>
                        <w:spacing w:line="276" w:lineRule="auto"/>
                        <w:rPr>
                          <w:rFonts w:ascii="Univers Light" w:hAnsi="Univers Light"/>
                          <w:color w:val="FFFFFF" w:themeColor="background1"/>
                          <w:sz w:val="4"/>
                          <w:szCs w:val="4"/>
                        </w:rPr>
                      </w:pPr>
                    </w:p>
                    <w:p w14:paraId="74649E31" w14:textId="48FE21D3" w:rsidR="00F72F37" w:rsidRPr="008770A2" w:rsidRDefault="00F72F37" w:rsidP="008770A2">
                      <w:pPr>
                        <w:shd w:val="clear" w:color="auto" w:fill="853275"/>
                        <w:spacing w:line="276" w:lineRule="auto"/>
                        <w:rPr>
                          <w:rFonts w:ascii="Univers Light" w:hAnsi="Univers Light" w:cs="Arial"/>
                          <w:color w:val="FFFFFF" w:themeColor="background1"/>
                          <w:sz w:val="20"/>
                          <w:szCs w:val="20"/>
                          <w:shd w:val="clear" w:color="auto" w:fill="FFFFFF"/>
                        </w:rPr>
                      </w:pPr>
                      <w:r w:rsidRPr="008770A2">
                        <w:rPr>
                          <w:rFonts w:ascii="Univers Light" w:hAnsi="Univers Light"/>
                          <w:color w:val="FFFFFF" w:themeColor="background1"/>
                          <w:sz w:val="20"/>
                          <w:szCs w:val="20"/>
                        </w:rPr>
                        <w:t>In NC, local boards of education must offer kindergartens as a part of the public-school system for all children living in the local school administrative unit who are eligible for admission (§ 115C-47). While the ESSA does not expressly prohibit serving preschool children in the 21</w:t>
                      </w:r>
                      <w:r w:rsidRPr="008770A2">
                        <w:rPr>
                          <w:rFonts w:ascii="Univers Light" w:hAnsi="Univers Light"/>
                          <w:color w:val="FFFFFF" w:themeColor="background1"/>
                          <w:sz w:val="20"/>
                          <w:szCs w:val="20"/>
                          <w:vertAlign w:val="superscript"/>
                        </w:rPr>
                        <w:t>st</w:t>
                      </w:r>
                      <w:r w:rsidRPr="008770A2">
                        <w:rPr>
                          <w:rFonts w:ascii="Univers Light" w:hAnsi="Univers Light"/>
                          <w:color w:val="FFFFFF" w:themeColor="background1"/>
                          <w:sz w:val="20"/>
                          <w:szCs w:val="20"/>
                        </w:rPr>
                        <w:t xml:space="preserve"> CCLC program, North Carolina offers awards to subgrantees that provide services to school-age children enrolled in kindergarten through high school grades.</w:t>
                      </w:r>
                      <w:r w:rsidRPr="008770A2">
                        <w:rPr>
                          <w:rFonts w:ascii="Univers Light" w:hAnsi="Univers Light" w:cs="Arial"/>
                          <w:color w:val="FFFFFF" w:themeColor="background1"/>
                          <w:sz w:val="20"/>
                          <w:szCs w:val="20"/>
                          <w:shd w:val="clear" w:color="auto" w:fill="FFFFFF"/>
                        </w:rPr>
                        <w:t xml:space="preserve"> </w:t>
                      </w:r>
                    </w:p>
                    <w:p w14:paraId="5315B4A3" w14:textId="77777777" w:rsidR="00F72F37" w:rsidRPr="005D52F2" w:rsidRDefault="00F72F37" w:rsidP="006A0076">
                      <w:pPr>
                        <w:spacing w:line="276" w:lineRule="auto"/>
                        <w:rPr>
                          <w:rFonts w:ascii="Cambria" w:hAnsi="Cambria"/>
                          <w:b/>
                          <w:bCs/>
                          <w:i/>
                          <w:iCs/>
                        </w:rPr>
                      </w:pPr>
                    </w:p>
                    <w:p w14:paraId="461A959B" w14:textId="573662CC" w:rsidR="00F72F37" w:rsidRDefault="00F72F37"/>
                  </w:txbxContent>
                </v:textbox>
                <w10:wrap type="square" anchorx="margin"/>
              </v:shape>
            </w:pict>
          </mc:Fallback>
        </mc:AlternateContent>
      </w:r>
    </w:p>
    <w:p w14:paraId="2D22E777" w14:textId="77777777" w:rsidR="00F470FD" w:rsidRPr="008770A2" w:rsidRDefault="00F470FD" w:rsidP="00F470FD">
      <w:pPr>
        <w:rPr>
          <w:rFonts w:ascii="Cambria" w:hAnsi="Cambria"/>
          <w:b/>
        </w:rPr>
      </w:pPr>
      <w:bookmarkStart w:id="20" w:name="_Toc487551634"/>
      <w:bookmarkEnd w:id="20"/>
    </w:p>
    <w:p w14:paraId="2F169474" w14:textId="6AAE0F30" w:rsidR="00F470FD" w:rsidRPr="008770A2" w:rsidRDefault="007A3F80" w:rsidP="71F8B65D">
      <w:pPr>
        <w:pStyle w:val="Heading2"/>
        <w:rPr>
          <w:rFonts w:ascii="Univers Light" w:eastAsiaTheme="minorEastAsia" w:hAnsi="Univers Light"/>
          <w:b w:val="0"/>
          <w:bCs w:val="0"/>
          <w:color w:val="000000" w:themeColor="text1"/>
        </w:rPr>
      </w:pPr>
      <w:bookmarkStart w:id="21" w:name="_Toc82688759"/>
      <w:r>
        <w:rPr>
          <w:rFonts w:ascii="Univers Light" w:eastAsiaTheme="minorEastAsia" w:hAnsi="Univers Light"/>
          <w:b w:val="0"/>
          <w:bCs w:val="0"/>
          <w:color w:val="000000" w:themeColor="text1"/>
        </w:rPr>
        <w:t>1.</w:t>
      </w:r>
      <w:r w:rsidR="584214BB" w:rsidRPr="008770A2">
        <w:rPr>
          <w:rFonts w:ascii="Univers Light" w:eastAsiaTheme="minorEastAsia" w:hAnsi="Univers Light"/>
          <w:b w:val="0"/>
          <w:bCs w:val="0"/>
          <w:color w:val="000000" w:themeColor="text1"/>
        </w:rPr>
        <w:t>F</w:t>
      </w:r>
      <w:r w:rsidR="6D33C737" w:rsidRPr="008770A2">
        <w:rPr>
          <w:rFonts w:ascii="Univers Light" w:eastAsiaTheme="minorEastAsia" w:hAnsi="Univers Light"/>
          <w:b w:val="0"/>
          <w:bCs w:val="0"/>
          <w:color w:val="000000" w:themeColor="text1"/>
        </w:rPr>
        <w:t xml:space="preserve">: </w:t>
      </w:r>
      <w:r w:rsidR="51180127" w:rsidRPr="008770A2">
        <w:rPr>
          <w:rFonts w:ascii="Univers Light" w:eastAsiaTheme="minorEastAsia" w:hAnsi="Univers Light"/>
          <w:b w:val="0"/>
          <w:bCs w:val="0"/>
          <w:color w:val="000000" w:themeColor="text1"/>
        </w:rPr>
        <w:t xml:space="preserve">Competitive </w:t>
      </w:r>
      <w:r w:rsidR="29A7AC55" w:rsidRPr="008770A2">
        <w:rPr>
          <w:rFonts w:ascii="Univers Light" w:eastAsiaTheme="minorEastAsia" w:hAnsi="Univers Light"/>
          <w:b w:val="0"/>
          <w:bCs w:val="0"/>
          <w:color w:val="000000" w:themeColor="text1"/>
        </w:rPr>
        <w:t>Priorit</w:t>
      </w:r>
      <w:r w:rsidR="67BE2F25" w:rsidRPr="008770A2">
        <w:rPr>
          <w:rFonts w:ascii="Univers Light" w:eastAsiaTheme="minorEastAsia" w:hAnsi="Univers Light"/>
          <w:b w:val="0"/>
          <w:bCs w:val="0"/>
          <w:color w:val="000000" w:themeColor="text1"/>
        </w:rPr>
        <w:t>ies</w:t>
      </w:r>
      <w:bookmarkEnd w:id="21"/>
    </w:p>
    <w:p w14:paraId="1049DFEA" w14:textId="77777777" w:rsidR="00F470FD" w:rsidRPr="008770A2" w:rsidRDefault="00F470FD" w:rsidP="00F470FD">
      <w:pPr>
        <w:rPr>
          <w:rFonts w:ascii="Cambria" w:hAnsi="Cambria"/>
        </w:rPr>
      </w:pPr>
    </w:p>
    <w:p w14:paraId="6D98CF55" w14:textId="1FC8D45A" w:rsidR="0C0D2A45" w:rsidRPr="008770A2" w:rsidRDefault="0C0D2A45" w:rsidP="3E7AEB7E">
      <w:pPr>
        <w:spacing w:line="276" w:lineRule="auto"/>
        <w:rPr>
          <w:rFonts w:ascii="Cambria" w:eastAsiaTheme="minorEastAsia" w:hAnsi="Cambria"/>
          <w:sz w:val="22"/>
          <w:szCs w:val="22"/>
        </w:rPr>
      </w:pPr>
      <w:r w:rsidRPr="008770A2">
        <w:rPr>
          <w:rFonts w:ascii="Cambria" w:eastAsiaTheme="minorEastAsia" w:hAnsi="Cambria"/>
          <w:sz w:val="22"/>
          <w:szCs w:val="22"/>
        </w:rPr>
        <w:t>Section 4204(b)(2)(H) of the ESEA requires applicants to provide a description of the partnership between an LEA, a CBO, and other public or private organizations, if appropriate. If the local applicant is another public or private organization (e.g., an organization other than a school district), it must provide an assurance that its program was developed and will be carried out in active collaboration with the schools the students attend.</w:t>
      </w:r>
    </w:p>
    <w:p w14:paraId="21C7F410" w14:textId="77777777" w:rsidR="3E7AEB7E" w:rsidRPr="008770A2" w:rsidRDefault="3E7AEB7E" w:rsidP="3E7AEB7E">
      <w:pPr>
        <w:spacing w:line="276" w:lineRule="auto"/>
        <w:rPr>
          <w:rFonts w:ascii="Cambria" w:eastAsiaTheme="minorEastAsia" w:hAnsi="Cambria"/>
          <w:sz w:val="22"/>
          <w:szCs w:val="22"/>
        </w:rPr>
      </w:pPr>
    </w:p>
    <w:p w14:paraId="2AF4B15D" w14:textId="5635F702" w:rsidR="0C0D2A45" w:rsidRPr="008770A2" w:rsidRDefault="0C0D2A45" w:rsidP="3E7AEB7E">
      <w:pPr>
        <w:spacing w:line="276" w:lineRule="auto"/>
        <w:rPr>
          <w:rFonts w:ascii="Cambria" w:hAnsi="Cambria"/>
          <w:sz w:val="22"/>
          <w:szCs w:val="22"/>
        </w:rPr>
      </w:pPr>
      <w:r w:rsidRPr="008770A2">
        <w:rPr>
          <w:rFonts w:ascii="Cambria" w:hAnsi="Cambria"/>
          <w:sz w:val="22"/>
          <w:szCs w:val="22"/>
        </w:rPr>
        <w:t>Section 4204(i)(1)(B) of ESEA requires that States must give competitive priority to applications that are submitted jointly between at least one LEA receiving funds under Title I, Part A and at least one public or private community organization. The statute provides an exception to this requirement for an LEA that can demonstrate that it is unable to partner with a public or private community organization in reasonable geographic proximity and of sufficient quality to meet the requirements of the 21</w:t>
      </w:r>
      <w:r w:rsidRPr="008770A2">
        <w:rPr>
          <w:rFonts w:ascii="Cambria" w:hAnsi="Cambria"/>
          <w:sz w:val="22"/>
          <w:szCs w:val="22"/>
          <w:vertAlign w:val="superscript"/>
        </w:rPr>
        <w:t>st</w:t>
      </w:r>
      <w:r w:rsidRPr="008770A2">
        <w:rPr>
          <w:rFonts w:ascii="Cambria" w:hAnsi="Cambria"/>
          <w:sz w:val="22"/>
          <w:szCs w:val="22"/>
        </w:rPr>
        <w:t xml:space="preserve"> CCLC program.</w:t>
      </w:r>
    </w:p>
    <w:p w14:paraId="370EDEF4" w14:textId="2F033679" w:rsidR="3E7AEB7E" w:rsidRPr="008770A2" w:rsidRDefault="3E7AEB7E" w:rsidP="3E7AEB7E">
      <w:pPr>
        <w:rPr>
          <w:rFonts w:ascii="Cambria" w:hAnsi="Cambria"/>
          <w:sz w:val="22"/>
          <w:szCs w:val="22"/>
        </w:rPr>
      </w:pPr>
    </w:p>
    <w:p w14:paraId="73F863BE" w14:textId="6374B8C1" w:rsidR="0C0D2A45" w:rsidRPr="008770A2" w:rsidRDefault="0C0D2A45" w:rsidP="71F8B65D">
      <w:pPr>
        <w:rPr>
          <w:rFonts w:ascii="Cambria" w:eastAsiaTheme="minorEastAsia" w:hAnsi="Cambria" w:cstheme="minorBidi"/>
          <w:color w:val="000000" w:themeColor="text1"/>
          <w:sz w:val="22"/>
          <w:szCs w:val="22"/>
        </w:rPr>
      </w:pPr>
      <w:r w:rsidRPr="008770A2">
        <w:rPr>
          <w:rFonts w:ascii="Cambria" w:eastAsiaTheme="minorEastAsia" w:hAnsi="Cambria" w:cstheme="minorBidi"/>
          <w:color w:val="000000" w:themeColor="text1"/>
          <w:sz w:val="22"/>
          <w:szCs w:val="22"/>
        </w:rPr>
        <w:t>In addition to joint submissions (as defined above), the State will also give competitive priority to applications which:</w:t>
      </w:r>
    </w:p>
    <w:p w14:paraId="25921075" w14:textId="511386D5" w:rsidR="0C0D2A45" w:rsidRPr="008770A2" w:rsidRDefault="0C0D2A45" w:rsidP="00F6129E">
      <w:pPr>
        <w:pStyle w:val="ListParagraph"/>
        <w:numPr>
          <w:ilvl w:val="0"/>
          <w:numId w:val="88"/>
        </w:numPr>
        <w:rPr>
          <w:rFonts w:ascii="Cambria" w:eastAsiaTheme="minorEastAsia" w:hAnsi="Cambria" w:cstheme="minorBidi"/>
          <w:color w:val="000000" w:themeColor="text1"/>
          <w:sz w:val="22"/>
          <w:szCs w:val="22"/>
        </w:rPr>
      </w:pPr>
      <w:r w:rsidRPr="008770A2">
        <w:rPr>
          <w:rFonts w:ascii="Cambria" w:eastAsiaTheme="minorEastAsia" w:hAnsi="Cambria" w:cstheme="minorBidi"/>
          <w:color w:val="000000" w:themeColor="text1"/>
          <w:sz w:val="22"/>
          <w:szCs w:val="22"/>
        </w:rPr>
        <w:t xml:space="preserve">Propose that all (100%) schools to be served are identified as Comprehensive Support and Improvement (CSI) Schools or a combination of Comprehensive Support and Improvement (CSI) and Targeted Support and Improvement (TSI) </w:t>
      </w:r>
      <w:proofErr w:type="spellStart"/>
      <w:r w:rsidRPr="008770A2">
        <w:rPr>
          <w:rFonts w:ascii="Cambria" w:eastAsiaTheme="minorEastAsia" w:hAnsi="Cambria" w:cstheme="minorBidi"/>
          <w:color w:val="000000" w:themeColor="text1"/>
          <w:sz w:val="22"/>
          <w:szCs w:val="22"/>
        </w:rPr>
        <w:t>schools.</w:t>
      </w:r>
      <w:hyperlink r:id="rId19" w:history="1">
        <w:r w:rsidRPr="008770A2">
          <w:rPr>
            <w:rStyle w:val="Hyperlink"/>
            <w:rFonts w:ascii="Cambria" w:eastAsia="Garamond" w:hAnsi="Cambria" w:cs="Garamond"/>
            <w:sz w:val="22"/>
            <w:szCs w:val="22"/>
          </w:rPr>
          <w:t>Refer</w:t>
        </w:r>
        <w:proofErr w:type="spellEnd"/>
        <w:r w:rsidRPr="008770A2">
          <w:rPr>
            <w:rStyle w:val="Hyperlink"/>
            <w:rFonts w:ascii="Cambria" w:eastAsia="Garamond" w:hAnsi="Cambria" w:cs="Garamond"/>
            <w:sz w:val="22"/>
            <w:szCs w:val="22"/>
          </w:rPr>
          <w:t xml:space="preserve"> to the State CSI/TSI 2018-2019 list</w:t>
        </w:r>
      </w:hyperlink>
      <w:r w:rsidRPr="008770A2">
        <w:rPr>
          <w:rStyle w:val="normaltextrun"/>
          <w:rFonts w:ascii="Cambria" w:eastAsiaTheme="minorEastAsia" w:hAnsi="Cambria" w:cstheme="minorBidi"/>
          <w:color w:val="000000" w:themeColor="text1"/>
          <w:sz w:val="22"/>
          <w:szCs w:val="22"/>
        </w:rPr>
        <w:t>.  </w:t>
      </w:r>
    </w:p>
    <w:p w14:paraId="73E060B1" w14:textId="19E33815" w:rsidR="0C0D2A45" w:rsidRPr="008770A2" w:rsidRDefault="0C0D2A45" w:rsidP="00F6129E">
      <w:pPr>
        <w:pStyle w:val="ListParagraph"/>
        <w:numPr>
          <w:ilvl w:val="0"/>
          <w:numId w:val="88"/>
        </w:numPr>
        <w:rPr>
          <w:rFonts w:ascii="Cambria" w:eastAsiaTheme="minorEastAsia" w:hAnsi="Cambria" w:cstheme="minorBidi"/>
          <w:color w:val="000000" w:themeColor="text1"/>
          <w:sz w:val="22"/>
          <w:szCs w:val="22"/>
        </w:rPr>
      </w:pPr>
      <w:r w:rsidRPr="008770A2">
        <w:rPr>
          <w:rFonts w:ascii="Cambria" w:eastAsiaTheme="minorEastAsia" w:hAnsi="Cambria" w:cstheme="minorBidi"/>
          <w:color w:val="000000" w:themeColor="text1"/>
          <w:sz w:val="22"/>
          <w:szCs w:val="22"/>
        </w:rPr>
        <w:t>Propose to provide a summer program component</w:t>
      </w:r>
      <w:r w:rsidRPr="008770A2">
        <w:rPr>
          <w:rFonts w:ascii="Cambria" w:eastAsiaTheme="minorEastAsia" w:hAnsi="Cambria" w:cstheme="minorBidi"/>
          <w:color w:val="881798"/>
          <w:sz w:val="22"/>
          <w:szCs w:val="22"/>
          <w:u w:val="single"/>
        </w:rPr>
        <w:t>.</w:t>
      </w:r>
    </w:p>
    <w:p w14:paraId="55CB9262" w14:textId="10ADF509" w:rsidR="3E7AEB7E" w:rsidRPr="008770A2" w:rsidRDefault="3E7AEB7E" w:rsidP="3E7AEB7E">
      <w:pPr>
        <w:rPr>
          <w:rFonts w:ascii="Cambria" w:hAnsi="Cambria"/>
          <w:sz w:val="22"/>
          <w:szCs w:val="22"/>
        </w:rPr>
      </w:pPr>
    </w:p>
    <w:p w14:paraId="71F77F24" w14:textId="32703BFB" w:rsidR="00FB0D94" w:rsidRPr="008770A2" w:rsidRDefault="00FB0D94" w:rsidP="71F8B65D">
      <w:pPr>
        <w:spacing w:line="276" w:lineRule="auto"/>
        <w:rPr>
          <w:rFonts w:ascii="Cambria" w:hAnsi="Cambria"/>
        </w:rPr>
      </w:pPr>
    </w:p>
    <w:p w14:paraId="71701516" w14:textId="62FCF616" w:rsidR="009E5534" w:rsidRPr="008770A2" w:rsidRDefault="007A3F80" w:rsidP="009E5534">
      <w:pPr>
        <w:pStyle w:val="Heading2"/>
        <w:rPr>
          <w:rFonts w:ascii="Univers Light" w:eastAsiaTheme="minorEastAsia" w:hAnsi="Univers Light"/>
          <w:b w:val="0"/>
          <w:bCs w:val="0"/>
          <w:i/>
          <w:iCs w:val="0"/>
        </w:rPr>
      </w:pPr>
      <w:bookmarkStart w:id="22" w:name="_Toc82688760"/>
      <w:r>
        <w:rPr>
          <w:rFonts w:ascii="Univers Light" w:eastAsiaTheme="minorEastAsia" w:hAnsi="Univers Light"/>
          <w:b w:val="0"/>
          <w:bCs w:val="0"/>
          <w:iCs w:val="0"/>
        </w:rPr>
        <w:t>1.</w:t>
      </w:r>
      <w:r w:rsidR="00C33155" w:rsidRPr="008770A2">
        <w:rPr>
          <w:rFonts w:ascii="Univers Light" w:eastAsiaTheme="minorEastAsia" w:hAnsi="Univers Light"/>
          <w:b w:val="0"/>
          <w:bCs w:val="0"/>
          <w:iCs w:val="0"/>
        </w:rPr>
        <w:t>G</w:t>
      </w:r>
      <w:r w:rsidR="00AD2F92" w:rsidRPr="008770A2">
        <w:rPr>
          <w:rFonts w:ascii="Univers Light" w:eastAsiaTheme="minorEastAsia" w:hAnsi="Univers Light"/>
          <w:b w:val="0"/>
          <w:bCs w:val="0"/>
          <w:iCs w:val="0"/>
        </w:rPr>
        <w:t xml:space="preserve">: </w:t>
      </w:r>
      <w:r w:rsidR="001C36AD" w:rsidRPr="008770A2">
        <w:rPr>
          <w:rFonts w:ascii="Univers Light" w:eastAsiaTheme="minorEastAsia" w:hAnsi="Univers Light"/>
          <w:b w:val="0"/>
          <w:bCs w:val="0"/>
          <w:iCs w:val="0"/>
        </w:rPr>
        <w:t>Grant Awards and Duration</w:t>
      </w:r>
      <w:bookmarkEnd w:id="22"/>
    </w:p>
    <w:p w14:paraId="73E5E88C" w14:textId="77777777" w:rsidR="009E5534" w:rsidRPr="008770A2" w:rsidRDefault="009E5534" w:rsidP="009E5534">
      <w:pPr>
        <w:jc w:val="both"/>
        <w:rPr>
          <w:rFonts w:ascii="Cambria" w:hAnsi="Cambria"/>
        </w:rPr>
      </w:pPr>
    </w:p>
    <w:p w14:paraId="561730EE" w14:textId="4B821488" w:rsidR="009E5534" w:rsidRPr="008770A2" w:rsidRDefault="009E5534" w:rsidP="009D5025">
      <w:pPr>
        <w:spacing w:line="276" w:lineRule="auto"/>
        <w:rPr>
          <w:rFonts w:ascii="Cambria" w:eastAsiaTheme="minorHAnsi" w:hAnsi="Cambria"/>
          <w:sz w:val="22"/>
          <w:szCs w:val="22"/>
        </w:rPr>
      </w:pPr>
      <w:bookmarkStart w:id="23" w:name="_Toc487551641"/>
      <w:r w:rsidRPr="008770A2">
        <w:rPr>
          <w:rFonts w:ascii="Cambria" w:eastAsiaTheme="minorEastAsia" w:hAnsi="Cambria"/>
          <w:sz w:val="22"/>
          <w:szCs w:val="22"/>
        </w:rPr>
        <w:t>Organizations are eligible to receive grants of not less than fifty thousand dollars ($50,000) and up to four hundred thousand dollars ($400,000) a year, based on the proposed number of</w:t>
      </w:r>
      <w:r w:rsidR="00C109B9" w:rsidRPr="008770A2">
        <w:rPr>
          <w:rFonts w:ascii="Cambria" w:eastAsiaTheme="minorEastAsia" w:hAnsi="Cambria"/>
          <w:sz w:val="22"/>
          <w:szCs w:val="22"/>
        </w:rPr>
        <w:t xml:space="preserve"> students served, with an opportunity</w:t>
      </w:r>
      <w:r w:rsidRPr="008770A2">
        <w:rPr>
          <w:rFonts w:ascii="Cambria" w:eastAsiaTheme="minorEastAsia" w:hAnsi="Cambria"/>
          <w:sz w:val="22"/>
          <w:szCs w:val="22"/>
        </w:rPr>
        <w:t xml:space="preserve"> for a second and third year of funding. To determine the level of funding eligibility, organizations will utilize the </w:t>
      </w:r>
      <w:hyperlink r:id="rId20">
        <w:r w:rsidRPr="008770A2">
          <w:rPr>
            <w:rFonts w:ascii="Cambria" w:eastAsiaTheme="minorEastAsia" w:hAnsi="Cambria"/>
            <w:sz w:val="22"/>
            <w:szCs w:val="22"/>
          </w:rPr>
          <w:t>Wallace Foundation Out-of-School Time Cost Calculator</w:t>
        </w:r>
      </w:hyperlink>
      <w:r w:rsidRPr="008770A2">
        <w:rPr>
          <w:rFonts w:ascii="Cambria" w:eastAsiaTheme="minorEastAsia" w:hAnsi="Cambria"/>
          <w:sz w:val="22"/>
          <w:szCs w:val="22"/>
        </w:rPr>
        <w:t xml:space="preserve"> and the </w:t>
      </w:r>
      <w:hyperlink r:id="rId21">
        <w:r w:rsidRPr="008770A2">
          <w:rPr>
            <w:rFonts w:ascii="Cambria" w:eastAsiaTheme="minorEastAsia" w:hAnsi="Cambria"/>
            <w:sz w:val="22"/>
            <w:szCs w:val="22"/>
          </w:rPr>
          <w:t>North Carolina Department of Commerce County Tier Designations</w:t>
        </w:r>
      </w:hyperlink>
      <w:r w:rsidRPr="008770A2">
        <w:rPr>
          <w:rFonts w:ascii="Cambria" w:eastAsiaTheme="minorEastAsia" w:hAnsi="Cambria"/>
          <w:sz w:val="22"/>
          <w:szCs w:val="22"/>
        </w:rPr>
        <w:t xml:space="preserve">. Each </w:t>
      </w:r>
      <w:r w:rsidRPr="008770A2">
        <w:rPr>
          <w:rFonts w:ascii="Cambria" w:eastAsiaTheme="minorEastAsia" w:hAnsi="Cambria"/>
          <w:sz w:val="22"/>
          <w:szCs w:val="22"/>
        </w:rPr>
        <w:lastRenderedPageBreak/>
        <w:t xml:space="preserve">organization will complete the Cost Calculator with information tailored to that organization’s proposed program and will attach a printout of the results to the application. Among its output, the Cost Calculator will provide an annual total program cost with </w:t>
      </w:r>
      <w:r w:rsidR="008C3844" w:rsidRPr="008770A2">
        <w:rPr>
          <w:rFonts w:ascii="Cambria" w:eastAsiaTheme="minorEastAsia" w:hAnsi="Cambria"/>
          <w:sz w:val="22"/>
          <w:szCs w:val="22"/>
        </w:rPr>
        <w:t>low, median, and high estimate</w:t>
      </w:r>
      <w:r w:rsidRPr="008770A2">
        <w:rPr>
          <w:rFonts w:ascii="Cambria" w:eastAsiaTheme="minorEastAsia" w:hAnsi="Cambria"/>
          <w:sz w:val="22"/>
          <w:szCs w:val="22"/>
        </w:rPr>
        <w:t>s. Organizations serving schools in counties designated as Tier 1 counties are eligible for 90% of the high annual total program cost; Tier 2 county organizations are eligible to receive 85% of the median annual total program cost; Tier 3 county organizations are eligible to receive 80% of the low annual total program cost. (City organizations will use the Tier designation for the county in which they are located.) No organization is eligible to receive a grant award totaling less than $50,000 or more than $400,000 after Cost Calculator and Tier Designations are applied.</w:t>
      </w:r>
      <w:bookmarkEnd w:id="23"/>
    </w:p>
    <w:p w14:paraId="68E42043" w14:textId="60CDFC41" w:rsidR="71F8B65D" w:rsidRPr="008770A2" w:rsidRDefault="71F8B65D" w:rsidP="71F8B65D">
      <w:pPr>
        <w:spacing w:line="276" w:lineRule="auto"/>
        <w:rPr>
          <w:rFonts w:ascii="Cambria" w:eastAsia="Arial" w:hAnsi="Cambria" w:cs="Arial"/>
          <w:i/>
          <w:iCs/>
          <w:color w:val="00467F"/>
          <w:sz w:val="22"/>
          <w:szCs w:val="22"/>
        </w:rPr>
      </w:pPr>
    </w:p>
    <w:p w14:paraId="294E2418" w14:textId="013BEFA2" w:rsidR="009E5534" w:rsidRPr="008770A2" w:rsidRDefault="6C3D64CE" w:rsidP="0F715FF1">
      <w:pPr>
        <w:spacing w:line="276" w:lineRule="auto"/>
        <w:rPr>
          <w:rFonts w:ascii="Cambria" w:eastAsiaTheme="minorEastAsia" w:hAnsi="Cambria" w:cstheme="minorBidi"/>
          <w:sz w:val="22"/>
          <w:szCs w:val="22"/>
        </w:rPr>
      </w:pPr>
      <w:r w:rsidRPr="008770A2">
        <w:rPr>
          <w:rFonts w:ascii="Cambria" w:eastAsiaTheme="minorEastAsia" w:hAnsi="Cambria" w:cstheme="minorBidi"/>
          <w:sz w:val="22"/>
          <w:szCs w:val="22"/>
        </w:rPr>
        <w:t xml:space="preserve">Applicants must implement program plans and structures as approved during the award period. Significant changes to the program design without prior approval from the </w:t>
      </w:r>
      <w:r w:rsidR="00155F6D" w:rsidRPr="008770A2">
        <w:rPr>
          <w:rFonts w:ascii="Cambria" w:eastAsiaTheme="minorEastAsia" w:hAnsi="Cambria" w:cstheme="minorBidi"/>
          <w:sz w:val="22"/>
          <w:szCs w:val="22"/>
        </w:rPr>
        <w:t>DPI</w:t>
      </w:r>
      <w:r w:rsidRPr="008770A2">
        <w:rPr>
          <w:rFonts w:ascii="Cambria" w:eastAsiaTheme="minorEastAsia" w:hAnsi="Cambria" w:cstheme="minorBidi"/>
          <w:sz w:val="22"/>
          <w:szCs w:val="22"/>
        </w:rPr>
        <w:t xml:space="preserve"> Federal Program Monitoring and Support Division staff for programmatic amendments may result in delays or loss of funding during subsequent years of the continuation period.</w:t>
      </w:r>
    </w:p>
    <w:p w14:paraId="7C84248B" w14:textId="3C137F3A" w:rsidR="009E5534" w:rsidRPr="008770A2" w:rsidRDefault="009E5534" w:rsidP="71F8B65D">
      <w:pPr>
        <w:spacing w:line="276" w:lineRule="auto"/>
        <w:rPr>
          <w:rFonts w:ascii="Cambria" w:hAnsi="Cambria"/>
          <w:sz w:val="22"/>
          <w:szCs w:val="22"/>
        </w:rPr>
      </w:pPr>
    </w:p>
    <w:p w14:paraId="592D99F9" w14:textId="3AD1593C" w:rsidR="009E5534" w:rsidRPr="008770A2" w:rsidRDefault="009E5534" w:rsidP="0F715FF1">
      <w:pPr>
        <w:spacing w:line="276" w:lineRule="auto"/>
        <w:rPr>
          <w:rFonts w:ascii="Cambria" w:hAnsi="Cambria"/>
          <w:i/>
          <w:iCs/>
          <w:sz w:val="22"/>
          <w:szCs w:val="22"/>
        </w:rPr>
      </w:pPr>
      <w:r w:rsidRPr="008770A2">
        <w:rPr>
          <w:rFonts w:ascii="Cambria" w:eastAsiaTheme="minorEastAsia" w:hAnsi="Cambria"/>
          <w:sz w:val="22"/>
          <w:szCs w:val="22"/>
        </w:rPr>
        <w:t xml:space="preserve">North Carolina 21st CCLC grants </w:t>
      </w:r>
      <w:r w:rsidR="002F2988" w:rsidRPr="008770A2">
        <w:rPr>
          <w:rFonts w:ascii="Cambria" w:eastAsiaTheme="minorEastAsia" w:hAnsi="Cambria"/>
          <w:sz w:val="22"/>
          <w:szCs w:val="22"/>
        </w:rPr>
        <w:t>may be continued</w:t>
      </w:r>
      <w:r w:rsidRPr="008770A2">
        <w:rPr>
          <w:rFonts w:ascii="Cambria" w:eastAsiaTheme="minorEastAsia" w:hAnsi="Cambria"/>
          <w:sz w:val="22"/>
          <w:szCs w:val="22"/>
        </w:rPr>
        <w:t xml:space="preserve"> for up to t</w:t>
      </w:r>
      <w:r w:rsidR="008C3844" w:rsidRPr="008770A2">
        <w:rPr>
          <w:rFonts w:ascii="Cambria" w:eastAsiaTheme="minorEastAsia" w:hAnsi="Cambria"/>
          <w:sz w:val="22"/>
          <w:szCs w:val="22"/>
        </w:rPr>
        <w:t>wo (2) additional</w:t>
      </w:r>
      <w:r w:rsidRPr="008770A2">
        <w:rPr>
          <w:rFonts w:ascii="Cambria" w:eastAsiaTheme="minorEastAsia" w:hAnsi="Cambria"/>
          <w:sz w:val="22"/>
          <w:szCs w:val="22"/>
        </w:rPr>
        <w:t xml:space="preserve"> years. Continuation awards are contingent upon availability of federal funds and are based on the program’s ability to demonstrate compliance with state and federal law</w:t>
      </w:r>
      <w:r w:rsidR="008C3844" w:rsidRPr="008770A2">
        <w:rPr>
          <w:rFonts w:ascii="Cambria" w:eastAsiaTheme="minorEastAsia" w:hAnsi="Cambria"/>
          <w:sz w:val="22"/>
          <w:szCs w:val="22"/>
        </w:rPr>
        <w:t>s</w:t>
      </w:r>
      <w:r w:rsidRPr="008770A2">
        <w:rPr>
          <w:rFonts w:ascii="Cambria" w:eastAsiaTheme="minorEastAsia" w:hAnsi="Cambria"/>
          <w:sz w:val="22"/>
          <w:szCs w:val="22"/>
        </w:rPr>
        <w:t>, progress toward</w:t>
      </w:r>
      <w:r w:rsidR="008C3844" w:rsidRPr="008770A2">
        <w:rPr>
          <w:rFonts w:ascii="Cambria" w:eastAsiaTheme="minorEastAsia" w:hAnsi="Cambria"/>
          <w:sz w:val="22"/>
          <w:szCs w:val="22"/>
        </w:rPr>
        <w:t>s</w:t>
      </w:r>
      <w:r w:rsidRPr="008770A2">
        <w:rPr>
          <w:rFonts w:ascii="Cambria" w:eastAsiaTheme="minorEastAsia" w:hAnsi="Cambria"/>
          <w:sz w:val="22"/>
          <w:szCs w:val="22"/>
        </w:rPr>
        <w:t xml:space="preserve"> fully implementing the approved program, and progress toward</w:t>
      </w:r>
      <w:r w:rsidR="008C3844" w:rsidRPr="008770A2">
        <w:rPr>
          <w:rFonts w:ascii="Cambria" w:eastAsiaTheme="minorEastAsia" w:hAnsi="Cambria"/>
          <w:sz w:val="22"/>
          <w:szCs w:val="22"/>
        </w:rPr>
        <w:t>s</w:t>
      </w:r>
      <w:r w:rsidRPr="008770A2">
        <w:rPr>
          <w:rFonts w:ascii="Cambria" w:eastAsiaTheme="minorEastAsia" w:hAnsi="Cambria"/>
          <w:sz w:val="22"/>
          <w:szCs w:val="22"/>
        </w:rPr>
        <w:t xml:space="preserve"> local program goals including enrollment</w:t>
      </w:r>
      <w:r w:rsidR="00DE4D62" w:rsidRPr="008770A2">
        <w:rPr>
          <w:rFonts w:ascii="Cambria" w:eastAsiaTheme="minorEastAsia" w:hAnsi="Cambria"/>
          <w:sz w:val="22"/>
          <w:szCs w:val="22"/>
        </w:rPr>
        <w:t xml:space="preserve"> and attendance</w:t>
      </w:r>
      <w:r w:rsidRPr="008770A2">
        <w:rPr>
          <w:rFonts w:ascii="Cambria" w:eastAsiaTheme="minorEastAsia" w:hAnsi="Cambria"/>
          <w:sz w:val="22"/>
          <w:szCs w:val="22"/>
        </w:rPr>
        <w:t xml:space="preserve"> goals.</w:t>
      </w:r>
      <w:r w:rsidR="0E4CB5AC" w:rsidRPr="008770A2">
        <w:rPr>
          <w:rFonts w:ascii="Cambria" w:eastAsiaTheme="minorEastAsia" w:hAnsi="Cambria"/>
          <w:sz w:val="22"/>
          <w:szCs w:val="22"/>
        </w:rPr>
        <w:t xml:space="preserve"> </w:t>
      </w:r>
      <w:r w:rsidR="0E4CB5AC" w:rsidRPr="008770A2">
        <w:rPr>
          <w:rFonts w:ascii="Cambria" w:eastAsiaTheme="minorEastAsia" w:hAnsi="Cambria" w:cstheme="minorBidi"/>
          <w:sz w:val="22"/>
          <w:szCs w:val="22"/>
        </w:rPr>
        <w:t xml:space="preserve">A subgrantee’s continuation of funding may be terminated due </w:t>
      </w:r>
      <w:proofErr w:type="gramStart"/>
      <w:r w:rsidR="0E4CB5AC" w:rsidRPr="008770A2">
        <w:rPr>
          <w:rFonts w:ascii="Cambria" w:eastAsiaTheme="minorEastAsia" w:hAnsi="Cambria" w:cstheme="minorBidi"/>
          <w:sz w:val="22"/>
          <w:szCs w:val="22"/>
        </w:rPr>
        <w:t>to:</w:t>
      </w:r>
      <w:proofErr w:type="gramEnd"/>
      <w:r w:rsidR="0E4CB5AC" w:rsidRPr="008770A2">
        <w:rPr>
          <w:rFonts w:ascii="Cambria" w:eastAsiaTheme="minorEastAsia" w:hAnsi="Cambria" w:cstheme="minorBidi"/>
          <w:sz w:val="22"/>
          <w:szCs w:val="22"/>
        </w:rPr>
        <w:t xml:space="preserve"> failure to meet program goals, low ADA, noncompliance with reporting requirements, insufficient fiscal documentation, or misuse of funds.</w:t>
      </w:r>
    </w:p>
    <w:p w14:paraId="34FDCAC4" w14:textId="35A8D428" w:rsidR="009E5534" w:rsidRPr="008770A2" w:rsidRDefault="009E5534" w:rsidP="71F8B65D">
      <w:pPr>
        <w:spacing w:line="276" w:lineRule="auto"/>
        <w:rPr>
          <w:rFonts w:ascii="Cambria" w:eastAsiaTheme="minorEastAsia" w:hAnsi="Cambria" w:cstheme="minorBidi"/>
          <w:sz w:val="22"/>
          <w:szCs w:val="22"/>
        </w:rPr>
      </w:pPr>
    </w:p>
    <w:p w14:paraId="5F2FB596" w14:textId="216E2D73" w:rsidR="007A3F80" w:rsidRPr="00164583" w:rsidRDefault="30E7A25F" w:rsidP="00164583">
      <w:pPr>
        <w:spacing w:line="276" w:lineRule="auto"/>
        <w:rPr>
          <w:rFonts w:ascii="Cambria" w:eastAsiaTheme="majorEastAsia" w:hAnsi="Cambria"/>
          <w:sz w:val="22"/>
          <w:szCs w:val="22"/>
        </w:rPr>
      </w:pPr>
      <w:r w:rsidRPr="008770A2">
        <w:rPr>
          <w:rFonts w:ascii="Cambria" w:eastAsiaTheme="minorEastAsia" w:hAnsi="Cambria"/>
          <w:sz w:val="22"/>
          <w:szCs w:val="22"/>
        </w:rPr>
        <w:t xml:space="preserve">Each </w:t>
      </w:r>
      <w:r w:rsidR="073BD0EA" w:rsidRPr="008770A2">
        <w:rPr>
          <w:rFonts w:ascii="Cambria" w:eastAsiaTheme="minorEastAsia" w:hAnsi="Cambria"/>
          <w:sz w:val="22"/>
          <w:szCs w:val="22"/>
        </w:rPr>
        <w:t>subgrantee</w:t>
      </w:r>
      <w:r w:rsidRPr="008770A2">
        <w:rPr>
          <w:rFonts w:ascii="Cambria" w:eastAsiaTheme="minorEastAsia" w:hAnsi="Cambria"/>
          <w:sz w:val="22"/>
          <w:szCs w:val="22"/>
        </w:rPr>
        <w:t xml:space="preserve"> can be awarded funds for the ac</w:t>
      </w:r>
      <w:r w:rsidR="6AE9CFA7" w:rsidRPr="008770A2">
        <w:rPr>
          <w:rFonts w:ascii="Cambria" w:eastAsiaTheme="minorEastAsia" w:hAnsi="Cambria"/>
          <w:sz w:val="22"/>
          <w:szCs w:val="22"/>
        </w:rPr>
        <w:t xml:space="preserve">ademic year starting on July 1st </w:t>
      </w:r>
      <w:r w:rsidRPr="008770A2">
        <w:rPr>
          <w:rFonts w:ascii="Cambria" w:eastAsiaTheme="minorEastAsia" w:hAnsi="Cambria"/>
          <w:sz w:val="22"/>
          <w:szCs w:val="22"/>
        </w:rPr>
        <w:t>of the initial year and ending on September 30th of the following year (e.g., July 1, 20</w:t>
      </w:r>
      <w:r w:rsidR="75E527E8" w:rsidRPr="008770A2">
        <w:rPr>
          <w:rFonts w:ascii="Cambria" w:eastAsiaTheme="minorEastAsia" w:hAnsi="Cambria"/>
          <w:sz w:val="22"/>
          <w:szCs w:val="22"/>
        </w:rPr>
        <w:t>20</w:t>
      </w:r>
      <w:r w:rsidRPr="008770A2">
        <w:rPr>
          <w:rFonts w:ascii="Cambria" w:eastAsiaTheme="minorEastAsia" w:hAnsi="Cambria"/>
          <w:sz w:val="22"/>
          <w:szCs w:val="22"/>
        </w:rPr>
        <w:t xml:space="preserve"> through September 30, 20</w:t>
      </w:r>
      <w:r w:rsidR="43E421B1" w:rsidRPr="008770A2">
        <w:rPr>
          <w:rFonts w:ascii="Cambria" w:eastAsiaTheme="minorEastAsia" w:hAnsi="Cambria"/>
          <w:sz w:val="22"/>
          <w:szCs w:val="22"/>
        </w:rPr>
        <w:t>2</w:t>
      </w:r>
      <w:r w:rsidR="75E527E8" w:rsidRPr="008770A2">
        <w:rPr>
          <w:rFonts w:ascii="Cambria" w:eastAsiaTheme="minorEastAsia" w:hAnsi="Cambria"/>
          <w:sz w:val="22"/>
          <w:szCs w:val="22"/>
        </w:rPr>
        <w:t>1</w:t>
      </w:r>
      <w:r w:rsidRPr="008770A2">
        <w:rPr>
          <w:rFonts w:ascii="Cambria" w:eastAsiaTheme="minorEastAsia" w:hAnsi="Cambria"/>
          <w:color w:val="000000" w:themeColor="text1"/>
          <w:sz w:val="22"/>
          <w:szCs w:val="22"/>
        </w:rPr>
        <w:t xml:space="preserve">).  </w:t>
      </w:r>
      <w:r w:rsidR="75E527E8" w:rsidRPr="008770A2">
        <w:rPr>
          <w:rFonts w:ascii="Cambria" w:eastAsiaTheme="minorEastAsia" w:hAnsi="Cambria"/>
          <w:color w:val="000000" w:themeColor="text1"/>
          <w:sz w:val="22"/>
          <w:szCs w:val="22"/>
        </w:rPr>
        <w:t xml:space="preserve">This is a reimbursement </w:t>
      </w:r>
      <w:r w:rsidR="10E0FEA5" w:rsidRPr="008770A2">
        <w:rPr>
          <w:rFonts w:ascii="Cambria" w:eastAsiaTheme="minorEastAsia" w:hAnsi="Cambria"/>
          <w:color w:val="000000" w:themeColor="text1"/>
          <w:sz w:val="22"/>
          <w:szCs w:val="22"/>
        </w:rPr>
        <w:t>grant;</w:t>
      </w:r>
      <w:r w:rsidR="75E527E8" w:rsidRPr="008770A2">
        <w:rPr>
          <w:rFonts w:ascii="Cambria" w:eastAsiaTheme="minorEastAsia" w:hAnsi="Cambria"/>
          <w:color w:val="000000" w:themeColor="text1"/>
          <w:sz w:val="22"/>
          <w:szCs w:val="22"/>
        </w:rPr>
        <w:t xml:space="preserve"> funds must be incurred before requests for reimbursement</w:t>
      </w:r>
      <w:r w:rsidR="5DD9B841" w:rsidRPr="008770A2">
        <w:rPr>
          <w:rFonts w:ascii="Cambria" w:eastAsiaTheme="minorEastAsia" w:hAnsi="Cambria"/>
          <w:color w:val="000000" w:themeColor="text1"/>
          <w:sz w:val="22"/>
          <w:szCs w:val="22"/>
        </w:rPr>
        <w:t xml:space="preserve"> can be made</w:t>
      </w:r>
      <w:r w:rsidR="75E527E8" w:rsidRPr="008770A2">
        <w:rPr>
          <w:rFonts w:ascii="Cambria" w:eastAsiaTheme="minorEastAsia" w:hAnsi="Cambria"/>
          <w:color w:val="000000" w:themeColor="text1"/>
          <w:sz w:val="22"/>
          <w:szCs w:val="22"/>
        </w:rPr>
        <w:t xml:space="preserve">. </w:t>
      </w:r>
      <w:r w:rsidRPr="008770A2">
        <w:rPr>
          <w:rFonts w:ascii="Cambria" w:eastAsiaTheme="minorEastAsia" w:hAnsi="Cambria"/>
          <w:sz w:val="22"/>
          <w:szCs w:val="22"/>
        </w:rPr>
        <w:t>Reimbursement requests must be based on actual expenditures versus encumbrances made prior to the September 30th deadline.  There is no liquidation period.  All unspent funds remaining at the end of the grant period of ava</w:t>
      </w:r>
      <w:r w:rsidR="3B54D365" w:rsidRPr="008770A2">
        <w:rPr>
          <w:rFonts w:ascii="Cambria" w:eastAsiaTheme="minorEastAsia" w:hAnsi="Cambria"/>
          <w:sz w:val="22"/>
          <w:szCs w:val="22"/>
        </w:rPr>
        <w:t xml:space="preserve">ilability will revert </w:t>
      </w:r>
      <w:r w:rsidR="6AE9CFA7" w:rsidRPr="008770A2">
        <w:rPr>
          <w:rFonts w:ascii="Cambria" w:eastAsiaTheme="minorEastAsia" w:hAnsi="Cambria"/>
          <w:sz w:val="22"/>
          <w:szCs w:val="22"/>
        </w:rPr>
        <w:t>to the s</w:t>
      </w:r>
      <w:r w:rsidRPr="008770A2">
        <w:rPr>
          <w:rFonts w:ascii="Cambria" w:eastAsiaTheme="minorEastAsia" w:hAnsi="Cambria"/>
          <w:sz w:val="22"/>
          <w:szCs w:val="22"/>
        </w:rPr>
        <w:t>tate.</w:t>
      </w:r>
      <w:r w:rsidR="4ADE9AEB" w:rsidRPr="008770A2">
        <w:rPr>
          <w:rFonts w:ascii="Cambria" w:eastAsiaTheme="minorEastAsia" w:hAnsi="Cambria"/>
          <w:sz w:val="22"/>
          <w:szCs w:val="22"/>
        </w:rPr>
        <w:t xml:space="preserve"> </w:t>
      </w:r>
    </w:p>
    <w:p w14:paraId="1FF7D211" w14:textId="1AD259F0" w:rsidR="00AC48B6" w:rsidRDefault="00AC48B6">
      <w:pPr>
        <w:spacing w:after="160" w:line="259" w:lineRule="auto"/>
        <w:rPr>
          <w:rFonts w:ascii="Univers Condensed" w:eastAsiaTheme="majorEastAsia" w:hAnsi="Univers Condensed"/>
          <w:b/>
          <w:bCs/>
          <w:color w:val="003A70"/>
          <w:sz w:val="40"/>
          <w:szCs w:val="40"/>
        </w:rPr>
      </w:pPr>
      <w:r w:rsidRPr="006A0076">
        <w:rPr>
          <w:rFonts w:ascii="Cambria" w:hAnsi="Cambria"/>
          <w:noProof/>
          <w:sz w:val="22"/>
          <w:szCs w:val="22"/>
        </w:rPr>
        <mc:AlternateContent>
          <mc:Choice Requires="wps">
            <w:drawing>
              <wp:anchor distT="45720" distB="45720" distL="114300" distR="114300" simplePos="0" relativeHeight="251644928" behindDoc="0" locked="0" layoutInCell="1" allowOverlap="1" wp14:anchorId="2A9B9178" wp14:editId="12D118C4">
                <wp:simplePos x="0" y="0"/>
                <wp:positionH relativeFrom="margin">
                  <wp:align>center</wp:align>
                </wp:positionH>
                <wp:positionV relativeFrom="paragraph">
                  <wp:posOffset>373380</wp:posOffset>
                </wp:positionV>
                <wp:extent cx="6391275" cy="1000125"/>
                <wp:effectExtent l="0" t="0" r="952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000125"/>
                        </a:xfrm>
                        <a:prstGeom prst="rect">
                          <a:avLst/>
                        </a:prstGeom>
                        <a:solidFill>
                          <a:srgbClr val="853275"/>
                        </a:solidFill>
                        <a:ln w="9525">
                          <a:noFill/>
                          <a:miter lim="800000"/>
                          <a:headEnd/>
                          <a:tailEnd/>
                        </a:ln>
                      </wps:spPr>
                      <wps:txbx>
                        <w:txbxContent>
                          <w:p w14:paraId="2C8E019E" w14:textId="58647E42"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5EE0D720" w14:textId="77777777" w:rsidR="00F72F37" w:rsidRPr="008770A2" w:rsidRDefault="00F72F37" w:rsidP="008770A2">
                            <w:pPr>
                              <w:shd w:val="clear" w:color="auto" w:fill="853275"/>
                              <w:spacing w:line="276" w:lineRule="auto"/>
                              <w:rPr>
                                <w:rFonts w:ascii="Univers Light" w:hAnsi="Univers Light"/>
                                <w:color w:val="FFFFFF" w:themeColor="background1"/>
                                <w:sz w:val="4"/>
                                <w:szCs w:val="4"/>
                              </w:rPr>
                            </w:pPr>
                          </w:p>
                          <w:p w14:paraId="4E16EC9D" w14:textId="799C002C" w:rsidR="00F72F37" w:rsidRPr="008770A2" w:rsidRDefault="00F72F37" w:rsidP="006A0076">
                            <w:pPr>
                              <w:pStyle w:val="NoSpacing"/>
                              <w:spacing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Grant awards will be paid to the subgrantee listed on the application. All bank accounts, correspondence and documentation must use the subgrantee name for the duration of the program.</w:t>
                            </w:r>
                          </w:p>
                          <w:p w14:paraId="754966E6" w14:textId="77777777" w:rsidR="00F72F37" w:rsidRPr="005D52F2" w:rsidRDefault="00F72F37" w:rsidP="006A0076">
                            <w:pPr>
                              <w:spacing w:line="276" w:lineRule="auto"/>
                              <w:rPr>
                                <w:rFonts w:ascii="Cambria" w:hAnsi="Cambria"/>
                                <w:b/>
                                <w:bCs/>
                                <w:i/>
                                <w:iCs/>
                              </w:rPr>
                            </w:pPr>
                          </w:p>
                          <w:p w14:paraId="1BFD8576" w14:textId="77777777" w:rsidR="00F72F37" w:rsidRDefault="00F72F37" w:rsidP="006A00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B9178" id="_x0000_s1028" type="#_x0000_t202" style="position:absolute;margin-left:0;margin-top:29.4pt;width:503.25pt;height:78.75pt;z-index:2516449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" fillcolor="#853275" stroked="f">
                <v:textbox>
                  <w:txbxContent>
                    <w:p w14:paraId="2C8E019E" w14:textId="58647E42"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5EE0D720" w14:textId="77777777" w:rsidR="00F72F37" w:rsidRPr="008770A2" w:rsidRDefault="00F72F37" w:rsidP="008770A2">
                      <w:pPr>
                        <w:shd w:val="clear" w:color="auto" w:fill="853275"/>
                        <w:spacing w:line="276" w:lineRule="auto"/>
                        <w:rPr>
                          <w:rFonts w:ascii="Univers Light" w:hAnsi="Univers Light"/>
                          <w:color w:val="FFFFFF" w:themeColor="background1"/>
                          <w:sz w:val="4"/>
                          <w:szCs w:val="4"/>
                        </w:rPr>
                      </w:pPr>
                    </w:p>
                    <w:p w14:paraId="4E16EC9D" w14:textId="799C002C" w:rsidR="00F72F37" w:rsidRPr="008770A2" w:rsidRDefault="00F72F37" w:rsidP="006A0076">
                      <w:pPr>
                        <w:pStyle w:val="NoSpacing"/>
                        <w:spacing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Grant awards will be paid to the subgrantee listed on the application. All bank accounts, correspondence and documentation must use the subgrantee name for the duration of the program.</w:t>
                      </w:r>
                    </w:p>
                    <w:p w14:paraId="754966E6" w14:textId="77777777" w:rsidR="00F72F37" w:rsidRPr="005D52F2" w:rsidRDefault="00F72F37" w:rsidP="006A0076">
                      <w:pPr>
                        <w:spacing w:line="276" w:lineRule="auto"/>
                        <w:rPr>
                          <w:rFonts w:ascii="Cambria" w:hAnsi="Cambria"/>
                          <w:b/>
                          <w:bCs/>
                          <w:i/>
                          <w:iCs/>
                        </w:rPr>
                      </w:pPr>
                    </w:p>
                    <w:p w14:paraId="1BFD8576" w14:textId="77777777" w:rsidR="00F72F37" w:rsidRDefault="00F72F37" w:rsidP="006A0076"/>
                  </w:txbxContent>
                </v:textbox>
                <w10:wrap type="square" anchorx="margin"/>
              </v:shape>
            </w:pict>
          </mc:Fallback>
        </mc:AlternateContent>
      </w:r>
      <w:r>
        <w:rPr>
          <w:rFonts w:ascii="Univers Condensed" w:hAnsi="Univers Condensed"/>
          <w:color w:val="003A70"/>
          <w:sz w:val="40"/>
          <w:szCs w:val="40"/>
        </w:rPr>
        <w:br w:type="page"/>
      </w:r>
    </w:p>
    <w:p w14:paraId="7ECD2CB1" w14:textId="2838A3FC" w:rsidR="009E5534" w:rsidRPr="008770A2" w:rsidRDefault="00B76EDC" w:rsidP="00705D2D">
      <w:pPr>
        <w:pStyle w:val="Heading1"/>
        <w:rPr>
          <w:rFonts w:ascii="Univers Condensed" w:hAnsi="Univers Condensed" w:cs="Times New Roman"/>
          <w:color w:val="003A70"/>
          <w:sz w:val="40"/>
          <w:szCs w:val="40"/>
        </w:rPr>
      </w:pPr>
      <w:bookmarkStart w:id="24" w:name="_Toc82688761"/>
      <w:r w:rsidRPr="008770A2">
        <w:rPr>
          <w:rFonts w:ascii="Univers Condensed" w:hAnsi="Univers Condensed" w:cs="Times New Roman"/>
          <w:color w:val="003A70"/>
          <w:sz w:val="40"/>
          <w:szCs w:val="40"/>
        </w:rPr>
        <w:lastRenderedPageBreak/>
        <w:t xml:space="preserve">SECTION 2: </w:t>
      </w:r>
      <w:r w:rsidR="00BB61F0" w:rsidRPr="008770A2">
        <w:rPr>
          <w:rFonts w:ascii="Univers Condensed" w:hAnsi="Univers Condensed" w:cs="Times New Roman"/>
          <w:color w:val="003A70"/>
          <w:sz w:val="40"/>
          <w:szCs w:val="40"/>
        </w:rPr>
        <w:t>Fiscal Management</w:t>
      </w:r>
      <w:bookmarkEnd w:id="24"/>
    </w:p>
    <w:p w14:paraId="6D805E0B" w14:textId="70A4AB3A" w:rsidR="00DB2C57" w:rsidRPr="008770A2" w:rsidRDefault="00DB2C57" w:rsidP="00DB2C57">
      <w:pPr>
        <w:rPr>
          <w:rFonts w:ascii="Cambria" w:hAnsi="Cambria"/>
        </w:rPr>
      </w:pPr>
    </w:p>
    <w:p w14:paraId="20388667" w14:textId="361588B3" w:rsidR="009E5534" w:rsidRPr="008770A2" w:rsidRDefault="007A3F80" w:rsidP="00BD5258">
      <w:pPr>
        <w:pStyle w:val="Heading2"/>
        <w:rPr>
          <w:rFonts w:ascii="Univers Light" w:hAnsi="Univers Light"/>
          <w:b w:val="0"/>
          <w:bCs w:val="0"/>
        </w:rPr>
      </w:pPr>
      <w:bookmarkStart w:id="25" w:name="_Toc82688762"/>
      <w:r>
        <w:rPr>
          <w:rFonts w:ascii="Univers Light" w:hAnsi="Univers Light"/>
          <w:b w:val="0"/>
          <w:bCs w:val="0"/>
        </w:rPr>
        <w:t>2.</w:t>
      </w:r>
      <w:r w:rsidR="00B76EDC" w:rsidRPr="008770A2">
        <w:rPr>
          <w:rFonts w:ascii="Univers Light" w:hAnsi="Univers Light"/>
          <w:b w:val="0"/>
          <w:bCs w:val="0"/>
        </w:rPr>
        <w:t xml:space="preserve">A: </w:t>
      </w:r>
      <w:r w:rsidR="00DB2C57" w:rsidRPr="008770A2">
        <w:rPr>
          <w:rFonts w:ascii="Univers Light" w:hAnsi="Univers Light"/>
          <w:b w:val="0"/>
          <w:bCs w:val="0"/>
        </w:rPr>
        <w:t>Budgets</w:t>
      </w:r>
      <w:bookmarkEnd w:id="25"/>
      <w:r w:rsidR="00DB2C57" w:rsidRPr="008770A2">
        <w:rPr>
          <w:rFonts w:ascii="Univers Light" w:hAnsi="Univers Light"/>
          <w:b w:val="0"/>
          <w:bCs w:val="0"/>
        </w:rPr>
        <w:t xml:space="preserve"> </w:t>
      </w:r>
    </w:p>
    <w:p w14:paraId="105C1F77" w14:textId="77777777" w:rsidR="00BD5258" w:rsidRPr="008770A2" w:rsidRDefault="00BD5258" w:rsidP="00BD5258">
      <w:pPr>
        <w:rPr>
          <w:rFonts w:ascii="Cambria" w:hAnsi="Cambria"/>
        </w:rPr>
      </w:pPr>
    </w:p>
    <w:p w14:paraId="3388D9E3" w14:textId="43EFB937" w:rsidR="009E5534" w:rsidRPr="008770A2" w:rsidRDefault="064E185F" w:rsidP="00C30F25">
      <w:pPr>
        <w:spacing w:line="276" w:lineRule="auto"/>
        <w:rPr>
          <w:rFonts w:ascii="Cambria" w:hAnsi="Cambria"/>
          <w:sz w:val="22"/>
          <w:szCs w:val="22"/>
        </w:rPr>
      </w:pPr>
      <w:r w:rsidRPr="008770A2">
        <w:rPr>
          <w:rFonts w:ascii="Cambria" w:hAnsi="Cambria"/>
          <w:sz w:val="22"/>
          <w:szCs w:val="22"/>
        </w:rPr>
        <w:t>As stated in the Application Guidance, t</w:t>
      </w:r>
      <w:r w:rsidR="30E7A25F" w:rsidRPr="008770A2">
        <w:rPr>
          <w:rFonts w:ascii="Cambria" w:hAnsi="Cambria"/>
          <w:sz w:val="22"/>
          <w:szCs w:val="22"/>
        </w:rPr>
        <w:t>he proposed budget submitted with the 21</w:t>
      </w:r>
      <w:r w:rsidR="30E7A25F" w:rsidRPr="008770A2">
        <w:rPr>
          <w:rFonts w:ascii="Cambria" w:hAnsi="Cambria"/>
          <w:sz w:val="22"/>
          <w:szCs w:val="22"/>
          <w:vertAlign w:val="superscript"/>
        </w:rPr>
        <w:t>st</w:t>
      </w:r>
      <w:r w:rsidR="30E7A25F" w:rsidRPr="008770A2">
        <w:rPr>
          <w:rFonts w:ascii="Cambria" w:hAnsi="Cambria"/>
          <w:sz w:val="22"/>
          <w:szCs w:val="22"/>
        </w:rPr>
        <w:t xml:space="preserve"> CCLC application is </w:t>
      </w:r>
      <w:r w:rsidR="30E7A25F" w:rsidRPr="008770A2">
        <w:rPr>
          <w:rFonts w:ascii="Cambria" w:hAnsi="Cambria"/>
          <w:b/>
          <w:bCs/>
          <w:sz w:val="22"/>
          <w:szCs w:val="22"/>
        </w:rPr>
        <w:t>NOT</w:t>
      </w:r>
      <w:r w:rsidR="30E7A25F" w:rsidRPr="008770A2">
        <w:rPr>
          <w:rFonts w:ascii="Cambria" w:hAnsi="Cambria"/>
          <w:sz w:val="22"/>
          <w:szCs w:val="22"/>
        </w:rPr>
        <w:t xml:space="preserve"> the approved budget for release of funds. If the application is approved, </w:t>
      </w:r>
      <w:r w:rsidR="073BD0EA" w:rsidRPr="008770A2">
        <w:rPr>
          <w:rFonts w:ascii="Cambria" w:hAnsi="Cambria"/>
          <w:sz w:val="22"/>
          <w:szCs w:val="22"/>
        </w:rPr>
        <w:t>subgrantee</w:t>
      </w:r>
      <w:r w:rsidR="30E7A25F" w:rsidRPr="008770A2">
        <w:rPr>
          <w:rFonts w:ascii="Cambria" w:hAnsi="Cambria"/>
          <w:sz w:val="22"/>
          <w:szCs w:val="22"/>
        </w:rPr>
        <w:t xml:space="preserve">s must submit a final budget for the full amount of the award by </w:t>
      </w:r>
      <w:proofErr w:type="gramStart"/>
      <w:r w:rsidR="30E7A25F" w:rsidRPr="008770A2">
        <w:rPr>
          <w:rFonts w:ascii="Cambria" w:hAnsi="Cambria"/>
          <w:sz w:val="22"/>
          <w:szCs w:val="22"/>
        </w:rPr>
        <w:t>line item</w:t>
      </w:r>
      <w:proofErr w:type="gramEnd"/>
      <w:r w:rsidR="30E7A25F" w:rsidRPr="008770A2">
        <w:rPr>
          <w:rFonts w:ascii="Cambria" w:hAnsi="Cambria"/>
          <w:sz w:val="22"/>
          <w:szCs w:val="22"/>
        </w:rPr>
        <w:t xml:space="preserve"> detail for review and approval </w:t>
      </w:r>
      <w:r w:rsidR="3B54D365" w:rsidRPr="008770A2">
        <w:rPr>
          <w:rFonts w:ascii="Cambria" w:hAnsi="Cambria"/>
          <w:sz w:val="22"/>
          <w:szCs w:val="22"/>
        </w:rPr>
        <w:t xml:space="preserve">by DPI </w:t>
      </w:r>
      <w:r w:rsidR="30E7A25F" w:rsidRPr="008770A2">
        <w:rPr>
          <w:rFonts w:ascii="Cambria" w:hAnsi="Cambria"/>
          <w:sz w:val="22"/>
          <w:szCs w:val="22"/>
        </w:rPr>
        <w:t>prior to the release of funds.</w:t>
      </w:r>
      <w:r w:rsidR="74043FDF" w:rsidRPr="008770A2">
        <w:rPr>
          <w:rFonts w:ascii="Cambria" w:hAnsi="Cambria"/>
          <w:sz w:val="22"/>
          <w:szCs w:val="22"/>
        </w:rPr>
        <w:t xml:space="preserve"> </w:t>
      </w:r>
      <w:r w:rsidR="30867592" w:rsidRPr="008770A2">
        <w:rPr>
          <w:rFonts w:ascii="Cambria" w:hAnsi="Cambria"/>
          <w:b/>
          <w:bCs/>
          <w:sz w:val="22"/>
          <w:szCs w:val="22"/>
        </w:rPr>
        <w:t xml:space="preserve">Please note, if an entity accesses funds prior to the approval of a budget </w:t>
      </w:r>
      <w:r w:rsidR="0C729D75" w:rsidRPr="008770A2">
        <w:rPr>
          <w:rFonts w:ascii="Cambria" w:hAnsi="Cambria"/>
          <w:b/>
          <w:bCs/>
          <w:sz w:val="22"/>
          <w:szCs w:val="22"/>
        </w:rPr>
        <w:t>or an amendment</w:t>
      </w:r>
      <w:r w:rsidR="30867592" w:rsidRPr="008770A2">
        <w:rPr>
          <w:rFonts w:ascii="Cambria" w:hAnsi="Cambria"/>
          <w:b/>
          <w:bCs/>
          <w:sz w:val="22"/>
          <w:szCs w:val="22"/>
        </w:rPr>
        <w:t xml:space="preserve"> for the fiscal year in question, this can result in repayment of funds to DPI</w:t>
      </w:r>
      <w:r w:rsidR="72BDF37C" w:rsidRPr="008770A2">
        <w:rPr>
          <w:rFonts w:ascii="Cambria" w:hAnsi="Cambria"/>
          <w:b/>
          <w:bCs/>
          <w:sz w:val="22"/>
          <w:szCs w:val="22"/>
        </w:rPr>
        <w:t>.</w:t>
      </w:r>
      <w:r w:rsidR="72BDF37C" w:rsidRPr="008770A2">
        <w:rPr>
          <w:rFonts w:ascii="Cambria" w:hAnsi="Cambria"/>
          <w:sz w:val="22"/>
          <w:szCs w:val="22"/>
        </w:rPr>
        <w:t xml:space="preserve"> </w:t>
      </w:r>
      <w:r w:rsidR="073BD0EA" w:rsidRPr="008770A2">
        <w:rPr>
          <w:rFonts w:ascii="Cambria" w:hAnsi="Cambria"/>
          <w:sz w:val="22"/>
          <w:szCs w:val="22"/>
        </w:rPr>
        <w:t>Subgrantee</w:t>
      </w:r>
      <w:r w:rsidR="74043FDF" w:rsidRPr="008770A2">
        <w:rPr>
          <w:rFonts w:ascii="Cambria" w:hAnsi="Cambria"/>
          <w:sz w:val="22"/>
          <w:szCs w:val="22"/>
        </w:rPr>
        <w:t xml:space="preserve">s must complete the </w:t>
      </w:r>
      <w:proofErr w:type="gramStart"/>
      <w:r w:rsidR="74043FDF" w:rsidRPr="008770A2">
        <w:rPr>
          <w:rFonts w:ascii="Cambria" w:hAnsi="Cambria"/>
          <w:sz w:val="22"/>
          <w:szCs w:val="22"/>
        </w:rPr>
        <w:t>budget on Budget</w:t>
      </w:r>
      <w:proofErr w:type="gramEnd"/>
      <w:r w:rsidR="74043FDF" w:rsidRPr="008770A2">
        <w:rPr>
          <w:rFonts w:ascii="Cambria" w:hAnsi="Cambria"/>
          <w:sz w:val="22"/>
          <w:szCs w:val="22"/>
        </w:rPr>
        <w:t xml:space="preserve"> Form 208 </w:t>
      </w:r>
      <w:r w:rsidR="55E620EB" w:rsidRPr="008770A2">
        <w:rPr>
          <w:rFonts w:ascii="Cambria" w:hAnsi="Cambria"/>
          <w:sz w:val="22"/>
          <w:szCs w:val="22"/>
        </w:rPr>
        <w:t>(FPD</w:t>
      </w:r>
      <w:r w:rsidR="5AB12146" w:rsidRPr="008770A2">
        <w:rPr>
          <w:rFonts w:ascii="Cambria" w:hAnsi="Cambria"/>
          <w:sz w:val="22"/>
          <w:szCs w:val="22"/>
        </w:rPr>
        <w:t xml:space="preserve"> </w:t>
      </w:r>
      <w:r w:rsidR="55E620EB" w:rsidRPr="008770A2">
        <w:rPr>
          <w:rFonts w:ascii="Cambria" w:hAnsi="Cambria"/>
          <w:sz w:val="22"/>
          <w:szCs w:val="22"/>
        </w:rPr>
        <w:t xml:space="preserve">208) </w:t>
      </w:r>
      <w:r w:rsidR="74043FDF" w:rsidRPr="008770A2">
        <w:rPr>
          <w:rFonts w:ascii="Cambria" w:hAnsi="Cambria"/>
          <w:sz w:val="22"/>
          <w:szCs w:val="22"/>
        </w:rPr>
        <w:t xml:space="preserve">and upload the document in the Related Documents section of the </w:t>
      </w:r>
      <w:r w:rsidR="063DF2F6" w:rsidRPr="008770A2">
        <w:rPr>
          <w:rFonts w:ascii="Cambria" w:hAnsi="Cambria"/>
          <w:sz w:val="22"/>
          <w:szCs w:val="22"/>
        </w:rPr>
        <w:t>Comprehensive Continuous Improvement Plan (</w:t>
      </w:r>
      <w:r w:rsidR="74043FDF" w:rsidRPr="008770A2">
        <w:rPr>
          <w:rFonts w:ascii="Cambria" w:hAnsi="Cambria"/>
          <w:sz w:val="22"/>
          <w:szCs w:val="22"/>
        </w:rPr>
        <w:t>CCIP</w:t>
      </w:r>
      <w:r w:rsidR="063DF2F6" w:rsidRPr="008770A2">
        <w:rPr>
          <w:rFonts w:ascii="Cambria" w:hAnsi="Cambria"/>
          <w:sz w:val="22"/>
          <w:szCs w:val="22"/>
        </w:rPr>
        <w:t>)</w:t>
      </w:r>
      <w:r w:rsidR="5E3DAD43" w:rsidRPr="008770A2">
        <w:rPr>
          <w:rFonts w:ascii="Cambria" w:hAnsi="Cambria"/>
          <w:sz w:val="22"/>
          <w:szCs w:val="22"/>
        </w:rPr>
        <w:t xml:space="preserve"> system</w:t>
      </w:r>
      <w:r w:rsidR="15DC8360" w:rsidRPr="008770A2">
        <w:rPr>
          <w:rFonts w:ascii="Cambria" w:hAnsi="Cambria"/>
          <w:sz w:val="22"/>
          <w:szCs w:val="22"/>
        </w:rPr>
        <w:t xml:space="preserve"> for DPI approval</w:t>
      </w:r>
      <w:r w:rsidR="5E3DAD43" w:rsidRPr="008770A2">
        <w:rPr>
          <w:rFonts w:ascii="Cambria" w:hAnsi="Cambria"/>
          <w:sz w:val="22"/>
          <w:szCs w:val="22"/>
        </w:rPr>
        <w:t>.</w:t>
      </w:r>
      <w:r w:rsidR="30E7A25F" w:rsidRPr="008770A2">
        <w:rPr>
          <w:rFonts w:ascii="Cambria" w:hAnsi="Cambria"/>
          <w:sz w:val="22"/>
          <w:szCs w:val="22"/>
        </w:rPr>
        <w:t xml:space="preserve"> Since 21</w:t>
      </w:r>
      <w:r w:rsidR="30E7A25F" w:rsidRPr="008770A2">
        <w:rPr>
          <w:rFonts w:ascii="Cambria" w:hAnsi="Cambria"/>
          <w:sz w:val="22"/>
          <w:szCs w:val="22"/>
          <w:vertAlign w:val="superscript"/>
        </w:rPr>
        <w:t>st</w:t>
      </w:r>
      <w:r w:rsidR="30E7A25F" w:rsidRPr="008770A2">
        <w:rPr>
          <w:rFonts w:ascii="Cambria" w:hAnsi="Cambria"/>
          <w:sz w:val="22"/>
          <w:szCs w:val="22"/>
        </w:rPr>
        <w:t xml:space="preserve"> </w:t>
      </w:r>
      <w:r w:rsidR="30E7A25F" w:rsidRPr="008770A2">
        <w:rPr>
          <w:rFonts w:ascii="Cambria" w:hAnsi="Cambria"/>
          <w:sz w:val="22"/>
          <w:szCs w:val="22"/>
          <w:u w:val="single"/>
        </w:rPr>
        <w:t>CCLC</w:t>
      </w:r>
      <w:r w:rsidR="30E7A25F" w:rsidRPr="008770A2">
        <w:rPr>
          <w:rFonts w:ascii="Cambria" w:hAnsi="Cambria"/>
          <w:sz w:val="22"/>
          <w:szCs w:val="22"/>
        </w:rPr>
        <w:t xml:space="preserve"> </w:t>
      </w:r>
      <w:r w:rsidR="55E620EB" w:rsidRPr="008770A2">
        <w:rPr>
          <w:rFonts w:ascii="Cambria" w:hAnsi="Cambria"/>
          <w:sz w:val="22"/>
          <w:szCs w:val="22"/>
        </w:rPr>
        <w:t xml:space="preserve">funds </w:t>
      </w:r>
      <w:r w:rsidR="30E7A25F" w:rsidRPr="008770A2">
        <w:rPr>
          <w:rFonts w:ascii="Cambria" w:hAnsi="Cambria"/>
          <w:sz w:val="22"/>
          <w:szCs w:val="22"/>
        </w:rPr>
        <w:t>are made available on a reimbursement basis, it is strongly encouraged that applicants have secured funding or a line of credit to operate the 21</w:t>
      </w:r>
      <w:r w:rsidR="30E7A25F" w:rsidRPr="008770A2">
        <w:rPr>
          <w:rFonts w:ascii="Cambria" w:hAnsi="Cambria"/>
          <w:sz w:val="22"/>
          <w:szCs w:val="22"/>
          <w:vertAlign w:val="superscript"/>
        </w:rPr>
        <w:t>st</w:t>
      </w:r>
      <w:r w:rsidR="30E7A25F" w:rsidRPr="008770A2">
        <w:rPr>
          <w:rFonts w:ascii="Cambria" w:hAnsi="Cambria"/>
          <w:sz w:val="22"/>
          <w:szCs w:val="22"/>
        </w:rPr>
        <w:t xml:space="preserve"> CCLC program for approximately a </w:t>
      </w:r>
      <w:r w:rsidR="5F4F5E0B" w:rsidRPr="008770A2">
        <w:rPr>
          <w:rFonts w:ascii="Cambria" w:hAnsi="Cambria"/>
          <w:sz w:val="22"/>
          <w:szCs w:val="22"/>
        </w:rPr>
        <w:t>three</w:t>
      </w:r>
      <w:r w:rsidR="30E7A25F" w:rsidRPr="008770A2">
        <w:rPr>
          <w:rFonts w:ascii="Cambria" w:hAnsi="Cambria"/>
          <w:sz w:val="22"/>
          <w:szCs w:val="22"/>
        </w:rPr>
        <w:t>-month period.</w:t>
      </w:r>
      <w:r w:rsidR="74043FDF" w:rsidRPr="008770A2">
        <w:rPr>
          <w:rFonts w:ascii="Cambria" w:hAnsi="Cambria"/>
          <w:sz w:val="22"/>
          <w:szCs w:val="22"/>
        </w:rPr>
        <w:t xml:space="preserve"> </w:t>
      </w:r>
      <w:r w:rsidR="65A4FF81" w:rsidRPr="008770A2">
        <w:rPr>
          <w:rFonts w:ascii="Cambria" w:hAnsi="Cambria"/>
          <w:sz w:val="22"/>
          <w:szCs w:val="22"/>
        </w:rPr>
        <w:t>For additional information on completing the</w:t>
      </w:r>
      <w:r w:rsidR="27F2C086" w:rsidRPr="008770A2">
        <w:rPr>
          <w:rFonts w:ascii="Cambria" w:hAnsi="Cambria"/>
          <w:sz w:val="22"/>
          <w:szCs w:val="22"/>
        </w:rPr>
        <w:t xml:space="preserve"> </w:t>
      </w:r>
      <w:r w:rsidR="55E620EB" w:rsidRPr="008770A2">
        <w:rPr>
          <w:rFonts w:ascii="Cambria" w:hAnsi="Cambria"/>
          <w:sz w:val="22"/>
          <w:szCs w:val="22"/>
        </w:rPr>
        <w:t>FPD</w:t>
      </w:r>
      <w:r w:rsidR="5AB12146" w:rsidRPr="008770A2">
        <w:rPr>
          <w:rFonts w:ascii="Cambria" w:hAnsi="Cambria"/>
          <w:sz w:val="22"/>
          <w:szCs w:val="22"/>
        </w:rPr>
        <w:t xml:space="preserve"> </w:t>
      </w:r>
      <w:r w:rsidR="27F2C086" w:rsidRPr="008770A2">
        <w:rPr>
          <w:rFonts w:ascii="Cambria" w:hAnsi="Cambria"/>
          <w:sz w:val="22"/>
          <w:szCs w:val="22"/>
        </w:rPr>
        <w:t>208</w:t>
      </w:r>
      <w:r w:rsidR="74E6B701" w:rsidRPr="008770A2">
        <w:rPr>
          <w:rFonts w:ascii="Cambria" w:hAnsi="Cambria"/>
          <w:sz w:val="22"/>
          <w:szCs w:val="22"/>
        </w:rPr>
        <w:t xml:space="preserve"> and amendments</w:t>
      </w:r>
      <w:r w:rsidR="27F2C086" w:rsidRPr="008770A2">
        <w:rPr>
          <w:rFonts w:ascii="Cambria" w:hAnsi="Cambria"/>
          <w:sz w:val="22"/>
          <w:szCs w:val="22"/>
        </w:rPr>
        <w:t xml:space="preserve">, see </w:t>
      </w:r>
      <w:r w:rsidR="27F2C086" w:rsidRPr="008770A2">
        <w:rPr>
          <w:rStyle w:val="Hyperlink"/>
          <w:rFonts w:ascii="Cambria" w:hAnsi="Cambria"/>
          <w:sz w:val="22"/>
          <w:szCs w:val="22"/>
        </w:rPr>
        <w:t xml:space="preserve">Appendix </w:t>
      </w:r>
      <w:r w:rsidR="00861A47">
        <w:rPr>
          <w:rStyle w:val="Hyperlink"/>
          <w:rFonts w:ascii="Cambria" w:hAnsi="Cambria"/>
          <w:sz w:val="22"/>
          <w:szCs w:val="22"/>
        </w:rPr>
        <w:t>C</w:t>
      </w:r>
      <w:r w:rsidR="65A4FF81" w:rsidRPr="008770A2">
        <w:rPr>
          <w:rFonts w:ascii="Cambria" w:hAnsi="Cambria"/>
          <w:sz w:val="22"/>
          <w:szCs w:val="22"/>
        </w:rPr>
        <w:t>.</w:t>
      </w:r>
      <w:r w:rsidR="568F9254" w:rsidRPr="008770A2">
        <w:rPr>
          <w:rFonts w:ascii="Cambria" w:hAnsi="Cambria"/>
          <w:sz w:val="22"/>
          <w:szCs w:val="22"/>
        </w:rPr>
        <w:t xml:space="preserve"> The template for the </w:t>
      </w:r>
      <w:r w:rsidR="55E620EB" w:rsidRPr="008770A2">
        <w:rPr>
          <w:rFonts w:ascii="Cambria" w:hAnsi="Cambria"/>
          <w:sz w:val="22"/>
          <w:szCs w:val="22"/>
        </w:rPr>
        <w:t>FPD</w:t>
      </w:r>
      <w:r w:rsidR="5AB12146" w:rsidRPr="008770A2">
        <w:rPr>
          <w:rFonts w:ascii="Cambria" w:hAnsi="Cambria"/>
          <w:sz w:val="22"/>
          <w:szCs w:val="22"/>
        </w:rPr>
        <w:t xml:space="preserve"> </w:t>
      </w:r>
      <w:r w:rsidR="568F9254" w:rsidRPr="008770A2">
        <w:rPr>
          <w:rFonts w:ascii="Cambria" w:hAnsi="Cambria"/>
          <w:sz w:val="22"/>
          <w:szCs w:val="22"/>
        </w:rPr>
        <w:t xml:space="preserve">208 may be found in </w:t>
      </w:r>
      <w:r w:rsidR="5E3DAD43" w:rsidRPr="008770A2">
        <w:rPr>
          <w:rFonts w:ascii="Cambria" w:hAnsi="Cambria"/>
          <w:sz w:val="22"/>
          <w:szCs w:val="22"/>
        </w:rPr>
        <w:t xml:space="preserve">Related Documents section of </w:t>
      </w:r>
      <w:r w:rsidR="568F9254" w:rsidRPr="008770A2">
        <w:rPr>
          <w:rFonts w:ascii="Cambria" w:hAnsi="Cambria"/>
          <w:sz w:val="22"/>
          <w:szCs w:val="22"/>
        </w:rPr>
        <w:t>CCIP.</w:t>
      </w:r>
    </w:p>
    <w:p w14:paraId="241BA359" w14:textId="77777777" w:rsidR="00BD6A44" w:rsidRPr="008770A2" w:rsidRDefault="00BD6A44" w:rsidP="00C30F25">
      <w:pPr>
        <w:spacing w:line="276" w:lineRule="auto"/>
        <w:rPr>
          <w:rFonts w:ascii="Cambria" w:hAnsi="Cambria"/>
          <w:sz w:val="22"/>
          <w:szCs w:val="22"/>
        </w:rPr>
      </w:pPr>
    </w:p>
    <w:p w14:paraId="2F90D068" w14:textId="682A09C5" w:rsidR="00BD6A44" w:rsidRPr="008770A2" w:rsidRDefault="52A7F4F9" w:rsidP="00C30F25">
      <w:pPr>
        <w:spacing w:line="276" w:lineRule="auto"/>
        <w:rPr>
          <w:rFonts w:ascii="Cambria" w:hAnsi="Cambria"/>
          <w:sz w:val="22"/>
          <w:szCs w:val="22"/>
        </w:rPr>
      </w:pPr>
      <w:r w:rsidRPr="0D661E7B">
        <w:rPr>
          <w:rFonts w:ascii="Cambria" w:hAnsi="Cambria"/>
          <w:sz w:val="22"/>
          <w:szCs w:val="22"/>
        </w:rPr>
        <w:t>As a rule</w:t>
      </w:r>
      <w:r w:rsidR="08037361" w:rsidRPr="0D661E7B">
        <w:rPr>
          <w:rFonts w:ascii="Cambria" w:hAnsi="Cambria"/>
          <w:sz w:val="22"/>
          <w:szCs w:val="22"/>
        </w:rPr>
        <w:t xml:space="preserve">, program funds may be used only to cover costs that (1) comply with the approved grant application and budget and (2) are reasonable and necessary for the proper and efficient performance and administration of the grant. </w:t>
      </w:r>
      <w:r w:rsidR="258716E4" w:rsidRPr="0D661E7B">
        <w:rPr>
          <w:rFonts w:ascii="Cambria" w:hAnsi="Cambria"/>
          <w:sz w:val="22"/>
          <w:szCs w:val="22"/>
        </w:rPr>
        <w:t>“</w:t>
      </w:r>
      <w:r w:rsidR="08037361" w:rsidRPr="0D661E7B">
        <w:rPr>
          <w:rFonts w:ascii="Cambria" w:hAnsi="Cambria"/>
          <w:sz w:val="22"/>
          <w:szCs w:val="22"/>
        </w:rPr>
        <w:t>A cost is reasonable if, in its nature</w:t>
      </w:r>
      <w:r w:rsidR="258716E4" w:rsidRPr="0D661E7B">
        <w:rPr>
          <w:rFonts w:ascii="Cambria" w:hAnsi="Cambria"/>
          <w:sz w:val="22"/>
          <w:szCs w:val="22"/>
        </w:rPr>
        <w:t xml:space="preserve"> and amount</w:t>
      </w:r>
      <w:r w:rsidR="08037361" w:rsidRPr="0D661E7B">
        <w:rPr>
          <w:rFonts w:ascii="Cambria" w:hAnsi="Cambria"/>
          <w:sz w:val="22"/>
          <w:szCs w:val="22"/>
        </w:rPr>
        <w:t xml:space="preserve">, it does not exceed that which would be incurred by a prudent person under the circumstances prevailing at the time the decision </w:t>
      </w:r>
      <w:r w:rsidR="258716E4" w:rsidRPr="0D661E7B">
        <w:rPr>
          <w:rFonts w:ascii="Cambria" w:hAnsi="Cambria"/>
          <w:sz w:val="22"/>
          <w:szCs w:val="22"/>
        </w:rPr>
        <w:t xml:space="preserve">was made </w:t>
      </w:r>
      <w:r w:rsidR="08037361" w:rsidRPr="0D661E7B">
        <w:rPr>
          <w:rFonts w:ascii="Cambria" w:hAnsi="Cambria"/>
          <w:sz w:val="22"/>
          <w:szCs w:val="22"/>
        </w:rPr>
        <w:t>to incur the cost</w:t>
      </w:r>
      <w:r w:rsidR="258716E4" w:rsidRPr="0D661E7B">
        <w:rPr>
          <w:rFonts w:ascii="Cambria" w:hAnsi="Cambria"/>
          <w:sz w:val="22"/>
          <w:szCs w:val="22"/>
        </w:rPr>
        <w:t>.”</w:t>
      </w:r>
      <w:r w:rsidR="08037361" w:rsidRPr="0D661E7B">
        <w:rPr>
          <w:rFonts w:ascii="Cambria" w:hAnsi="Cambria"/>
          <w:sz w:val="22"/>
          <w:szCs w:val="22"/>
        </w:rPr>
        <w:t xml:space="preserve"> </w:t>
      </w:r>
      <w:r w:rsidR="3FDDBC87" w:rsidRPr="73634C9A">
        <w:rPr>
          <w:rFonts w:ascii="Cambria" w:hAnsi="Cambria"/>
          <w:sz w:val="22"/>
          <w:szCs w:val="22"/>
        </w:rPr>
        <w:t>(2 CFR 200.404)</w:t>
      </w:r>
      <w:r w:rsidR="08037361" w:rsidRPr="73634C9A">
        <w:rPr>
          <w:rFonts w:ascii="Cambria" w:hAnsi="Cambria"/>
          <w:sz w:val="22"/>
          <w:szCs w:val="22"/>
        </w:rPr>
        <w:t xml:space="preserve"> </w:t>
      </w:r>
    </w:p>
    <w:p w14:paraId="77C16800" w14:textId="25F56B6C" w:rsidR="73634C9A" w:rsidRDefault="73634C9A" w:rsidP="73634C9A">
      <w:pPr>
        <w:spacing w:line="276" w:lineRule="auto"/>
        <w:rPr>
          <w:rFonts w:ascii="Cambria" w:hAnsi="Cambria"/>
          <w:sz w:val="22"/>
          <w:szCs w:val="22"/>
        </w:rPr>
      </w:pPr>
    </w:p>
    <w:p w14:paraId="6197F0EF" w14:textId="30CC2C6D" w:rsidR="00BD6A44" w:rsidRPr="008770A2" w:rsidRDefault="002315EF" w:rsidP="00C30F25">
      <w:pPr>
        <w:spacing w:line="276" w:lineRule="auto"/>
        <w:rPr>
          <w:rFonts w:ascii="Cambria" w:hAnsi="Cambria"/>
          <w:sz w:val="22"/>
          <w:szCs w:val="22"/>
        </w:rPr>
      </w:pPr>
      <w:r w:rsidRPr="008770A2">
        <w:rPr>
          <w:rFonts w:ascii="Cambria" w:hAnsi="Cambria"/>
          <w:sz w:val="22"/>
          <w:szCs w:val="22"/>
        </w:rPr>
        <w:t>Subgrantee</w:t>
      </w:r>
      <w:r w:rsidR="00BD6A44" w:rsidRPr="008770A2">
        <w:rPr>
          <w:rFonts w:ascii="Cambria" w:hAnsi="Cambria"/>
          <w:sz w:val="22"/>
          <w:szCs w:val="22"/>
        </w:rPr>
        <w:t>s must be able to demonstrate the extent to which the costs are reasonable in relation to the number of students and adults to be served and the correlation to the anticipated results and benefits. All items included in the budget must clearly relate to activities described in the program design section of the</w:t>
      </w:r>
      <w:r w:rsidR="00EF5A9F">
        <w:rPr>
          <w:rFonts w:ascii="Cambria" w:hAnsi="Cambria"/>
          <w:sz w:val="22"/>
          <w:szCs w:val="22"/>
        </w:rPr>
        <w:t xml:space="preserve"> SBE-approved</w:t>
      </w:r>
      <w:r w:rsidR="00BD6A44" w:rsidRPr="008770A2">
        <w:rPr>
          <w:rFonts w:ascii="Cambria" w:hAnsi="Cambria"/>
          <w:sz w:val="22"/>
          <w:szCs w:val="22"/>
        </w:rPr>
        <w:t xml:space="preserve"> application. </w:t>
      </w:r>
      <w:r w:rsidR="00E5595A" w:rsidRPr="008770A2">
        <w:rPr>
          <w:rFonts w:ascii="Cambria" w:hAnsi="Cambria"/>
          <w:sz w:val="22"/>
          <w:szCs w:val="22"/>
        </w:rPr>
        <w:t xml:space="preserve"> </w:t>
      </w:r>
      <w:r w:rsidR="00E5595A" w:rsidRPr="04AF335D">
        <w:rPr>
          <w:rFonts w:ascii="Cambria" w:hAnsi="Cambria"/>
          <w:sz w:val="22"/>
          <w:szCs w:val="22"/>
        </w:rPr>
        <w:t xml:space="preserve">Please refer to </w:t>
      </w:r>
      <w:r w:rsidR="00E5595A" w:rsidRPr="04AF335D">
        <w:rPr>
          <w:rStyle w:val="Hyperlink"/>
          <w:rFonts w:ascii="Cambria" w:hAnsi="Cambria"/>
          <w:sz w:val="22"/>
          <w:szCs w:val="22"/>
        </w:rPr>
        <w:t>Section 2.</w:t>
      </w:r>
      <w:r w:rsidR="00292CFB" w:rsidRPr="04AF335D">
        <w:rPr>
          <w:rStyle w:val="Hyperlink"/>
          <w:rFonts w:ascii="Cambria" w:hAnsi="Cambria"/>
          <w:sz w:val="22"/>
          <w:szCs w:val="22"/>
        </w:rPr>
        <w:t>D</w:t>
      </w:r>
      <w:r w:rsidR="00E5595A" w:rsidRPr="04AF335D">
        <w:rPr>
          <w:rStyle w:val="Hyperlink"/>
          <w:rFonts w:ascii="Cambria" w:hAnsi="Cambria"/>
          <w:sz w:val="22"/>
          <w:szCs w:val="22"/>
        </w:rPr>
        <w:t>.</w:t>
      </w:r>
      <w:r w:rsidR="00E5595A" w:rsidRPr="008770A2">
        <w:rPr>
          <w:rFonts w:ascii="Cambria" w:hAnsi="Cambria"/>
          <w:sz w:val="22"/>
          <w:szCs w:val="22"/>
        </w:rPr>
        <w:t xml:space="preserve"> of this document for additional information about budgeted salaries.</w:t>
      </w:r>
    </w:p>
    <w:p w14:paraId="185AD72E" w14:textId="585F67E7" w:rsidR="04AF335D" w:rsidRDefault="04AF335D" w:rsidP="04AF335D">
      <w:pPr>
        <w:spacing w:line="276" w:lineRule="auto"/>
        <w:rPr>
          <w:rFonts w:ascii="Calibri" w:hAnsi="Calibri"/>
        </w:rPr>
      </w:pPr>
    </w:p>
    <w:p w14:paraId="18321C8E" w14:textId="063FD541" w:rsidR="00C0481B" w:rsidRDefault="00C0481B" w:rsidP="00C30F25">
      <w:pPr>
        <w:spacing w:line="276" w:lineRule="auto"/>
        <w:rPr>
          <w:rFonts w:ascii="Cambria" w:hAnsi="Cambria"/>
        </w:rPr>
      </w:pPr>
      <w:r w:rsidRPr="006A0076">
        <w:rPr>
          <w:rFonts w:ascii="Cambria" w:hAnsi="Cambria"/>
          <w:noProof/>
          <w:sz w:val="22"/>
          <w:szCs w:val="22"/>
        </w:rPr>
        <mc:AlternateContent>
          <mc:Choice Requires="wps">
            <w:drawing>
              <wp:anchor distT="45720" distB="45720" distL="114300" distR="114300" simplePos="0" relativeHeight="251645952" behindDoc="0" locked="0" layoutInCell="1" allowOverlap="1" wp14:anchorId="59E4DB61" wp14:editId="609631A3">
                <wp:simplePos x="0" y="0"/>
                <wp:positionH relativeFrom="margin">
                  <wp:align>left</wp:align>
                </wp:positionH>
                <wp:positionV relativeFrom="paragraph">
                  <wp:posOffset>249555</wp:posOffset>
                </wp:positionV>
                <wp:extent cx="6391275" cy="11430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143000"/>
                        </a:xfrm>
                        <a:prstGeom prst="rect">
                          <a:avLst/>
                        </a:prstGeom>
                        <a:solidFill>
                          <a:srgbClr val="853275"/>
                        </a:solidFill>
                        <a:ln w="9525">
                          <a:noFill/>
                          <a:miter lim="800000"/>
                          <a:headEnd/>
                          <a:tailEnd/>
                        </a:ln>
                      </wps:spPr>
                      <wps:txbx>
                        <w:txbxContent>
                          <w:p w14:paraId="557E2543" w14:textId="224C8551"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63686596" w14:textId="77777777" w:rsidR="00F72F37" w:rsidRPr="008770A2" w:rsidRDefault="00F72F37" w:rsidP="008770A2">
                            <w:pPr>
                              <w:shd w:val="clear" w:color="auto" w:fill="853275"/>
                              <w:spacing w:line="276" w:lineRule="auto"/>
                              <w:rPr>
                                <w:rFonts w:ascii="Univers Light" w:hAnsi="Univers Light"/>
                                <w:color w:val="FFFFFF" w:themeColor="background1"/>
                                <w:sz w:val="4"/>
                                <w:szCs w:val="4"/>
                              </w:rPr>
                            </w:pPr>
                          </w:p>
                          <w:p w14:paraId="3330FA0C" w14:textId="1C13793F" w:rsidR="00F72F37" w:rsidRPr="005D52F2" w:rsidRDefault="00F72F37" w:rsidP="00C0481B">
                            <w:pPr>
                              <w:spacing w:line="276" w:lineRule="auto"/>
                              <w:rPr>
                                <w:rFonts w:ascii="Cambria" w:hAnsi="Cambria"/>
                                <w:b/>
                                <w:bCs/>
                                <w:i/>
                                <w:iCs/>
                              </w:rPr>
                            </w:pPr>
                            <w:r w:rsidRPr="008770A2">
                              <w:rPr>
                                <w:rFonts w:ascii="Univers Light" w:hAnsi="Univers Light"/>
                                <w:color w:val="FFFFFF" w:themeColor="background1"/>
                                <w:sz w:val="22"/>
                                <w:szCs w:val="22"/>
                              </w:rPr>
                              <w:t>No item should be identified in Budget Form 208 that does not reflect the approved grant and fiscal year plan of implementation. If amendments to the original budget are required throughout the grant cycle, Subgrantees must complete a Budget Amendment Form 209 and submit it through CCIP for DPI approval.</w:t>
                            </w:r>
                          </w:p>
                          <w:p w14:paraId="78F571E7" w14:textId="77777777" w:rsidR="00F72F37" w:rsidRDefault="00F72F37" w:rsidP="00C048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4DB61" id="_x0000_s1029" type="#_x0000_t202" style="position:absolute;margin-left:0;margin-top:19.65pt;width:503.25pt;height:90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" fillcolor="#853275" stroked="f">
                <v:textbox>
                  <w:txbxContent>
                    <w:p w14:paraId="557E2543" w14:textId="224C8551"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63686596" w14:textId="77777777" w:rsidR="00F72F37" w:rsidRPr="008770A2" w:rsidRDefault="00F72F37" w:rsidP="008770A2">
                      <w:pPr>
                        <w:shd w:val="clear" w:color="auto" w:fill="853275"/>
                        <w:spacing w:line="276" w:lineRule="auto"/>
                        <w:rPr>
                          <w:rFonts w:ascii="Univers Light" w:hAnsi="Univers Light"/>
                          <w:color w:val="FFFFFF" w:themeColor="background1"/>
                          <w:sz w:val="4"/>
                          <w:szCs w:val="4"/>
                        </w:rPr>
                      </w:pPr>
                    </w:p>
                    <w:p w14:paraId="3330FA0C" w14:textId="1C13793F" w:rsidR="00F72F37" w:rsidRPr="005D52F2" w:rsidRDefault="00F72F37" w:rsidP="00C0481B">
                      <w:pPr>
                        <w:spacing w:line="276" w:lineRule="auto"/>
                        <w:rPr>
                          <w:rFonts w:ascii="Cambria" w:hAnsi="Cambria"/>
                          <w:b/>
                          <w:bCs/>
                          <w:i/>
                          <w:iCs/>
                        </w:rPr>
                      </w:pPr>
                      <w:r w:rsidRPr="008770A2">
                        <w:rPr>
                          <w:rFonts w:ascii="Univers Light" w:hAnsi="Univers Light"/>
                          <w:color w:val="FFFFFF" w:themeColor="background1"/>
                          <w:sz w:val="22"/>
                          <w:szCs w:val="22"/>
                        </w:rPr>
                        <w:t>No item should be identified in Budget Form 208 that does not reflect the approved grant and fiscal year plan of implementation. If amendments to the original budget are required throughout the grant cycle, Subgrantees must complete a Budget Amendment Form 209 and submit it through CCIP for DPI approval.</w:t>
                      </w:r>
                    </w:p>
                    <w:p w14:paraId="78F571E7" w14:textId="77777777" w:rsidR="00F72F37" w:rsidRDefault="00F72F37" w:rsidP="00C0481B"/>
                  </w:txbxContent>
                </v:textbox>
                <w10:wrap type="square" anchorx="margin"/>
              </v:shape>
            </w:pict>
          </mc:Fallback>
        </mc:AlternateContent>
      </w:r>
    </w:p>
    <w:p w14:paraId="129C9126" w14:textId="16C48461" w:rsidR="00BD6A44" w:rsidRPr="008770A2" w:rsidRDefault="00BD6A44" w:rsidP="71F8B65D">
      <w:pPr>
        <w:spacing w:line="276" w:lineRule="auto"/>
        <w:rPr>
          <w:rFonts w:ascii="Cambria" w:hAnsi="Cambria"/>
          <w:b/>
          <w:bCs/>
          <w:i/>
          <w:iCs/>
        </w:rPr>
      </w:pPr>
    </w:p>
    <w:p w14:paraId="750FBD30" w14:textId="399D82BA" w:rsidR="00BB61F0" w:rsidRDefault="00BB61F0" w:rsidP="00C30F25">
      <w:pPr>
        <w:spacing w:line="276" w:lineRule="auto"/>
        <w:rPr>
          <w:rFonts w:ascii="Cambria" w:hAnsi="Cambria"/>
          <w:b/>
          <w:i/>
        </w:rPr>
      </w:pPr>
    </w:p>
    <w:p w14:paraId="6AACDA9B" w14:textId="044B5FA1" w:rsidR="007A3F80" w:rsidRDefault="007A3F80" w:rsidP="00C30F25">
      <w:pPr>
        <w:spacing w:line="276" w:lineRule="auto"/>
        <w:rPr>
          <w:rFonts w:ascii="Cambria" w:hAnsi="Cambria"/>
          <w:b/>
          <w:i/>
        </w:rPr>
      </w:pPr>
    </w:p>
    <w:p w14:paraId="5AA04581" w14:textId="77777777" w:rsidR="007A3F80" w:rsidRPr="008770A2" w:rsidRDefault="007A3F80" w:rsidP="00C30F25">
      <w:pPr>
        <w:spacing w:line="276" w:lineRule="auto"/>
        <w:rPr>
          <w:rFonts w:ascii="Cambria" w:hAnsi="Cambria"/>
          <w:b/>
          <w:i/>
        </w:rPr>
      </w:pPr>
    </w:p>
    <w:p w14:paraId="5B9E9D9E" w14:textId="2C61A902" w:rsidR="00BB61F0" w:rsidRPr="008770A2" w:rsidRDefault="007A3F80" w:rsidP="00BB61F0">
      <w:pPr>
        <w:pStyle w:val="Heading2"/>
        <w:rPr>
          <w:rFonts w:ascii="Univers Light" w:hAnsi="Univers Light"/>
          <w:b w:val="0"/>
          <w:bCs w:val="0"/>
        </w:rPr>
      </w:pPr>
      <w:bookmarkStart w:id="26" w:name="_Toc82688763"/>
      <w:r>
        <w:rPr>
          <w:rFonts w:ascii="Univers Light" w:hAnsi="Univers Light"/>
          <w:b w:val="0"/>
          <w:bCs w:val="0"/>
        </w:rPr>
        <w:lastRenderedPageBreak/>
        <w:t>2.</w:t>
      </w:r>
      <w:r w:rsidR="00BB61F0" w:rsidRPr="008770A2">
        <w:rPr>
          <w:rFonts w:ascii="Univers Light" w:hAnsi="Univers Light"/>
          <w:b w:val="0"/>
          <w:bCs w:val="0"/>
        </w:rPr>
        <w:t>B: Chart of Accounts</w:t>
      </w:r>
      <w:bookmarkEnd w:id="26"/>
    </w:p>
    <w:p w14:paraId="6F118E49" w14:textId="77777777" w:rsidR="00BB61F0" w:rsidRPr="008770A2" w:rsidRDefault="00BB61F0" w:rsidP="00BB61F0">
      <w:pPr>
        <w:spacing w:line="276" w:lineRule="auto"/>
        <w:rPr>
          <w:rFonts w:ascii="Cambria" w:hAnsi="Cambria"/>
        </w:rPr>
      </w:pPr>
    </w:p>
    <w:p w14:paraId="0F8C8933" w14:textId="77777777" w:rsidR="00BB61F0" w:rsidRPr="008770A2" w:rsidRDefault="00BB61F0" w:rsidP="00BB61F0">
      <w:pPr>
        <w:spacing w:line="276" w:lineRule="auto"/>
        <w:rPr>
          <w:rFonts w:ascii="Cambria" w:hAnsi="Cambria"/>
          <w:sz w:val="22"/>
          <w:szCs w:val="22"/>
        </w:rPr>
      </w:pPr>
      <w:bookmarkStart w:id="27" w:name="_Toc487551643"/>
      <w:r w:rsidRPr="008770A2">
        <w:rPr>
          <w:rFonts w:ascii="Cambria" w:hAnsi="Cambria"/>
          <w:sz w:val="22"/>
          <w:szCs w:val="22"/>
        </w:rPr>
        <w:t xml:space="preserve">The Financial and Business Services Division at DPI assigns all funding streams (whether federal, state, or local) to a unique Program Report Code (PRC).  The 21st CCLC Grant is identified as PRC 110.  Each PRC has a unique </w:t>
      </w:r>
      <w:hyperlink r:id="rId22" w:history="1">
        <w:r w:rsidRPr="008770A2">
          <w:rPr>
            <w:rFonts w:ascii="Cambria" w:hAnsi="Cambria"/>
            <w:sz w:val="22"/>
            <w:szCs w:val="22"/>
          </w:rPr>
          <w:t>Chart of Accounts (COA)</w:t>
        </w:r>
      </w:hyperlink>
      <w:r w:rsidRPr="008770A2">
        <w:rPr>
          <w:rFonts w:ascii="Cambria" w:hAnsi="Cambria"/>
          <w:sz w:val="22"/>
          <w:szCs w:val="22"/>
        </w:rPr>
        <w:t xml:space="preserve"> to document which purpose or object codes in the budget system represent allowable expenditures according to the requirements of that </w:t>
      </w:r>
      <w:proofErr w:type="gramStart"/>
      <w:r w:rsidRPr="008770A2">
        <w:rPr>
          <w:rFonts w:ascii="Cambria" w:hAnsi="Cambria"/>
          <w:sz w:val="22"/>
          <w:szCs w:val="22"/>
        </w:rPr>
        <w:t>particular funding</w:t>
      </w:r>
      <w:proofErr w:type="gramEnd"/>
      <w:r w:rsidRPr="008770A2">
        <w:rPr>
          <w:rFonts w:ascii="Cambria" w:hAnsi="Cambria"/>
          <w:sz w:val="22"/>
          <w:szCs w:val="22"/>
        </w:rPr>
        <w:t xml:space="preserve"> source.</w:t>
      </w:r>
      <w:bookmarkEnd w:id="27"/>
      <w:r w:rsidRPr="008770A2">
        <w:rPr>
          <w:rFonts w:ascii="Cambria" w:hAnsi="Cambria"/>
          <w:sz w:val="22"/>
          <w:szCs w:val="22"/>
        </w:rPr>
        <w:t xml:space="preserve"> </w:t>
      </w:r>
    </w:p>
    <w:p w14:paraId="1D78149D" w14:textId="77777777" w:rsidR="00BB61F0" w:rsidRPr="008770A2" w:rsidRDefault="00BB61F0" w:rsidP="00BB61F0">
      <w:pPr>
        <w:spacing w:line="276" w:lineRule="auto"/>
        <w:rPr>
          <w:rFonts w:ascii="Cambria" w:hAnsi="Cambria"/>
          <w:sz w:val="22"/>
          <w:szCs w:val="22"/>
        </w:rPr>
      </w:pPr>
    </w:p>
    <w:p w14:paraId="22BB8F86" w14:textId="77777777" w:rsidR="00BB61F0" w:rsidRPr="008770A2" w:rsidRDefault="00BB61F0" w:rsidP="00BB61F0">
      <w:pPr>
        <w:spacing w:line="276" w:lineRule="auto"/>
        <w:rPr>
          <w:rFonts w:ascii="Cambria" w:hAnsi="Cambria"/>
          <w:sz w:val="22"/>
          <w:szCs w:val="22"/>
        </w:rPr>
      </w:pPr>
      <w:r w:rsidRPr="008770A2">
        <w:rPr>
          <w:rFonts w:ascii="Cambria" w:hAnsi="Cambria"/>
          <w:sz w:val="22"/>
          <w:szCs w:val="22"/>
        </w:rPr>
        <w:t>The account code structure consists of four dimensions. The dimensions are: 1) fund, 2) purpose, 3) program report code, and 4) object:</w:t>
      </w:r>
    </w:p>
    <w:p w14:paraId="107DBBE8" w14:textId="77777777" w:rsidR="00BB61F0" w:rsidRPr="008770A2" w:rsidRDefault="00BB61F0" w:rsidP="00BB61F0">
      <w:pPr>
        <w:spacing w:line="276" w:lineRule="auto"/>
        <w:rPr>
          <w:rFonts w:ascii="Cambria" w:hAnsi="Cambria"/>
          <w:sz w:val="22"/>
          <w:szCs w:val="22"/>
        </w:rPr>
      </w:pPr>
    </w:p>
    <w:p w14:paraId="429E7DE9" w14:textId="77777777" w:rsidR="00BB61F0" w:rsidRPr="008770A2" w:rsidRDefault="00BB61F0" w:rsidP="00F6129E">
      <w:pPr>
        <w:pStyle w:val="ListParagraph"/>
        <w:numPr>
          <w:ilvl w:val="0"/>
          <w:numId w:val="34"/>
        </w:numPr>
        <w:spacing w:line="276" w:lineRule="auto"/>
        <w:rPr>
          <w:rFonts w:ascii="Cambria" w:hAnsi="Cambria"/>
          <w:sz w:val="22"/>
          <w:szCs w:val="22"/>
        </w:rPr>
      </w:pPr>
      <w:r w:rsidRPr="008770A2">
        <w:rPr>
          <w:rFonts w:ascii="Cambria" w:hAnsi="Cambria"/>
          <w:sz w:val="22"/>
          <w:szCs w:val="22"/>
        </w:rPr>
        <w:t>Fund Code - consists of one numeric digit. The fund is an independent fiscal accounting entity with a self-balancing set of accounts. (e.g., federal fund code is 3).</w:t>
      </w:r>
    </w:p>
    <w:p w14:paraId="55512A30" w14:textId="77777777" w:rsidR="00BB61F0" w:rsidRPr="008770A2" w:rsidRDefault="00BB61F0" w:rsidP="00F6129E">
      <w:pPr>
        <w:pStyle w:val="ListParagraph"/>
        <w:numPr>
          <w:ilvl w:val="0"/>
          <w:numId w:val="34"/>
        </w:numPr>
        <w:spacing w:line="276" w:lineRule="auto"/>
        <w:rPr>
          <w:rFonts w:ascii="Cambria" w:hAnsi="Cambria"/>
          <w:sz w:val="22"/>
          <w:szCs w:val="22"/>
        </w:rPr>
      </w:pPr>
      <w:r w:rsidRPr="008770A2">
        <w:rPr>
          <w:rFonts w:ascii="Cambria" w:hAnsi="Cambria"/>
          <w:sz w:val="22"/>
          <w:szCs w:val="22"/>
        </w:rPr>
        <w:t>Purpose Code - consists of four numeric digits and describes the purpose for which the activity exists or the type of balance sheet account.  (e.g., Instructional Services code is 5000).</w:t>
      </w:r>
    </w:p>
    <w:p w14:paraId="25CC4569" w14:textId="62ADF878" w:rsidR="00BB61F0" w:rsidRPr="008770A2" w:rsidRDefault="00BB61F0" w:rsidP="00F6129E">
      <w:pPr>
        <w:pStyle w:val="ListParagraph"/>
        <w:numPr>
          <w:ilvl w:val="0"/>
          <w:numId w:val="34"/>
        </w:numPr>
        <w:spacing w:line="276" w:lineRule="auto"/>
        <w:rPr>
          <w:rFonts w:ascii="Cambria" w:hAnsi="Cambria"/>
          <w:sz w:val="22"/>
          <w:szCs w:val="22"/>
        </w:rPr>
      </w:pPr>
      <w:r w:rsidRPr="008770A2">
        <w:rPr>
          <w:rFonts w:ascii="Cambria" w:hAnsi="Cambria"/>
          <w:sz w:val="22"/>
          <w:szCs w:val="22"/>
        </w:rPr>
        <w:t xml:space="preserve">Program Report Code (PRC) - consists of three numeric digits. The program report code describes the funding for </w:t>
      </w:r>
      <w:r w:rsidR="002407F1" w:rsidRPr="008770A2">
        <w:rPr>
          <w:rFonts w:ascii="Cambria" w:hAnsi="Cambria"/>
          <w:sz w:val="22"/>
          <w:szCs w:val="22"/>
        </w:rPr>
        <w:t xml:space="preserve">each </w:t>
      </w:r>
      <w:r w:rsidRPr="008770A2">
        <w:rPr>
          <w:rFonts w:ascii="Cambria" w:hAnsi="Cambria"/>
          <w:sz w:val="22"/>
          <w:szCs w:val="22"/>
        </w:rPr>
        <w:t xml:space="preserve">activity, classifying expenditures by program to determine cost. (e.g., PRC 110 for 21st CCLC awards; PRC 050 for Title I, Part A awards). </w:t>
      </w:r>
    </w:p>
    <w:p w14:paraId="288F9C0C" w14:textId="77777777" w:rsidR="00BB61F0" w:rsidRPr="008770A2" w:rsidRDefault="00BB61F0" w:rsidP="00F6129E">
      <w:pPr>
        <w:pStyle w:val="ListParagraph"/>
        <w:numPr>
          <w:ilvl w:val="0"/>
          <w:numId w:val="34"/>
        </w:numPr>
        <w:spacing w:line="276" w:lineRule="auto"/>
        <w:rPr>
          <w:rFonts w:ascii="Cambria" w:hAnsi="Cambria"/>
          <w:sz w:val="22"/>
          <w:szCs w:val="22"/>
        </w:rPr>
      </w:pPr>
      <w:r w:rsidRPr="008770A2">
        <w:rPr>
          <w:rFonts w:ascii="Cambria" w:hAnsi="Cambria"/>
          <w:sz w:val="22"/>
          <w:szCs w:val="22"/>
        </w:rPr>
        <w:t>Object Code - consists of three numeric digits. The object is the service or commodity obtained as the result of a specific expenditure. (e.g., Teacher's Salary (Certified/Licensed) is code 121; Supplies and Materials is code 411).</w:t>
      </w:r>
    </w:p>
    <w:p w14:paraId="2862361A" w14:textId="77777777" w:rsidR="00BB61F0" w:rsidRPr="008770A2" w:rsidRDefault="00BB61F0" w:rsidP="00BB61F0">
      <w:pPr>
        <w:spacing w:line="276" w:lineRule="auto"/>
        <w:rPr>
          <w:rFonts w:ascii="Cambria" w:hAnsi="Cambria"/>
          <w:sz w:val="22"/>
          <w:szCs w:val="22"/>
        </w:rPr>
      </w:pPr>
    </w:p>
    <w:p w14:paraId="5AC250B2" w14:textId="77777777" w:rsidR="00BB61F0" w:rsidRPr="008770A2" w:rsidRDefault="00BB61F0" w:rsidP="00BB61F0">
      <w:pPr>
        <w:spacing w:line="276" w:lineRule="auto"/>
        <w:rPr>
          <w:rFonts w:ascii="Cambria" w:hAnsi="Cambria"/>
          <w:sz w:val="22"/>
          <w:szCs w:val="22"/>
        </w:rPr>
      </w:pPr>
      <w:r w:rsidRPr="008770A2">
        <w:rPr>
          <w:rFonts w:ascii="Cambria" w:hAnsi="Cambria"/>
          <w:sz w:val="22"/>
          <w:szCs w:val="22"/>
        </w:rPr>
        <w:t xml:space="preserve">The Federal Program Monitoring and Support Division is responsible for approving the COA for PRC 110 on an annual basis. Subgrantees may request additional object and/or purpose codes for division management to consider by completing the </w:t>
      </w:r>
      <w:hyperlink r:id="rId23">
        <w:r w:rsidRPr="76A30B26">
          <w:rPr>
            <w:rFonts w:ascii="Cambria" w:hAnsi="Cambria"/>
            <w:sz w:val="22"/>
            <w:szCs w:val="22"/>
          </w:rPr>
          <w:t>COA Revision Request Form.</w:t>
        </w:r>
      </w:hyperlink>
    </w:p>
    <w:p w14:paraId="7EF279F3" w14:textId="1D4A8E6C" w:rsidR="76A30B26" w:rsidRDefault="76A30B26" w:rsidP="76A30B26">
      <w:pPr>
        <w:spacing w:line="276" w:lineRule="auto"/>
        <w:rPr>
          <w:rFonts w:ascii="Calibri" w:hAnsi="Calibri"/>
        </w:rPr>
      </w:pPr>
    </w:p>
    <w:p w14:paraId="6B9EA0EA" w14:textId="344A6F1C" w:rsidR="00BB61F0" w:rsidRDefault="00C0481B" w:rsidP="00BB61F0">
      <w:pPr>
        <w:spacing w:line="276" w:lineRule="auto"/>
        <w:rPr>
          <w:rFonts w:ascii="Cambria" w:hAnsi="Cambria"/>
          <w:sz w:val="22"/>
          <w:szCs w:val="22"/>
        </w:rPr>
      </w:pPr>
      <w:r w:rsidRPr="006A0076">
        <w:rPr>
          <w:rFonts w:ascii="Cambria" w:hAnsi="Cambria"/>
          <w:noProof/>
          <w:sz w:val="22"/>
          <w:szCs w:val="22"/>
        </w:rPr>
        <mc:AlternateContent>
          <mc:Choice Requires="wps">
            <w:drawing>
              <wp:anchor distT="45720" distB="45720" distL="114300" distR="114300" simplePos="0" relativeHeight="251646976" behindDoc="0" locked="0" layoutInCell="1" allowOverlap="1" wp14:anchorId="654AE318" wp14:editId="26956635">
                <wp:simplePos x="0" y="0"/>
                <wp:positionH relativeFrom="margin">
                  <wp:align>left</wp:align>
                </wp:positionH>
                <wp:positionV relativeFrom="paragraph">
                  <wp:posOffset>241935</wp:posOffset>
                </wp:positionV>
                <wp:extent cx="6391275" cy="657225"/>
                <wp:effectExtent l="0" t="0" r="9525"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657225"/>
                        </a:xfrm>
                        <a:prstGeom prst="rect">
                          <a:avLst/>
                        </a:prstGeom>
                        <a:solidFill>
                          <a:srgbClr val="853275"/>
                        </a:solidFill>
                        <a:ln w="9525">
                          <a:noFill/>
                          <a:miter lim="800000"/>
                          <a:headEnd/>
                          <a:tailEnd/>
                        </a:ln>
                      </wps:spPr>
                      <wps:txbx>
                        <w:txbxContent>
                          <w:p w14:paraId="1842146C" w14:textId="6CA33802"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3A162F2D" w14:textId="77777777" w:rsidR="00F72F37" w:rsidRPr="008770A2" w:rsidRDefault="00F72F37" w:rsidP="008770A2">
                            <w:pPr>
                              <w:shd w:val="clear" w:color="auto" w:fill="853275"/>
                              <w:spacing w:line="276" w:lineRule="auto"/>
                              <w:rPr>
                                <w:rFonts w:ascii="Univers Light" w:hAnsi="Univers Light"/>
                                <w:color w:val="FFFFFF" w:themeColor="background1"/>
                                <w:sz w:val="4"/>
                                <w:szCs w:val="4"/>
                              </w:rPr>
                            </w:pPr>
                          </w:p>
                          <w:p w14:paraId="6C5C11C3" w14:textId="3F7322DE" w:rsidR="00F72F37" w:rsidRPr="008770A2" w:rsidRDefault="00F72F37" w:rsidP="00C0481B">
                            <w:pPr>
                              <w:spacing w:line="276" w:lineRule="auto"/>
                              <w:rPr>
                                <w:rFonts w:ascii="Univers Light" w:hAnsi="Univers Light"/>
                                <w:bCs/>
                                <w:iCs/>
                                <w:color w:val="FFFFFF" w:themeColor="background1"/>
                                <w:sz w:val="22"/>
                                <w:szCs w:val="22"/>
                              </w:rPr>
                            </w:pPr>
                            <w:r w:rsidRPr="008770A2">
                              <w:rPr>
                                <w:rFonts w:ascii="Univers Light" w:hAnsi="Univers Light"/>
                                <w:bCs/>
                                <w:iCs/>
                                <w:color w:val="FFFFFF" w:themeColor="background1"/>
                                <w:sz w:val="22"/>
                                <w:szCs w:val="22"/>
                              </w:rPr>
                              <w:t>All budgets must be submitted under approved account codes in the C</w:t>
                            </w:r>
                            <w:r w:rsidR="0042354A">
                              <w:rPr>
                                <w:rFonts w:ascii="Univers Light" w:hAnsi="Univers Light"/>
                                <w:bCs/>
                                <w:iCs/>
                                <w:color w:val="FFFFFF" w:themeColor="background1"/>
                                <w:sz w:val="22"/>
                                <w:szCs w:val="22"/>
                              </w:rPr>
                              <w:t xml:space="preserve">hart </w:t>
                            </w:r>
                            <w:proofErr w:type="gramStart"/>
                            <w:r w:rsidRPr="008770A2">
                              <w:rPr>
                                <w:rFonts w:ascii="Univers Light" w:hAnsi="Univers Light"/>
                                <w:bCs/>
                                <w:iCs/>
                                <w:color w:val="FFFFFF" w:themeColor="background1"/>
                                <w:sz w:val="22"/>
                                <w:szCs w:val="22"/>
                              </w:rPr>
                              <w:t>O</w:t>
                            </w:r>
                            <w:r w:rsidR="0042354A">
                              <w:rPr>
                                <w:rFonts w:ascii="Univers Light" w:hAnsi="Univers Light"/>
                                <w:bCs/>
                                <w:iCs/>
                                <w:color w:val="FFFFFF" w:themeColor="background1"/>
                                <w:sz w:val="22"/>
                                <w:szCs w:val="22"/>
                              </w:rPr>
                              <w:t>f</w:t>
                            </w:r>
                            <w:proofErr w:type="gramEnd"/>
                            <w:r w:rsidR="0042354A">
                              <w:rPr>
                                <w:rFonts w:ascii="Univers Light" w:hAnsi="Univers Light"/>
                                <w:bCs/>
                                <w:iCs/>
                                <w:color w:val="FFFFFF" w:themeColor="background1"/>
                                <w:sz w:val="22"/>
                                <w:szCs w:val="22"/>
                              </w:rPr>
                              <w:t xml:space="preserve"> </w:t>
                            </w:r>
                            <w:r w:rsidRPr="008770A2">
                              <w:rPr>
                                <w:rFonts w:ascii="Univers Light" w:hAnsi="Univers Light"/>
                                <w:bCs/>
                                <w:iCs/>
                                <w:color w:val="FFFFFF" w:themeColor="background1"/>
                                <w:sz w:val="22"/>
                                <w:szCs w:val="22"/>
                              </w:rPr>
                              <w:t>A</w:t>
                            </w:r>
                            <w:r w:rsidR="0042354A">
                              <w:rPr>
                                <w:rFonts w:ascii="Univers Light" w:hAnsi="Univers Light"/>
                                <w:bCs/>
                                <w:iCs/>
                                <w:color w:val="FFFFFF" w:themeColor="background1"/>
                                <w:sz w:val="22"/>
                                <w:szCs w:val="22"/>
                              </w:rPr>
                              <w:t>ccounts (COA)</w:t>
                            </w:r>
                            <w:r w:rsidRPr="008770A2">
                              <w:rPr>
                                <w:rFonts w:ascii="Univers Light" w:hAnsi="Univers Light"/>
                                <w:bCs/>
                                <w:iCs/>
                                <w:color w:val="FFFFFF" w:themeColor="background1"/>
                                <w:sz w:val="22"/>
                                <w:szCs w:val="22"/>
                              </w:rPr>
                              <w:t>.</w:t>
                            </w:r>
                          </w:p>
                          <w:p w14:paraId="68AC0D6A" w14:textId="77777777" w:rsidR="00F72F37" w:rsidRDefault="00F72F37" w:rsidP="00C048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AE318" id="_x0000_s1030" type="#_x0000_t202" style="position:absolute;margin-left:0;margin-top:19.05pt;width:503.25pt;height:51.75pt;z-index:251646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" fillcolor="#853275" stroked="f">
                <v:textbox>
                  <w:txbxContent>
                    <w:p w14:paraId="1842146C" w14:textId="6CA33802"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3A162F2D" w14:textId="77777777" w:rsidR="00F72F37" w:rsidRPr="008770A2" w:rsidRDefault="00F72F37" w:rsidP="008770A2">
                      <w:pPr>
                        <w:shd w:val="clear" w:color="auto" w:fill="853275"/>
                        <w:spacing w:line="276" w:lineRule="auto"/>
                        <w:rPr>
                          <w:rFonts w:ascii="Univers Light" w:hAnsi="Univers Light"/>
                          <w:color w:val="FFFFFF" w:themeColor="background1"/>
                          <w:sz w:val="4"/>
                          <w:szCs w:val="4"/>
                        </w:rPr>
                      </w:pPr>
                    </w:p>
                    <w:p w14:paraId="6C5C11C3" w14:textId="3F7322DE" w:rsidR="00F72F37" w:rsidRPr="008770A2" w:rsidRDefault="00F72F37" w:rsidP="00C0481B">
                      <w:pPr>
                        <w:spacing w:line="276" w:lineRule="auto"/>
                        <w:rPr>
                          <w:rFonts w:ascii="Univers Light" w:hAnsi="Univers Light"/>
                          <w:bCs/>
                          <w:iCs/>
                          <w:color w:val="FFFFFF" w:themeColor="background1"/>
                          <w:sz w:val="22"/>
                          <w:szCs w:val="22"/>
                        </w:rPr>
                      </w:pPr>
                      <w:r w:rsidRPr="008770A2">
                        <w:rPr>
                          <w:rFonts w:ascii="Univers Light" w:hAnsi="Univers Light"/>
                          <w:bCs/>
                          <w:iCs/>
                          <w:color w:val="FFFFFF" w:themeColor="background1"/>
                          <w:sz w:val="22"/>
                          <w:szCs w:val="22"/>
                        </w:rPr>
                        <w:t>All budgets must be submitted under approved account codes in the C</w:t>
                      </w:r>
                      <w:r w:rsidR="0042354A">
                        <w:rPr>
                          <w:rFonts w:ascii="Univers Light" w:hAnsi="Univers Light"/>
                          <w:bCs/>
                          <w:iCs/>
                          <w:color w:val="FFFFFF" w:themeColor="background1"/>
                          <w:sz w:val="22"/>
                          <w:szCs w:val="22"/>
                        </w:rPr>
                        <w:t xml:space="preserve">hart </w:t>
                      </w:r>
                      <w:proofErr w:type="gramStart"/>
                      <w:r w:rsidRPr="008770A2">
                        <w:rPr>
                          <w:rFonts w:ascii="Univers Light" w:hAnsi="Univers Light"/>
                          <w:bCs/>
                          <w:iCs/>
                          <w:color w:val="FFFFFF" w:themeColor="background1"/>
                          <w:sz w:val="22"/>
                          <w:szCs w:val="22"/>
                        </w:rPr>
                        <w:t>O</w:t>
                      </w:r>
                      <w:r w:rsidR="0042354A">
                        <w:rPr>
                          <w:rFonts w:ascii="Univers Light" w:hAnsi="Univers Light"/>
                          <w:bCs/>
                          <w:iCs/>
                          <w:color w:val="FFFFFF" w:themeColor="background1"/>
                          <w:sz w:val="22"/>
                          <w:szCs w:val="22"/>
                        </w:rPr>
                        <w:t>f</w:t>
                      </w:r>
                      <w:proofErr w:type="gramEnd"/>
                      <w:r w:rsidR="0042354A">
                        <w:rPr>
                          <w:rFonts w:ascii="Univers Light" w:hAnsi="Univers Light"/>
                          <w:bCs/>
                          <w:iCs/>
                          <w:color w:val="FFFFFF" w:themeColor="background1"/>
                          <w:sz w:val="22"/>
                          <w:szCs w:val="22"/>
                        </w:rPr>
                        <w:t xml:space="preserve"> </w:t>
                      </w:r>
                      <w:r w:rsidRPr="008770A2">
                        <w:rPr>
                          <w:rFonts w:ascii="Univers Light" w:hAnsi="Univers Light"/>
                          <w:bCs/>
                          <w:iCs/>
                          <w:color w:val="FFFFFF" w:themeColor="background1"/>
                          <w:sz w:val="22"/>
                          <w:szCs w:val="22"/>
                        </w:rPr>
                        <w:t>A</w:t>
                      </w:r>
                      <w:r w:rsidR="0042354A">
                        <w:rPr>
                          <w:rFonts w:ascii="Univers Light" w:hAnsi="Univers Light"/>
                          <w:bCs/>
                          <w:iCs/>
                          <w:color w:val="FFFFFF" w:themeColor="background1"/>
                          <w:sz w:val="22"/>
                          <w:szCs w:val="22"/>
                        </w:rPr>
                        <w:t>ccounts (COA)</w:t>
                      </w:r>
                      <w:r w:rsidRPr="008770A2">
                        <w:rPr>
                          <w:rFonts w:ascii="Univers Light" w:hAnsi="Univers Light"/>
                          <w:bCs/>
                          <w:iCs/>
                          <w:color w:val="FFFFFF" w:themeColor="background1"/>
                          <w:sz w:val="22"/>
                          <w:szCs w:val="22"/>
                        </w:rPr>
                        <w:t>.</w:t>
                      </w:r>
                    </w:p>
                    <w:p w14:paraId="68AC0D6A" w14:textId="77777777" w:rsidR="00F72F37" w:rsidRDefault="00F72F37" w:rsidP="00C0481B"/>
                  </w:txbxContent>
                </v:textbox>
                <w10:wrap type="square" anchorx="margin"/>
              </v:shape>
            </w:pict>
          </mc:Fallback>
        </mc:AlternateContent>
      </w:r>
    </w:p>
    <w:p w14:paraId="77569C68" w14:textId="0B075B69" w:rsidR="00C0481B" w:rsidRPr="008770A2" w:rsidRDefault="00C0481B" w:rsidP="00BB61F0">
      <w:pPr>
        <w:spacing w:line="276" w:lineRule="auto"/>
        <w:rPr>
          <w:rFonts w:ascii="Cambria" w:hAnsi="Cambria"/>
          <w:sz w:val="22"/>
          <w:szCs w:val="22"/>
        </w:rPr>
      </w:pPr>
    </w:p>
    <w:p w14:paraId="7BD954FE" w14:textId="13F77DEB" w:rsidR="00BB61F0" w:rsidRPr="008770A2" w:rsidRDefault="00BB61F0" w:rsidP="00C30F25">
      <w:pPr>
        <w:spacing w:line="276" w:lineRule="auto"/>
        <w:rPr>
          <w:rFonts w:ascii="Cambria" w:hAnsi="Cambria"/>
          <w:i/>
        </w:rPr>
      </w:pPr>
      <w:r w:rsidRPr="008770A2">
        <w:rPr>
          <w:rFonts w:ascii="Cambria" w:hAnsi="Cambria"/>
          <w:b/>
          <w:i/>
        </w:rPr>
        <w:t xml:space="preserve"> </w:t>
      </w:r>
    </w:p>
    <w:p w14:paraId="3F88C3AD" w14:textId="1A34AA60" w:rsidR="009E5534" w:rsidRPr="008770A2" w:rsidRDefault="007A3F80" w:rsidP="00DB2C57">
      <w:pPr>
        <w:pStyle w:val="Heading2"/>
        <w:rPr>
          <w:rFonts w:ascii="Univers Light" w:hAnsi="Univers Light"/>
          <w:b w:val="0"/>
          <w:bCs w:val="0"/>
        </w:rPr>
      </w:pPr>
      <w:bookmarkStart w:id="28" w:name="_2.C:_Use_of"/>
      <w:bookmarkStart w:id="29" w:name="_Toc82688764"/>
      <w:bookmarkEnd w:id="28"/>
      <w:r>
        <w:rPr>
          <w:rFonts w:ascii="Univers Light" w:hAnsi="Univers Light"/>
          <w:b w:val="0"/>
          <w:bCs w:val="0"/>
        </w:rPr>
        <w:t>2.</w:t>
      </w:r>
      <w:r w:rsidR="00BB61F0" w:rsidRPr="008770A2">
        <w:rPr>
          <w:rFonts w:ascii="Univers Light" w:hAnsi="Univers Light"/>
          <w:b w:val="0"/>
          <w:bCs w:val="0"/>
        </w:rPr>
        <w:t>C</w:t>
      </w:r>
      <w:r w:rsidR="00B76EDC" w:rsidRPr="008770A2">
        <w:rPr>
          <w:rFonts w:ascii="Univers Light" w:hAnsi="Univers Light"/>
          <w:b w:val="0"/>
          <w:bCs w:val="0"/>
        </w:rPr>
        <w:t xml:space="preserve">: </w:t>
      </w:r>
      <w:r w:rsidR="009E5534" w:rsidRPr="008770A2">
        <w:rPr>
          <w:rFonts w:ascii="Univers Light" w:hAnsi="Univers Light"/>
          <w:b w:val="0"/>
          <w:bCs w:val="0"/>
        </w:rPr>
        <w:t>Use of Funds</w:t>
      </w:r>
      <w:bookmarkEnd w:id="29"/>
    </w:p>
    <w:p w14:paraId="7CC7985E" w14:textId="77777777" w:rsidR="009E5534" w:rsidRPr="008770A2" w:rsidRDefault="009E5534" w:rsidP="009E5534">
      <w:pPr>
        <w:jc w:val="both"/>
        <w:rPr>
          <w:rFonts w:ascii="Cambria" w:hAnsi="Cambria"/>
          <w:b/>
          <w:i/>
        </w:rPr>
      </w:pPr>
    </w:p>
    <w:p w14:paraId="102D3ACC" w14:textId="6D2A3AAA" w:rsidR="009E5534" w:rsidRPr="008770A2" w:rsidRDefault="103512E6" w:rsidP="0000240B">
      <w:pPr>
        <w:spacing w:line="276" w:lineRule="auto"/>
        <w:rPr>
          <w:rFonts w:ascii="Cambria" w:hAnsi="Cambria"/>
          <w:sz w:val="22"/>
          <w:szCs w:val="22"/>
        </w:rPr>
      </w:pPr>
      <w:r w:rsidRPr="0D661E7B">
        <w:rPr>
          <w:rFonts w:ascii="Cambria" w:hAnsi="Cambria"/>
          <w:sz w:val="22"/>
          <w:szCs w:val="22"/>
        </w:rPr>
        <w:t xml:space="preserve">Grant funds must be used in a manner consistent with all statutory requirements and must be used only to supplement, not supplant, any federal, </w:t>
      </w:r>
      <w:proofErr w:type="gramStart"/>
      <w:r w:rsidRPr="0D661E7B">
        <w:rPr>
          <w:rFonts w:ascii="Cambria" w:hAnsi="Cambria"/>
          <w:sz w:val="22"/>
          <w:szCs w:val="22"/>
        </w:rPr>
        <w:t>state</w:t>
      </w:r>
      <w:proofErr w:type="gramEnd"/>
      <w:r w:rsidRPr="0D661E7B">
        <w:rPr>
          <w:rFonts w:ascii="Cambria" w:hAnsi="Cambria"/>
          <w:sz w:val="22"/>
          <w:szCs w:val="22"/>
        </w:rPr>
        <w:t xml:space="preserve"> or local dollars available to support activities allowable under the 21</w:t>
      </w:r>
      <w:r w:rsidRPr="0D661E7B">
        <w:rPr>
          <w:rFonts w:ascii="Cambria" w:hAnsi="Cambria"/>
          <w:sz w:val="22"/>
          <w:szCs w:val="22"/>
          <w:vertAlign w:val="superscript"/>
        </w:rPr>
        <w:t>st</w:t>
      </w:r>
      <w:r w:rsidRPr="0D661E7B">
        <w:rPr>
          <w:rFonts w:ascii="Cambria" w:hAnsi="Cambria"/>
          <w:sz w:val="22"/>
          <w:szCs w:val="22"/>
        </w:rPr>
        <w:t xml:space="preserve"> CCLC program. Funds may be used to expand or enhance, but not replace, current activities. Proposed budgets must be developed in consideration of costs that are reasonable and necessary to fulfill the goals of the 21</w:t>
      </w:r>
      <w:r w:rsidRPr="0D661E7B">
        <w:rPr>
          <w:rFonts w:ascii="Cambria" w:hAnsi="Cambria"/>
          <w:sz w:val="22"/>
          <w:szCs w:val="22"/>
          <w:vertAlign w:val="superscript"/>
        </w:rPr>
        <w:t>st</w:t>
      </w:r>
      <w:r w:rsidRPr="0D661E7B">
        <w:rPr>
          <w:rFonts w:ascii="Cambria" w:hAnsi="Cambria"/>
          <w:sz w:val="22"/>
          <w:szCs w:val="22"/>
        </w:rPr>
        <w:t xml:space="preserve"> CCLC grant. </w:t>
      </w:r>
      <w:r w:rsidR="127AC1B4" w:rsidRPr="0D661E7B">
        <w:rPr>
          <w:rFonts w:ascii="Cambria" w:hAnsi="Cambria"/>
          <w:sz w:val="22"/>
          <w:szCs w:val="22"/>
        </w:rPr>
        <w:t>Subgrantee</w:t>
      </w:r>
      <w:r w:rsidRPr="0D661E7B">
        <w:rPr>
          <w:rFonts w:ascii="Cambria" w:hAnsi="Cambria"/>
          <w:sz w:val="22"/>
          <w:szCs w:val="22"/>
        </w:rPr>
        <w:t xml:space="preserve">s are strongly encouraged to attend all training provided to assist non-LEAs and LEAs on budget and operational </w:t>
      </w:r>
      <w:r w:rsidRPr="0D661E7B">
        <w:rPr>
          <w:rFonts w:ascii="Cambria" w:hAnsi="Cambria"/>
          <w:sz w:val="22"/>
          <w:szCs w:val="22"/>
        </w:rPr>
        <w:lastRenderedPageBreak/>
        <w:t xml:space="preserve">requirements, as related to the </w:t>
      </w:r>
      <w:r w:rsidR="7738BA45" w:rsidRPr="0000240B">
        <w:rPr>
          <w:rFonts w:ascii="Cambria" w:hAnsi="Cambria"/>
          <w:sz w:val="22"/>
          <w:szCs w:val="22"/>
        </w:rPr>
        <w:t>2 CFR PART 200 – Uniform Administrative Requirements, Cost Principles, and Audit Requirements for Federal Awards (Uniform Guidance)</w:t>
      </w:r>
      <w:r w:rsidRPr="0D661E7B">
        <w:rPr>
          <w:rFonts w:ascii="Cambria" w:hAnsi="Cambria"/>
          <w:sz w:val="22"/>
          <w:szCs w:val="22"/>
        </w:rPr>
        <w:t>.</w:t>
      </w:r>
      <w:r w:rsidR="52A7F4F9" w:rsidRPr="0D661E7B">
        <w:rPr>
          <w:rFonts w:ascii="Cambria" w:hAnsi="Cambria"/>
          <w:sz w:val="22"/>
          <w:szCs w:val="22"/>
        </w:rPr>
        <w:t xml:space="preserve"> </w:t>
      </w:r>
      <w:r w:rsidR="127AC1B4" w:rsidRPr="0D661E7B">
        <w:rPr>
          <w:rFonts w:ascii="Cambria" w:hAnsi="Cambria"/>
          <w:sz w:val="22"/>
          <w:szCs w:val="22"/>
        </w:rPr>
        <w:t>Subgrantee</w:t>
      </w:r>
      <w:r w:rsidR="68FDE78D" w:rsidRPr="0D661E7B">
        <w:rPr>
          <w:rFonts w:ascii="Cambria" w:hAnsi="Cambria"/>
          <w:sz w:val="22"/>
          <w:szCs w:val="22"/>
        </w:rPr>
        <w:t xml:space="preserve">s should work with their </w:t>
      </w:r>
      <w:r w:rsidR="54C6A452" w:rsidRPr="0D661E7B">
        <w:rPr>
          <w:rFonts w:ascii="Cambria" w:hAnsi="Cambria"/>
          <w:sz w:val="22"/>
          <w:szCs w:val="22"/>
        </w:rPr>
        <w:t>DPI</w:t>
      </w:r>
      <w:r w:rsidR="68FDE78D" w:rsidRPr="0D661E7B">
        <w:rPr>
          <w:rFonts w:ascii="Cambria" w:hAnsi="Cambria"/>
          <w:sz w:val="22"/>
          <w:szCs w:val="22"/>
        </w:rPr>
        <w:t xml:space="preserve"> 21</w:t>
      </w:r>
      <w:r w:rsidR="68FDE78D" w:rsidRPr="0D661E7B">
        <w:rPr>
          <w:rFonts w:ascii="Cambria" w:hAnsi="Cambria"/>
          <w:sz w:val="22"/>
          <w:szCs w:val="22"/>
          <w:vertAlign w:val="superscript"/>
        </w:rPr>
        <w:t>st</w:t>
      </w:r>
      <w:r w:rsidR="68FDE78D" w:rsidRPr="0D661E7B">
        <w:rPr>
          <w:rFonts w:ascii="Cambria" w:hAnsi="Cambria"/>
          <w:sz w:val="22"/>
          <w:szCs w:val="22"/>
        </w:rPr>
        <w:t xml:space="preserve"> CCLC Program Administrator</w:t>
      </w:r>
      <w:r w:rsidR="62765F18" w:rsidRPr="0D661E7B">
        <w:rPr>
          <w:rFonts w:ascii="Cambria" w:hAnsi="Cambria"/>
          <w:sz w:val="22"/>
          <w:szCs w:val="22"/>
        </w:rPr>
        <w:t xml:space="preserve"> (PA)</w:t>
      </w:r>
      <w:r w:rsidR="68FDE78D" w:rsidRPr="0D661E7B">
        <w:rPr>
          <w:rFonts w:ascii="Cambria" w:hAnsi="Cambria"/>
          <w:sz w:val="22"/>
          <w:szCs w:val="22"/>
        </w:rPr>
        <w:t xml:space="preserve"> to determine allowable use of funds</w:t>
      </w:r>
      <w:r w:rsidR="52A7F4F9" w:rsidRPr="0D661E7B">
        <w:rPr>
          <w:rFonts w:ascii="Cambria" w:hAnsi="Cambria"/>
          <w:sz w:val="22"/>
          <w:szCs w:val="22"/>
        </w:rPr>
        <w:t xml:space="preserve"> for a</w:t>
      </w:r>
      <w:r w:rsidR="1E63164C" w:rsidRPr="0D661E7B">
        <w:rPr>
          <w:rFonts w:ascii="Cambria" w:hAnsi="Cambria"/>
          <w:sz w:val="22"/>
          <w:szCs w:val="22"/>
        </w:rPr>
        <w:t xml:space="preserve"> program </w:t>
      </w:r>
      <w:r w:rsidR="52A7F4F9" w:rsidRPr="0D661E7B">
        <w:rPr>
          <w:rFonts w:ascii="Cambria" w:hAnsi="Cambria"/>
          <w:sz w:val="22"/>
          <w:szCs w:val="22"/>
        </w:rPr>
        <w:t>activity</w:t>
      </w:r>
      <w:r w:rsidR="68FDE78D" w:rsidRPr="0D661E7B">
        <w:rPr>
          <w:rFonts w:ascii="Cambria" w:hAnsi="Cambria"/>
          <w:sz w:val="22"/>
          <w:szCs w:val="22"/>
        </w:rPr>
        <w:t>.</w:t>
      </w:r>
    </w:p>
    <w:p w14:paraId="32356646" w14:textId="2DA00CD2" w:rsidR="009E5534" w:rsidRDefault="009E5534" w:rsidP="009E5534">
      <w:pPr>
        <w:jc w:val="both"/>
        <w:rPr>
          <w:rFonts w:ascii="Cambria" w:hAnsi="Cambria"/>
          <w:sz w:val="22"/>
          <w:szCs w:val="22"/>
        </w:rPr>
      </w:pPr>
    </w:p>
    <w:p w14:paraId="701899AC" w14:textId="36111B16" w:rsidR="007A3F80" w:rsidRPr="003652BD" w:rsidRDefault="007A3F80" w:rsidP="00DF1BFC">
      <w:pPr>
        <w:pStyle w:val="Heading1"/>
        <w:rPr>
          <w:rFonts w:ascii="Univers Light" w:hAnsi="Univers Light"/>
          <w:b w:val="0"/>
          <w:color w:val="auto"/>
          <w:sz w:val="24"/>
          <w:szCs w:val="24"/>
        </w:rPr>
      </w:pPr>
      <w:bookmarkStart w:id="30" w:name="_Toc82688765"/>
      <w:r w:rsidRPr="003652BD">
        <w:rPr>
          <w:rFonts w:ascii="Univers Light" w:hAnsi="Univers Light"/>
          <w:b w:val="0"/>
          <w:color w:val="auto"/>
          <w:sz w:val="24"/>
          <w:szCs w:val="24"/>
        </w:rPr>
        <w:t>2.C.1 Allowable Purchases</w:t>
      </w:r>
      <w:bookmarkEnd w:id="30"/>
      <w:r w:rsidRPr="003652BD">
        <w:rPr>
          <w:rFonts w:ascii="Univers Light" w:hAnsi="Univers Light"/>
          <w:b w:val="0"/>
          <w:color w:val="auto"/>
          <w:sz w:val="24"/>
          <w:szCs w:val="24"/>
        </w:rPr>
        <w:t xml:space="preserve"> </w:t>
      </w:r>
    </w:p>
    <w:p w14:paraId="4948F2E2" w14:textId="77777777" w:rsidR="007A3F80" w:rsidRPr="008770A2" w:rsidRDefault="007A3F80" w:rsidP="009E5534">
      <w:pPr>
        <w:jc w:val="both"/>
        <w:rPr>
          <w:rFonts w:ascii="Cambria" w:hAnsi="Cambria"/>
          <w:sz w:val="22"/>
          <w:szCs w:val="22"/>
        </w:rPr>
      </w:pPr>
    </w:p>
    <w:p w14:paraId="45A14DD1" w14:textId="04E61752" w:rsidR="009E5534" w:rsidRPr="008770A2" w:rsidRDefault="009E5534" w:rsidP="00C565EF">
      <w:pPr>
        <w:spacing w:line="276" w:lineRule="auto"/>
        <w:jc w:val="both"/>
        <w:rPr>
          <w:rFonts w:ascii="Cambria" w:hAnsi="Cambria"/>
          <w:sz w:val="22"/>
          <w:szCs w:val="22"/>
        </w:rPr>
      </w:pPr>
      <w:r w:rsidRPr="008770A2">
        <w:rPr>
          <w:rFonts w:ascii="Cambria" w:hAnsi="Cambria"/>
          <w:sz w:val="22"/>
          <w:szCs w:val="22"/>
        </w:rPr>
        <w:t xml:space="preserve">Funds </w:t>
      </w:r>
      <w:r w:rsidR="00ED764C" w:rsidRPr="008770A2">
        <w:rPr>
          <w:rFonts w:ascii="Cambria" w:hAnsi="Cambria"/>
          <w:b/>
          <w:sz w:val="22"/>
          <w:szCs w:val="22"/>
          <w:u w:val="single"/>
        </w:rPr>
        <w:t>MAY</w:t>
      </w:r>
      <w:r w:rsidRPr="008770A2">
        <w:rPr>
          <w:rFonts w:ascii="Cambria" w:hAnsi="Cambria"/>
          <w:sz w:val="22"/>
          <w:szCs w:val="22"/>
        </w:rPr>
        <w:t xml:space="preserve"> be used </w:t>
      </w:r>
      <w:r w:rsidR="006E4098" w:rsidRPr="008770A2">
        <w:rPr>
          <w:rFonts w:ascii="Cambria" w:hAnsi="Cambria"/>
          <w:sz w:val="22"/>
          <w:szCs w:val="22"/>
        </w:rPr>
        <w:t xml:space="preserve">(i.e., reimbursed) </w:t>
      </w:r>
      <w:r w:rsidRPr="008770A2">
        <w:rPr>
          <w:rFonts w:ascii="Cambria" w:hAnsi="Cambria"/>
          <w:sz w:val="22"/>
          <w:szCs w:val="22"/>
        </w:rPr>
        <w:t>for program implementation as well as for operational expenses, including, but not limited to the following:</w:t>
      </w:r>
    </w:p>
    <w:p w14:paraId="26D26415" w14:textId="77777777" w:rsidR="00DB2C57" w:rsidRPr="008770A2" w:rsidRDefault="00DB2C57" w:rsidP="00621BCC">
      <w:pPr>
        <w:pStyle w:val="NoSpacing"/>
        <w:rPr>
          <w:rFonts w:ascii="Cambria" w:hAnsi="Cambria"/>
          <w:sz w:val="22"/>
          <w:szCs w:val="22"/>
        </w:rPr>
      </w:pPr>
    </w:p>
    <w:p w14:paraId="58332237" w14:textId="77777777" w:rsidR="009E5534" w:rsidRPr="008770A2" w:rsidRDefault="009E5534" w:rsidP="009E5534">
      <w:pPr>
        <w:jc w:val="both"/>
        <w:rPr>
          <w:rFonts w:ascii="Cambria" w:hAnsi="Cambria"/>
          <w:sz w:val="22"/>
          <w:szCs w:val="22"/>
        </w:rPr>
      </w:pPr>
    </w:p>
    <w:p w14:paraId="3CB48946" w14:textId="7BF67D04" w:rsidR="009E5534" w:rsidRPr="008770A2" w:rsidRDefault="009E5534" w:rsidP="00F6129E">
      <w:pPr>
        <w:numPr>
          <w:ilvl w:val="0"/>
          <w:numId w:val="6"/>
        </w:numPr>
        <w:tabs>
          <w:tab w:val="clear" w:pos="360"/>
        </w:tabs>
        <w:spacing w:line="276" w:lineRule="auto"/>
        <w:ind w:left="720"/>
        <w:jc w:val="both"/>
        <w:rPr>
          <w:rFonts w:ascii="Cambria" w:hAnsi="Cambria"/>
          <w:sz w:val="22"/>
          <w:szCs w:val="22"/>
        </w:rPr>
      </w:pPr>
      <w:r w:rsidRPr="008770A2">
        <w:rPr>
          <w:rFonts w:ascii="Cambria" w:hAnsi="Cambria"/>
          <w:sz w:val="22"/>
          <w:szCs w:val="22"/>
        </w:rPr>
        <w:t>Personnel and perso</w:t>
      </w:r>
      <w:r w:rsidR="00ED764C" w:rsidRPr="008770A2">
        <w:rPr>
          <w:rFonts w:ascii="Cambria" w:hAnsi="Cambria"/>
          <w:sz w:val="22"/>
          <w:szCs w:val="22"/>
        </w:rPr>
        <w:t>nnel benefits</w:t>
      </w:r>
      <w:r w:rsidRPr="008770A2">
        <w:rPr>
          <w:rFonts w:ascii="Cambria" w:hAnsi="Cambria"/>
          <w:sz w:val="22"/>
          <w:szCs w:val="22"/>
        </w:rPr>
        <w:t xml:space="preserve"> </w:t>
      </w:r>
      <w:r w:rsidR="0053384F" w:rsidRPr="008770A2">
        <w:rPr>
          <w:rFonts w:ascii="Cambria" w:hAnsi="Cambria"/>
          <w:sz w:val="22"/>
          <w:szCs w:val="22"/>
        </w:rPr>
        <w:t>(see</w:t>
      </w:r>
      <w:r w:rsidR="00BC102B" w:rsidRPr="008770A2">
        <w:rPr>
          <w:rFonts w:ascii="Cambria" w:hAnsi="Cambria"/>
          <w:sz w:val="22"/>
          <w:szCs w:val="22"/>
        </w:rPr>
        <w:t xml:space="preserve"> </w:t>
      </w:r>
      <w:hyperlink w:anchor="_D:_Salaries" w:history="1">
        <w:r w:rsidR="00BC102B" w:rsidRPr="008770A2">
          <w:rPr>
            <w:rStyle w:val="Hyperlink"/>
            <w:rFonts w:ascii="Cambria" w:hAnsi="Cambria"/>
            <w:sz w:val="22"/>
            <w:szCs w:val="22"/>
          </w:rPr>
          <w:t>Section</w:t>
        </w:r>
        <w:r w:rsidR="0053384F" w:rsidRPr="008770A2">
          <w:rPr>
            <w:rStyle w:val="Hyperlink"/>
            <w:rFonts w:ascii="Cambria" w:hAnsi="Cambria"/>
            <w:sz w:val="22"/>
            <w:szCs w:val="22"/>
          </w:rPr>
          <w:t xml:space="preserve"> </w:t>
        </w:r>
        <w:r w:rsidR="00BC102B" w:rsidRPr="008770A2">
          <w:rPr>
            <w:rStyle w:val="Hyperlink"/>
            <w:rFonts w:ascii="Cambria" w:hAnsi="Cambria"/>
            <w:sz w:val="22"/>
            <w:szCs w:val="22"/>
          </w:rPr>
          <w:t>2.D.</w:t>
        </w:r>
        <w:r w:rsidR="0053384F" w:rsidRPr="008770A2">
          <w:rPr>
            <w:rStyle w:val="Hyperlink"/>
            <w:rFonts w:ascii="Cambria" w:hAnsi="Cambria"/>
            <w:sz w:val="22"/>
            <w:szCs w:val="22"/>
          </w:rPr>
          <w:t>)</w:t>
        </w:r>
      </w:hyperlink>
    </w:p>
    <w:p w14:paraId="75030E7B" w14:textId="10258121" w:rsidR="009E5534" w:rsidRPr="008770A2" w:rsidRDefault="00ED764C" w:rsidP="00F6129E">
      <w:pPr>
        <w:numPr>
          <w:ilvl w:val="0"/>
          <w:numId w:val="7"/>
        </w:numPr>
        <w:tabs>
          <w:tab w:val="clear" w:pos="360"/>
        </w:tabs>
        <w:spacing w:line="276" w:lineRule="auto"/>
        <w:ind w:left="720"/>
        <w:jc w:val="both"/>
        <w:rPr>
          <w:rFonts w:ascii="Cambria" w:hAnsi="Cambria"/>
          <w:sz w:val="22"/>
          <w:szCs w:val="22"/>
        </w:rPr>
      </w:pPr>
      <w:r w:rsidRPr="008770A2">
        <w:rPr>
          <w:rFonts w:ascii="Cambria" w:hAnsi="Cambria"/>
          <w:sz w:val="22"/>
          <w:szCs w:val="22"/>
        </w:rPr>
        <w:t>Staff development and training</w:t>
      </w:r>
      <w:r w:rsidR="009E5534" w:rsidRPr="008770A2">
        <w:rPr>
          <w:rFonts w:ascii="Cambria" w:hAnsi="Cambria"/>
          <w:sz w:val="22"/>
          <w:szCs w:val="22"/>
        </w:rPr>
        <w:t xml:space="preserve"> </w:t>
      </w:r>
    </w:p>
    <w:p w14:paraId="114F6C8A" w14:textId="77777777" w:rsidR="009E5534" w:rsidRPr="008770A2" w:rsidRDefault="009E5534" w:rsidP="00F6129E">
      <w:pPr>
        <w:numPr>
          <w:ilvl w:val="0"/>
          <w:numId w:val="8"/>
        </w:numPr>
        <w:tabs>
          <w:tab w:val="clear" w:pos="360"/>
        </w:tabs>
        <w:spacing w:line="276" w:lineRule="auto"/>
        <w:ind w:left="720"/>
        <w:jc w:val="both"/>
        <w:rPr>
          <w:rFonts w:ascii="Cambria" w:hAnsi="Cambria"/>
          <w:sz w:val="22"/>
          <w:szCs w:val="22"/>
        </w:rPr>
      </w:pPr>
      <w:r w:rsidRPr="008770A2">
        <w:rPr>
          <w:rFonts w:ascii="Cambria" w:hAnsi="Cambria"/>
          <w:sz w:val="22"/>
          <w:szCs w:val="22"/>
        </w:rPr>
        <w:t>Consultan</w:t>
      </w:r>
      <w:r w:rsidR="00ED764C" w:rsidRPr="008770A2">
        <w:rPr>
          <w:rFonts w:ascii="Cambria" w:hAnsi="Cambria"/>
          <w:sz w:val="22"/>
          <w:szCs w:val="22"/>
        </w:rPr>
        <w:t xml:space="preserve">ts, </w:t>
      </w:r>
      <w:proofErr w:type="gramStart"/>
      <w:r w:rsidR="00ED764C" w:rsidRPr="008770A2">
        <w:rPr>
          <w:rFonts w:ascii="Cambria" w:hAnsi="Cambria"/>
          <w:sz w:val="22"/>
          <w:szCs w:val="22"/>
        </w:rPr>
        <w:t>subcontracts</w:t>
      </w:r>
      <w:proofErr w:type="gramEnd"/>
      <w:r w:rsidR="00ED764C" w:rsidRPr="008770A2">
        <w:rPr>
          <w:rFonts w:ascii="Cambria" w:hAnsi="Cambria"/>
          <w:sz w:val="22"/>
          <w:szCs w:val="22"/>
        </w:rPr>
        <w:t xml:space="preserve"> and evaluators</w:t>
      </w:r>
      <w:r w:rsidRPr="008770A2">
        <w:rPr>
          <w:rFonts w:ascii="Cambria" w:hAnsi="Cambria"/>
          <w:sz w:val="22"/>
          <w:szCs w:val="22"/>
        </w:rPr>
        <w:t xml:space="preserve"> </w:t>
      </w:r>
    </w:p>
    <w:p w14:paraId="2F039452" w14:textId="3024C92A" w:rsidR="009E5534" w:rsidRPr="008770A2" w:rsidRDefault="0053384F" w:rsidP="00F6129E">
      <w:pPr>
        <w:numPr>
          <w:ilvl w:val="0"/>
          <w:numId w:val="8"/>
        </w:numPr>
        <w:tabs>
          <w:tab w:val="clear" w:pos="360"/>
        </w:tabs>
        <w:spacing w:line="276" w:lineRule="auto"/>
        <w:ind w:left="720"/>
        <w:jc w:val="both"/>
        <w:rPr>
          <w:rFonts w:ascii="Cambria" w:hAnsi="Cambria"/>
          <w:sz w:val="22"/>
          <w:szCs w:val="22"/>
        </w:rPr>
      </w:pPr>
      <w:r w:rsidRPr="008770A2">
        <w:rPr>
          <w:rFonts w:ascii="Cambria" w:hAnsi="Cambria"/>
          <w:sz w:val="22"/>
          <w:szCs w:val="22"/>
        </w:rPr>
        <w:t>T</w:t>
      </w:r>
      <w:r w:rsidR="00ED764C" w:rsidRPr="008770A2">
        <w:rPr>
          <w:rFonts w:ascii="Cambria" w:hAnsi="Cambria"/>
          <w:sz w:val="22"/>
          <w:szCs w:val="22"/>
        </w:rPr>
        <w:t>ransportation costs</w:t>
      </w:r>
      <w:r w:rsidRPr="008770A2">
        <w:rPr>
          <w:rFonts w:ascii="Cambria" w:hAnsi="Cambria"/>
          <w:sz w:val="22"/>
          <w:szCs w:val="22"/>
        </w:rPr>
        <w:t xml:space="preserve"> for students (see </w:t>
      </w:r>
      <w:hyperlink w:anchor="_G:_Salaries" w:history="1">
        <w:r w:rsidRPr="008770A2">
          <w:rPr>
            <w:rStyle w:val="Hyperlink"/>
            <w:rFonts w:ascii="Cambria" w:hAnsi="Cambria"/>
            <w:sz w:val="22"/>
            <w:szCs w:val="22"/>
          </w:rPr>
          <w:t xml:space="preserve">Section </w:t>
        </w:r>
        <w:proofErr w:type="gramStart"/>
        <w:r w:rsidRPr="008770A2">
          <w:rPr>
            <w:rStyle w:val="Hyperlink"/>
            <w:rFonts w:ascii="Cambria" w:hAnsi="Cambria"/>
            <w:sz w:val="22"/>
            <w:szCs w:val="22"/>
          </w:rPr>
          <w:t>2.</w:t>
        </w:r>
        <w:r w:rsidR="00BC102B" w:rsidRPr="008770A2">
          <w:rPr>
            <w:rStyle w:val="Hyperlink"/>
            <w:rFonts w:ascii="Cambria" w:hAnsi="Cambria"/>
            <w:sz w:val="22"/>
            <w:szCs w:val="22"/>
          </w:rPr>
          <w:t>F</w:t>
        </w:r>
        <w:r w:rsidRPr="008770A2">
          <w:rPr>
            <w:rStyle w:val="Hyperlink"/>
            <w:rFonts w:ascii="Cambria" w:hAnsi="Cambria"/>
            <w:sz w:val="22"/>
            <w:szCs w:val="22"/>
          </w:rPr>
          <w:t>.</w:t>
        </w:r>
        <w:proofErr w:type="gramEnd"/>
      </w:hyperlink>
      <w:r w:rsidRPr="008770A2">
        <w:rPr>
          <w:rFonts w:ascii="Cambria" w:hAnsi="Cambria"/>
          <w:sz w:val="22"/>
          <w:szCs w:val="22"/>
        </w:rPr>
        <w:t>)</w:t>
      </w:r>
    </w:p>
    <w:p w14:paraId="375DCB62" w14:textId="1EE3CB08" w:rsidR="009E5534" w:rsidRPr="008770A2" w:rsidRDefault="009E5534" w:rsidP="00F6129E">
      <w:pPr>
        <w:numPr>
          <w:ilvl w:val="0"/>
          <w:numId w:val="8"/>
        </w:numPr>
        <w:tabs>
          <w:tab w:val="clear" w:pos="360"/>
        </w:tabs>
        <w:spacing w:line="276" w:lineRule="auto"/>
        <w:ind w:left="720"/>
        <w:jc w:val="both"/>
        <w:rPr>
          <w:rFonts w:ascii="Cambria" w:hAnsi="Cambria"/>
          <w:sz w:val="22"/>
          <w:szCs w:val="22"/>
        </w:rPr>
      </w:pPr>
      <w:r w:rsidRPr="008770A2">
        <w:rPr>
          <w:rFonts w:ascii="Cambria" w:hAnsi="Cambria"/>
          <w:sz w:val="22"/>
          <w:szCs w:val="22"/>
        </w:rPr>
        <w:t>Educationally</w:t>
      </w:r>
      <w:r w:rsidR="00060EF2" w:rsidRPr="008770A2">
        <w:rPr>
          <w:rFonts w:ascii="Cambria" w:hAnsi="Cambria"/>
          <w:sz w:val="22"/>
          <w:szCs w:val="22"/>
        </w:rPr>
        <w:t xml:space="preserve"> </w:t>
      </w:r>
      <w:r w:rsidRPr="008770A2">
        <w:rPr>
          <w:rFonts w:ascii="Cambria" w:hAnsi="Cambria"/>
          <w:sz w:val="22"/>
          <w:szCs w:val="22"/>
        </w:rPr>
        <w:t>related fie</w:t>
      </w:r>
      <w:r w:rsidR="00AF08C9" w:rsidRPr="008770A2">
        <w:rPr>
          <w:rFonts w:ascii="Cambria" w:hAnsi="Cambria"/>
          <w:sz w:val="22"/>
          <w:szCs w:val="22"/>
        </w:rPr>
        <w:t xml:space="preserve">ld trips </w:t>
      </w:r>
      <w:r w:rsidR="00060EF2" w:rsidRPr="008770A2">
        <w:rPr>
          <w:rFonts w:ascii="Cambria" w:hAnsi="Cambria"/>
          <w:sz w:val="22"/>
          <w:szCs w:val="22"/>
        </w:rPr>
        <w:t xml:space="preserve">(see </w:t>
      </w:r>
      <w:hyperlink w:anchor="_I:_Field_Trips">
        <w:r w:rsidR="00060EF2" w:rsidRPr="008770A2">
          <w:rPr>
            <w:rStyle w:val="Hyperlink"/>
            <w:rFonts w:ascii="Cambria" w:hAnsi="Cambria"/>
            <w:sz w:val="22"/>
            <w:szCs w:val="22"/>
          </w:rPr>
          <w:t xml:space="preserve">Section </w:t>
        </w:r>
        <w:proofErr w:type="gramStart"/>
        <w:r w:rsidR="00BC102B" w:rsidRPr="008770A2">
          <w:rPr>
            <w:rStyle w:val="Hyperlink"/>
            <w:rFonts w:ascii="Cambria" w:hAnsi="Cambria"/>
            <w:sz w:val="22"/>
            <w:szCs w:val="22"/>
          </w:rPr>
          <w:t>4.I</w:t>
        </w:r>
        <w:r w:rsidR="00060EF2" w:rsidRPr="008770A2">
          <w:rPr>
            <w:rStyle w:val="Hyperlink"/>
            <w:rFonts w:ascii="Cambria" w:hAnsi="Cambria"/>
            <w:sz w:val="22"/>
            <w:szCs w:val="22"/>
          </w:rPr>
          <w:t>.</w:t>
        </w:r>
        <w:proofErr w:type="gramEnd"/>
      </w:hyperlink>
      <w:r w:rsidR="00060EF2" w:rsidRPr="008770A2">
        <w:rPr>
          <w:rFonts w:ascii="Cambria" w:hAnsi="Cambria"/>
          <w:sz w:val="22"/>
          <w:szCs w:val="22"/>
        </w:rPr>
        <w:t>)</w:t>
      </w:r>
    </w:p>
    <w:p w14:paraId="333C4239" w14:textId="2CF701D9" w:rsidR="7CA03D1C" w:rsidRPr="008770A2" w:rsidRDefault="7CA03D1C" w:rsidP="00F6129E">
      <w:pPr>
        <w:numPr>
          <w:ilvl w:val="0"/>
          <w:numId w:val="8"/>
        </w:numPr>
        <w:tabs>
          <w:tab w:val="clear" w:pos="360"/>
        </w:tabs>
        <w:spacing w:line="276" w:lineRule="auto"/>
        <w:ind w:left="720"/>
        <w:jc w:val="both"/>
        <w:rPr>
          <w:rFonts w:ascii="Cambria" w:hAnsi="Cambria"/>
          <w:sz w:val="22"/>
          <w:szCs w:val="22"/>
        </w:rPr>
      </w:pPr>
      <w:r w:rsidRPr="008770A2">
        <w:rPr>
          <w:rFonts w:ascii="Cambria" w:hAnsi="Cambria"/>
          <w:sz w:val="22"/>
          <w:szCs w:val="22"/>
        </w:rPr>
        <w:t xml:space="preserve">Approved food purchases (see </w:t>
      </w:r>
      <w:hyperlink w:anchor="_4.I:_Field_Trips" w:history="1">
        <w:r w:rsidR="0066265C" w:rsidRPr="00DA1A93">
          <w:rPr>
            <w:rStyle w:val="Hyperlink"/>
            <w:rFonts w:ascii="Cambria" w:hAnsi="Cambria"/>
            <w:sz w:val="22"/>
            <w:szCs w:val="22"/>
          </w:rPr>
          <w:t xml:space="preserve">Section </w:t>
        </w:r>
        <w:proofErr w:type="gramStart"/>
        <w:r w:rsidR="0066265C" w:rsidRPr="00DA1A93">
          <w:rPr>
            <w:rStyle w:val="Hyperlink"/>
            <w:rFonts w:ascii="Cambria" w:hAnsi="Cambria"/>
            <w:sz w:val="22"/>
            <w:szCs w:val="22"/>
          </w:rPr>
          <w:t>4.I.</w:t>
        </w:r>
        <w:proofErr w:type="gramEnd"/>
        <w:r w:rsidR="00AD116F" w:rsidRPr="00DA1A93">
          <w:rPr>
            <w:rStyle w:val="Hyperlink"/>
            <w:rFonts w:ascii="Cambria" w:hAnsi="Cambria"/>
            <w:sz w:val="22"/>
            <w:szCs w:val="22"/>
          </w:rPr>
          <w:t>4</w:t>
        </w:r>
      </w:hyperlink>
      <w:r w:rsidR="3FF295F3" w:rsidRPr="008770A2">
        <w:rPr>
          <w:rFonts w:ascii="Cambria" w:hAnsi="Cambria"/>
          <w:sz w:val="22"/>
          <w:szCs w:val="22"/>
        </w:rPr>
        <w:t xml:space="preserve"> and </w:t>
      </w:r>
      <w:hyperlink w:anchor="_4.J:_Providing_Healthy" w:history="1">
        <w:r w:rsidR="3FF295F3" w:rsidRPr="00DA1A93">
          <w:rPr>
            <w:rStyle w:val="Hyperlink"/>
            <w:rFonts w:ascii="Cambria" w:hAnsi="Cambria"/>
            <w:sz w:val="22"/>
            <w:szCs w:val="22"/>
          </w:rPr>
          <w:t xml:space="preserve">Section </w:t>
        </w:r>
        <w:r w:rsidR="0066265C" w:rsidRPr="00DA1A93">
          <w:rPr>
            <w:rStyle w:val="Hyperlink"/>
            <w:rFonts w:ascii="Cambria" w:hAnsi="Cambria"/>
            <w:sz w:val="22"/>
            <w:szCs w:val="22"/>
          </w:rPr>
          <w:t>4.</w:t>
        </w:r>
        <w:r w:rsidR="3FF295F3" w:rsidRPr="00DA1A93">
          <w:rPr>
            <w:rStyle w:val="Hyperlink"/>
            <w:rFonts w:ascii="Cambria" w:hAnsi="Cambria"/>
            <w:sz w:val="22"/>
            <w:szCs w:val="22"/>
          </w:rPr>
          <w:t>J</w:t>
        </w:r>
      </w:hyperlink>
      <w:r w:rsidR="0066265C" w:rsidRPr="008770A2">
        <w:rPr>
          <w:rFonts w:ascii="Cambria" w:hAnsi="Cambria"/>
          <w:sz w:val="22"/>
          <w:szCs w:val="22"/>
        </w:rPr>
        <w:t>.</w:t>
      </w:r>
      <w:r w:rsidRPr="008770A2">
        <w:rPr>
          <w:rFonts w:ascii="Cambria" w:hAnsi="Cambria"/>
          <w:sz w:val="22"/>
          <w:szCs w:val="22"/>
        </w:rPr>
        <w:t>)</w:t>
      </w:r>
    </w:p>
    <w:p w14:paraId="24502DEB" w14:textId="60F44E44" w:rsidR="009E5534" w:rsidRPr="008770A2" w:rsidRDefault="2EAFDC5B" w:rsidP="00F6129E">
      <w:pPr>
        <w:numPr>
          <w:ilvl w:val="0"/>
          <w:numId w:val="8"/>
        </w:numPr>
        <w:tabs>
          <w:tab w:val="clear" w:pos="360"/>
        </w:tabs>
        <w:spacing w:line="276" w:lineRule="auto"/>
        <w:ind w:left="720"/>
        <w:jc w:val="both"/>
        <w:rPr>
          <w:rFonts w:ascii="Cambria" w:hAnsi="Cambria"/>
          <w:sz w:val="22"/>
          <w:szCs w:val="22"/>
        </w:rPr>
      </w:pPr>
      <w:r w:rsidRPr="0D661E7B">
        <w:rPr>
          <w:rFonts w:ascii="Cambria" w:hAnsi="Cambria"/>
          <w:sz w:val="22"/>
          <w:szCs w:val="22"/>
        </w:rPr>
        <w:t>Renting space</w:t>
      </w:r>
      <w:r w:rsidR="646BDC64" w:rsidRPr="0D661E7B">
        <w:rPr>
          <w:rFonts w:ascii="Cambria" w:hAnsi="Cambria"/>
          <w:sz w:val="22"/>
          <w:szCs w:val="22"/>
        </w:rPr>
        <w:t xml:space="preserve"> to the extent that the rates are reasonable and in alignment with 200.465</w:t>
      </w:r>
      <w:r w:rsidRPr="0D661E7B">
        <w:rPr>
          <w:rFonts w:ascii="Cambria" w:hAnsi="Cambria"/>
          <w:sz w:val="22"/>
          <w:szCs w:val="22"/>
        </w:rPr>
        <w:t>, if necessary</w:t>
      </w:r>
    </w:p>
    <w:p w14:paraId="32FE5681" w14:textId="77777777" w:rsidR="009E5534" w:rsidRPr="008770A2" w:rsidRDefault="009E5534" w:rsidP="00F6129E">
      <w:pPr>
        <w:pStyle w:val="CM1"/>
        <w:widowControl/>
        <w:numPr>
          <w:ilvl w:val="0"/>
          <w:numId w:val="9"/>
        </w:numPr>
        <w:tabs>
          <w:tab w:val="clear" w:pos="360"/>
        </w:tabs>
        <w:autoSpaceDE/>
        <w:autoSpaceDN/>
        <w:adjustRightInd/>
        <w:spacing w:line="276" w:lineRule="auto"/>
        <w:ind w:left="720"/>
        <w:jc w:val="both"/>
        <w:rPr>
          <w:rFonts w:ascii="Cambria" w:hAnsi="Cambria"/>
          <w:sz w:val="22"/>
          <w:szCs w:val="22"/>
        </w:rPr>
      </w:pPr>
      <w:r w:rsidRPr="008770A2">
        <w:rPr>
          <w:rFonts w:ascii="Cambria" w:hAnsi="Cambria"/>
          <w:sz w:val="22"/>
          <w:szCs w:val="22"/>
        </w:rPr>
        <w:t>Teacher substitute</w:t>
      </w:r>
      <w:r w:rsidR="00ED764C" w:rsidRPr="008770A2">
        <w:rPr>
          <w:rFonts w:ascii="Cambria" w:hAnsi="Cambria"/>
          <w:sz w:val="22"/>
          <w:szCs w:val="22"/>
        </w:rPr>
        <w:t>s</w:t>
      </w:r>
      <w:r w:rsidRPr="008770A2">
        <w:rPr>
          <w:rFonts w:ascii="Cambria" w:hAnsi="Cambria"/>
          <w:sz w:val="22"/>
          <w:szCs w:val="22"/>
        </w:rPr>
        <w:t xml:space="preserve"> </w:t>
      </w:r>
    </w:p>
    <w:p w14:paraId="62496D4D" w14:textId="7F96BAB9" w:rsidR="009E5534" w:rsidRPr="008770A2" w:rsidRDefault="00ED764C" w:rsidP="00F6129E">
      <w:pPr>
        <w:numPr>
          <w:ilvl w:val="0"/>
          <w:numId w:val="10"/>
        </w:numPr>
        <w:tabs>
          <w:tab w:val="clear" w:pos="360"/>
        </w:tabs>
        <w:spacing w:line="276" w:lineRule="auto"/>
        <w:ind w:left="720"/>
        <w:jc w:val="both"/>
        <w:rPr>
          <w:rFonts w:ascii="Cambria" w:hAnsi="Cambria"/>
          <w:sz w:val="22"/>
          <w:szCs w:val="22"/>
        </w:rPr>
      </w:pPr>
      <w:r w:rsidRPr="008770A2">
        <w:rPr>
          <w:rFonts w:ascii="Cambria" w:hAnsi="Cambria"/>
          <w:sz w:val="22"/>
          <w:szCs w:val="22"/>
        </w:rPr>
        <w:t>Travel reimbursements</w:t>
      </w:r>
      <w:r w:rsidR="0053384F" w:rsidRPr="008770A2">
        <w:rPr>
          <w:rFonts w:ascii="Cambria" w:hAnsi="Cambria"/>
          <w:sz w:val="22"/>
          <w:szCs w:val="22"/>
        </w:rPr>
        <w:t xml:space="preserve"> (see </w:t>
      </w:r>
      <w:hyperlink w:anchor="_I:_Travel_Expenses" w:history="1">
        <w:r w:rsidR="0053384F" w:rsidRPr="008770A2">
          <w:rPr>
            <w:rStyle w:val="Hyperlink"/>
            <w:rFonts w:ascii="Cambria" w:hAnsi="Cambria"/>
            <w:sz w:val="22"/>
            <w:szCs w:val="22"/>
          </w:rPr>
          <w:t xml:space="preserve">Section </w:t>
        </w:r>
        <w:proofErr w:type="gramStart"/>
        <w:r w:rsidR="0053384F" w:rsidRPr="008770A2">
          <w:rPr>
            <w:rStyle w:val="Hyperlink"/>
            <w:rFonts w:ascii="Cambria" w:hAnsi="Cambria"/>
            <w:sz w:val="22"/>
            <w:szCs w:val="22"/>
          </w:rPr>
          <w:t>2.</w:t>
        </w:r>
        <w:r w:rsidR="00BC102B" w:rsidRPr="008770A2">
          <w:rPr>
            <w:rStyle w:val="Hyperlink"/>
            <w:rFonts w:ascii="Cambria" w:hAnsi="Cambria"/>
            <w:sz w:val="22"/>
            <w:szCs w:val="22"/>
          </w:rPr>
          <w:t>G</w:t>
        </w:r>
        <w:r w:rsidR="0053384F" w:rsidRPr="008770A2">
          <w:rPr>
            <w:rStyle w:val="Hyperlink"/>
            <w:rFonts w:ascii="Cambria" w:hAnsi="Cambria"/>
            <w:sz w:val="22"/>
            <w:szCs w:val="22"/>
          </w:rPr>
          <w:t>.</w:t>
        </w:r>
        <w:proofErr w:type="gramEnd"/>
      </w:hyperlink>
      <w:r w:rsidR="00227474" w:rsidRPr="008770A2">
        <w:rPr>
          <w:rFonts w:ascii="Cambria" w:hAnsi="Cambria"/>
          <w:sz w:val="22"/>
          <w:szCs w:val="22"/>
        </w:rPr>
        <w:t>)</w:t>
      </w:r>
    </w:p>
    <w:p w14:paraId="35F30607" w14:textId="259D9433" w:rsidR="009E5534" w:rsidRPr="008770A2" w:rsidRDefault="00AE0BC7" w:rsidP="00F6129E">
      <w:pPr>
        <w:numPr>
          <w:ilvl w:val="0"/>
          <w:numId w:val="10"/>
        </w:numPr>
        <w:tabs>
          <w:tab w:val="clear" w:pos="360"/>
        </w:tabs>
        <w:spacing w:line="276" w:lineRule="auto"/>
        <w:ind w:left="720"/>
        <w:jc w:val="both"/>
        <w:rPr>
          <w:rFonts w:ascii="Cambria" w:hAnsi="Cambria"/>
          <w:sz w:val="22"/>
          <w:szCs w:val="22"/>
        </w:rPr>
      </w:pPr>
      <w:r w:rsidRPr="008770A2">
        <w:rPr>
          <w:rFonts w:ascii="Cambria" w:hAnsi="Cambria"/>
          <w:sz w:val="22"/>
          <w:szCs w:val="22"/>
        </w:rPr>
        <w:t>21</w:t>
      </w:r>
      <w:r w:rsidRPr="008770A2">
        <w:rPr>
          <w:rFonts w:ascii="Cambria" w:hAnsi="Cambria"/>
          <w:sz w:val="22"/>
          <w:szCs w:val="22"/>
          <w:vertAlign w:val="superscript"/>
        </w:rPr>
        <w:t>st</w:t>
      </w:r>
      <w:r w:rsidRPr="008770A2">
        <w:rPr>
          <w:rFonts w:ascii="Cambria" w:hAnsi="Cambria"/>
          <w:sz w:val="22"/>
          <w:szCs w:val="22"/>
        </w:rPr>
        <w:t xml:space="preserve"> CCLC program </w:t>
      </w:r>
      <w:r w:rsidR="009E5534" w:rsidRPr="008770A2">
        <w:rPr>
          <w:rFonts w:ascii="Cambria" w:hAnsi="Cambria"/>
          <w:sz w:val="22"/>
          <w:szCs w:val="22"/>
        </w:rPr>
        <w:t>equipment and supplies, i</w:t>
      </w:r>
      <w:r w:rsidR="00ED764C" w:rsidRPr="008770A2">
        <w:rPr>
          <w:rFonts w:ascii="Cambria" w:hAnsi="Cambria"/>
          <w:sz w:val="22"/>
          <w:szCs w:val="22"/>
        </w:rPr>
        <w:t xml:space="preserve">ncluding computers and </w:t>
      </w:r>
      <w:r w:rsidR="0066265C" w:rsidRPr="008770A2">
        <w:rPr>
          <w:rFonts w:ascii="Cambria" w:hAnsi="Cambria"/>
          <w:sz w:val="22"/>
          <w:szCs w:val="22"/>
        </w:rPr>
        <w:t xml:space="preserve">software (see Section </w:t>
      </w:r>
      <w:hyperlink w:anchor="_2.C:_Use_of" w:history="1">
        <w:proofErr w:type="gramStart"/>
        <w:r w:rsidR="00B674BD" w:rsidRPr="00DA1A93">
          <w:rPr>
            <w:rStyle w:val="Hyperlink"/>
            <w:rFonts w:ascii="Cambria" w:hAnsi="Cambria"/>
            <w:sz w:val="22"/>
            <w:szCs w:val="22"/>
          </w:rPr>
          <w:t>2.C.</w:t>
        </w:r>
        <w:proofErr w:type="gramEnd"/>
        <w:r w:rsidR="00B674BD" w:rsidRPr="00DA1A93">
          <w:rPr>
            <w:rStyle w:val="Hyperlink"/>
            <w:rFonts w:ascii="Cambria" w:hAnsi="Cambria"/>
            <w:sz w:val="22"/>
            <w:szCs w:val="22"/>
          </w:rPr>
          <w:t>4</w:t>
        </w:r>
      </w:hyperlink>
      <w:r w:rsidR="0066265C" w:rsidRPr="008770A2">
        <w:rPr>
          <w:rFonts w:ascii="Cambria" w:hAnsi="Cambria"/>
          <w:sz w:val="22"/>
          <w:szCs w:val="22"/>
        </w:rPr>
        <w:t>)</w:t>
      </w:r>
    </w:p>
    <w:p w14:paraId="48AA9BD5" w14:textId="639E8955" w:rsidR="003E1F84" w:rsidRPr="008770A2" w:rsidRDefault="003E1F84" w:rsidP="00F6129E">
      <w:pPr>
        <w:numPr>
          <w:ilvl w:val="0"/>
          <w:numId w:val="10"/>
        </w:numPr>
        <w:tabs>
          <w:tab w:val="clear" w:pos="360"/>
        </w:tabs>
        <w:spacing w:line="276" w:lineRule="auto"/>
        <w:ind w:left="720"/>
        <w:jc w:val="both"/>
        <w:rPr>
          <w:rFonts w:ascii="Cambria" w:hAnsi="Cambria"/>
          <w:sz w:val="22"/>
          <w:szCs w:val="22"/>
        </w:rPr>
      </w:pPr>
      <w:r w:rsidRPr="008770A2">
        <w:rPr>
          <w:rFonts w:ascii="Cambria" w:hAnsi="Cambria"/>
          <w:sz w:val="22"/>
          <w:szCs w:val="22"/>
        </w:rPr>
        <w:t xml:space="preserve">Memberships in </w:t>
      </w:r>
      <w:r w:rsidR="00BE405C" w:rsidRPr="008770A2">
        <w:rPr>
          <w:rFonts w:ascii="Cambria" w:hAnsi="Cambria"/>
          <w:sz w:val="22"/>
          <w:szCs w:val="22"/>
        </w:rPr>
        <w:t xml:space="preserve">warehouse clubs or </w:t>
      </w:r>
      <w:r w:rsidRPr="008770A2">
        <w:rPr>
          <w:rFonts w:ascii="Cambria" w:hAnsi="Cambria"/>
          <w:sz w:val="22"/>
          <w:szCs w:val="22"/>
        </w:rPr>
        <w:t>business</w:t>
      </w:r>
      <w:r w:rsidR="00BE405C" w:rsidRPr="008770A2">
        <w:rPr>
          <w:rFonts w:ascii="Cambria" w:hAnsi="Cambria"/>
          <w:sz w:val="22"/>
          <w:szCs w:val="22"/>
        </w:rPr>
        <w:t xml:space="preserve">, </w:t>
      </w:r>
      <w:r w:rsidRPr="008770A2">
        <w:rPr>
          <w:rFonts w:ascii="Cambria" w:hAnsi="Cambria"/>
          <w:sz w:val="22"/>
          <w:szCs w:val="22"/>
        </w:rPr>
        <w:t>technical and</w:t>
      </w:r>
      <w:r w:rsidR="00BE405C" w:rsidRPr="008770A2">
        <w:rPr>
          <w:rFonts w:ascii="Cambria" w:hAnsi="Cambria"/>
          <w:sz w:val="22"/>
          <w:szCs w:val="22"/>
        </w:rPr>
        <w:t xml:space="preserve">/or </w:t>
      </w:r>
      <w:r w:rsidRPr="008770A2">
        <w:rPr>
          <w:rFonts w:ascii="Cambria" w:hAnsi="Cambria"/>
          <w:sz w:val="22"/>
          <w:szCs w:val="22"/>
        </w:rPr>
        <w:t>professional organizations</w:t>
      </w:r>
      <w:r w:rsidR="00BE405C" w:rsidRPr="008770A2">
        <w:rPr>
          <w:rFonts w:ascii="Cambria" w:hAnsi="Cambria"/>
          <w:sz w:val="22"/>
          <w:szCs w:val="22"/>
        </w:rPr>
        <w:t xml:space="preserve"> if the membership is in the name of the 21</w:t>
      </w:r>
      <w:r w:rsidR="00BE405C" w:rsidRPr="008770A2">
        <w:rPr>
          <w:rFonts w:ascii="Cambria" w:hAnsi="Cambria"/>
          <w:sz w:val="22"/>
          <w:szCs w:val="22"/>
          <w:vertAlign w:val="superscript"/>
        </w:rPr>
        <w:t>st</w:t>
      </w:r>
      <w:r w:rsidR="00BE405C" w:rsidRPr="008770A2">
        <w:rPr>
          <w:rFonts w:ascii="Cambria" w:hAnsi="Cambria"/>
          <w:sz w:val="22"/>
          <w:szCs w:val="22"/>
        </w:rPr>
        <w:t xml:space="preserve"> CCLC Program</w:t>
      </w:r>
    </w:p>
    <w:p w14:paraId="7F55108F" w14:textId="40EB3173" w:rsidR="6666D871" w:rsidRPr="008770A2" w:rsidRDefault="003E1F84" w:rsidP="00F6129E">
      <w:pPr>
        <w:numPr>
          <w:ilvl w:val="0"/>
          <w:numId w:val="10"/>
        </w:numPr>
        <w:tabs>
          <w:tab w:val="clear" w:pos="360"/>
        </w:tabs>
        <w:spacing w:line="276" w:lineRule="auto"/>
        <w:ind w:left="720"/>
        <w:jc w:val="both"/>
        <w:rPr>
          <w:rFonts w:ascii="Cambria" w:hAnsi="Cambria"/>
          <w:sz w:val="22"/>
          <w:szCs w:val="22"/>
        </w:rPr>
      </w:pPr>
      <w:r w:rsidRPr="008770A2">
        <w:rPr>
          <w:rFonts w:ascii="Cambria" w:hAnsi="Cambria"/>
          <w:sz w:val="22"/>
          <w:szCs w:val="22"/>
        </w:rPr>
        <w:t xml:space="preserve">Memberships in any civic or community organization </w:t>
      </w:r>
    </w:p>
    <w:p w14:paraId="58C60CF0" w14:textId="77777777" w:rsidR="0000240B" w:rsidRPr="0000240B" w:rsidRDefault="0000240B" w:rsidP="00E6221A">
      <w:pPr>
        <w:spacing w:line="276" w:lineRule="auto"/>
        <w:jc w:val="both"/>
        <w:rPr>
          <w:rFonts w:ascii="Cambria" w:hAnsi="Cambria"/>
          <w:sz w:val="22"/>
          <w:szCs w:val="22"/>
        </w:rPr>
      </w:pPr>
    </w:p>
    <w:p w14:paraId="02043575" w14:textId="55832B3F" w:rsidR="73BE7D0E" w:rsidRPr="003652BD" w:rsidRDefault="007A3F80" w:rsidP="003652BD">
      <w:pPr>
        <w:pStyle w:val="Heading1"/>
        <w:rPr>
          <w:rFonts w:ascii="Univers Light" w:hAnsi="Univers Light"/>
          <w:b w:val="0"/>
          <w:color w:val="auto"/>
          <w:sz w:val="24"/>
          <w:szCs w:val="24"/>
        </w:rPr>
      </w:pPr>
      <w:bookmarkStart w:id="31" w:name="_Toc82688766"/>
      <w:r w:rsidRPr="003652BD">
        <w:rPr>
          <w:rFonts w:ascii="Univers Light" w:hAnsi="Univers Light"/>
          <w:b w:val="0"/>
          <w:color w:val="auto"/>
          <w:sz w:val="24"/>
          <w:szCs w:val="24"/>
        </w:rPr>
        <w:t xml:space="preserve">2.C.2 </w:t>
      </w:r>
      <w:r w:rsidR="73BE7D0E" w:rsidRPr="003652BD">
        <w:rPr>
          <w:rFonts w:ascii="Univers Light" w:hAnsi="Univers Light"/>
          <w:b w:val="0"/>
          <w:color w:val="auto"/>
          <w:sz w:val="24"/>
          <w:szCs w:val="24"/>
        </w:rPr>
        <w:t>Clothing Purchase Allowability</w:t>
      </w:r>
      <w:bookmarkEnd w:id="31"/>
    </w:p>
    <w:p w14:paraId="6820B8D4" w14:textId="77777777" w:rsidR="0066265C" w:rsidRPr="008770A2" w:rsidRDefault="0066265C" w:rsidP="008770A2">
      <w:pPr>
        <w:spacing w:line="276" w:lineRule="auto"/>
        <w:jc w:val="both"/>
        <w:rPr>
          <w:rFonts w:ascii="Cambria" w:hAnsi="Cambria"/>
          <w:sz w:val="22"/>
          <w:szCs w:val="22"/>
        </w:rPr>
      </w:pPr>
    </w:p>
    <w:p w14:paraId="5D3DDE4F" w14:textId="2086D0F6" w:rsidR="73BE7D0E" w:rsidRPr="008770A2" w:rsidRDefault="73BE7D0E" w:rsidP="009C6713">
      <w:pPr>
        <w:pStyle w:val="ListParagraph"/>
        <w:numPr>
          <w:ilvl w:val="0"/>
          <w:numId w:val="4"/>
        </w:numPr>
        <w:spacing w:line="276" w:lineRule="auto"/>
        <w:jc w:val="both"/>
        <w:rPr>
          <w:rFonts w:ascii="Cambria" w:eastAsiaTheme="minorEastAsia" w:hAnsi="Cambria" w:cstheme="minorBidi"/>
          <w:sz w:val="22"/>
          <w:szCs w:val="22"/>
        </w:rPr>
      </w:pPr>
      <w:r w:rsidRPr="008770A2">
        <w:rPr>
          <w:rFonts w:ascii="Cambria" w:eastAsia="Calibri" w:hAnsi="Cambria" w:cs="Calibri"/>
          <w:color w:val="000000" w:themeColor="text1"/>
          <w:sz w:val="22"/>
          <w:szCs w:val="22"/>
        </w:rPr>
        <w:t>21</w:t>
      </w:r>
      <w:r w:rsidRPr="008770A2">
        <w:rPr>
          <w:rFonts w:ascii="Cambria" w:eastAsia="Calibri" w:hAnsi="Cambria" w:cs="Calibri"/>
          <w:color w:val="000000" w:themeColor="text1"/>
          <w:sz w:val="22"/>
          <w:szCs w:val="22"/>
          <w:vertAlign w:val="superscript"/>
        </w:rPr>
        <w:t>st</w:t>
      </w:r>
      <w:r w:rsidRPr="008770A2">
        <w:rPr>
          <w:rFonts w:ascii="Cambria" w:eastAsia="Calibri" w:hAnsi="Cambria" w:cs="Calibri"/>
          <w:color w:val="000000" w:themeColor="text1"/>
          <w:sz w:val="22"/>
          <w:szCs w:val="22"/>
        </w:rPr>
        <w:t xml:space="preserve"> CCLC Programs may use grant funds to </w:t>
      </w:r>
      <w:hyperlink w:anchor="_2.K:_Procurement" w:history="1">
        <w:r w:rsidRPr="00997A96">
          <w:rPr>
            <w:rStyle w:val="Hyperlink"/>
            <w:rFonts w:ascii="Cambria" w:eastAsia="Calibri" w:hAnsi="Cambria" w:cs="Calibri"/>
            <w:sz w:val="22"/>
            <w:szCs w:val="22"/>
          </w:rPr>
          <w:t>purchase</w:t>
        </w:r>
      </w:hyperlink>
      <w:r w:rsidRPr="008770A2">
        <w:rPr>
          <w:rFonts w:ascii="Cambria" w:eastAsia="Calibri" w:hAnsi="Cambria" w:cs="Calibri"/>
          <w:color w:val="000000" w:themeColor="text1"/>
          <w:sz w:val="22"/>
          <w:szCs w:val="22"/>
        </w:rPr>
        <w:t xml:space="preserve"> program-specific t-shirts as uniforms for staff employed by the 21</w:t>
      </w:r>
      <w:r w:rsidRPr="008770A2">
        <w:rPr>
          <w:rFonts w:ascii="Cambria" w:eastAsia="Calibri" w:hAnsi="Cambria" w:cs="Calibri"/>
          <w:color w:val="000000" w:themeColor="text1"/>
          <w:sz w:val="22"/>
          <w:szCs w:val="22"/>
          <w:vertAlign w:val="superscript"/>
        </w:rPr>
        <w:t>st</w:t>
      </w:r>
      <w:r w:rsidRPr="008770A2">
        <w:rPr>
          <w:rFonts w:ascii="Cambria" w:eastAsia="Calibri" w:hAnsi="Cambria" w:cs="Calibri"/>
          <w:color w:val="000000" w:themeColor="text1"/>
          <w:sz w:val="22"/>
          <w:szCs w:val="22"/>
        </w:rPr>
        <w:t xml:space="preserve"> CCLC grant. </w:t>
      </w:r>
    </w:p>
    <w:p w14:paraId="3731482F" w14:textId="7ACA401B" w:rsidR="73BE7D0E" w:rsidRPr="008770A2" w:rsidRDefault="73BE7D0E" w:rsidP="009C6713">
      <w:pPr>
        <w:pStyle w:val="ListParagraph"/>
        <w:numPr>
          <w:ilvl w:val="0"/>
          <w:numId w:val="4"/>
        </w:numPr>
        <w:spacing w:line="276" w:lineRule="auto"/>
        <w:jc w:val="both"/>
        <w:rPr>
          <w:rFonts w:ascii="Cambria" w:hAnsi="Cambria"/>
          <w:sz w:val="22"/>
          <w:szCs w:val="22"/>
        </w:rPr>
      </w:pPr>
      <w:r w:rsidRPr="008770A2">
        <w:rPr>
          <w:rFonts w:ascii="Cambria" w:eastAsia="Calibri" w:hAnsi="Cambria" w:cs="Calibri"/>
          <w:color w:val="000000" w:themeColor="text1"/>
          <w:sz w:val="22"/>
          <w:szCs w:val="22"/>
        </w:rPr>
        <w:t xml:space="preserve">Clothing items may be purchased for students if it is needed for safety purposes (e.g., branded t- shirts that students wear on field trips so that they are easily identifiable). </w:t>
      </w:r>
    </w:p>
    <w:p w14:paraId="1EF2F59C" w14:textId="25E28909" w:rsidR="73BE7D0E" w:rsidRPr="008770A2" w:rsidRDefault="73BE7D0E" w:rsidP="009C6713">
      <w:pPr>
        <w:pStyle w:val="ListParagraph"/>
        <w:numPr>
          <w:ilvl w:val="0"/>
          <w:numId w:val="4"/>
        </w:numPr>
        <w:spacing w:line="276" w:lineRule="auto"/>
        <w:jc w:val="both"/>
        <w:rPr>
          <w:rFonts w:ascii="Cambria" w:hAnsi="Cambria"/>
          <w:sz w:val="22"/>
          <w:szCs w:val="22"/>
        </w:rPr>
      </w:pPr>
      <w:r w:rsidRPr="008770A2">
        <w:rPr>
          <w:rFonts w:ascii="Cambria" w:eastAsia="Calibri" w:hAnsi="Cambria" w:cs="Calibri"/>
          <w:color w:val="000000" w:themeColor="text1"/>
          <w:sz w:val="22"/>
          <w:szCs w:val="22"/>
        </w:rPr>
        <w:t xml:space="preserve">All clothing items purchased with 21st CCLC funds for both staff and students must have the name of the 21st CCLC grant or the 21st CCLC logo printed on them. </w:t>
      </w:r>
    </w:p>
    <w:p w14:paraId="41FD7B3B" w14:textId="21BFBA48" w:rsidR="73BE7D0E" w:rsidRDefault="73BE7D0E" w:rsidP="009C6713">
      <w:pPr>
        <w:pStyle w:val="ListParagraph"/>
        <w:numPr>
          <w:ilvl w:val="0"/>
          <w:numId w:val="4"/>
        </w:numPr>
        <w:spacing w:line="276" w:lineRule="auto"/>
        <w:jc w:val="both"/>
        <w:rPr>
          <w:rFonts w:ascii="Cambria" w:hAnsi="Cambria"/>
          <w:sz w:val="22"/>
          <w:szCs w:val="22"/>
        </w:rPr>
      </w:pPr>
      <w:r w:rsidRPr="008770A2">
        <w:rPr>
          <w:rFonts w:ascii="Cambria" w:eastAsia="Calibri" w:hAnsi="Cambria" w:cs="Calibri"/>
          <w:color w:val="000000" w:themeColor="text1"/>
          <w:sz w:val="22"/>
          <w:szCs w:val="22"/>
        </w:rPr>
        <w:t>All clothing costs paid for with 21</w:t>
      </w:r>
      <w:r w:rsidRPr="008770A2">
        <w:rPr>
          <w:rFonts w:ascii="Cambria" w:eastAsia="Calibri" w:hAnsi="Cambria" w:cs="Calibri"/>
          <w:color w:val="000000" w:themeColor="text1"/>
          <w:sz w:val="22"/>
          <w:szCs w:val="22"/>
          <w:vertAlign w:val="superscript"/>
        </w:rPr>
        <w:t>st</w:t>
      </w:r>
      <w:r w:rsidRPr="008770A2">
        <w:rPr>
          <w:rFonts w:ascii="Cambria" w:eastAsia="Calibri" w:hAnsi="Cambria" w:cs="Calibri"/>
          <w:color w:val="000000" w:themeColor="text1"/>
          <w:sz w:val="22"/>
          <w:szCs w:val="22"/>
        </w:rPr>
        <w:t xml:space="preserve"> CCLC grant funds must have proof of being reasonable and necessary. </w:t>
      </w:r>
      <w:r w:rsidRPr="008770A2">
        <w:rPr>
          <w:rFonts w:ascii="Cambria" w:hAnsi="Cambria"/>
          <w:sz w:val="22"/>
          <w:szCs w:val="22"/>
        </w:rPr>
        <w:t xml:space="preserve"> </w:t>
      </w:r>
    </w:p>
    <w:p w14:paraId="535A2343" w14:textId="77777777" w:rsidR="007A3F80" w:rsidRPr="008770A2" w:rsidRDefault="007A3F80" w:rsidP="008770A2">
      <w:pPr>
        <w:pStyle w:val="ListParagraph"/>
        <w:spacing w:line="276" w:lineRule="auto"/>
        <w:jc w:val="both"/>
        <w:rPr>
          <w:rFonts w:ascii="Cambria" w:hAnsi="Cambria"/>
          <w:sz w:val="22"/>
          <w:szCs w:val="22"/>
        </w:rPr>
      </w:pPr>
    </w:p>
    <w:p w14:paraId="5492BC1F" w14:textId="77777777" w:rsidR="00B7760F" w:rsidRDefault="00B7760F" w:rsidP="008770A2">
      <w:pPr>
        <w:spacing w:line="276" w:lineRule="auto"/>
        <w:jc w:val="both"/>
        <w:rPr>
          <w:rFonts w:ascii="Univers Light" w:hAnsi="Univers Light"/>
        </w:rPr>
      </w:pPr>
    </w:p>
    <w:p w14:paraId="098C7304" w14:textId="77777777" w:rsidR="00B7760F" w:rsidRDefault="00B7760F" w:rsidP="008770A2">
      <w:pPr>
        <w:spacing w:line="276" w:lineRule="auto"/>
        <w:jc w:val="both"/>
        <w:rPr>
          <w:rFonts w:ascii="Univers Light" w:hAnsi="Univers Light"/>
        </w:rPr>
      </w:pPr>
    </w:p>
    <w:p w14:paraId="67D607F9" w14:textId="77777777" w:rsidR="00B7760F" w:rsidRDefault="00B7760F" w:rsidP="008770A2">
      <w:pPr>
        <w:spacing w:line="276" w:lineRule="auto"/>
        <w:jc w:val="both"/>
        <w:rPr>
          <w:rFonts w:ascii="Univers Light" w:hAnsi="Univers Light"/>
        </w:rPr>
      </w:pPr>
    </w:p>
    <w:p w14:paraId="17555C4B" w14:textId="6C2523A9" w:rsidR="003E1F84" w:rsidRPr="003652BD" w:rsidRDefault="007A3F80" w:rsidP="003652BD">
      <w:pPr>
        <w:pStyle w:val="Heading2"/>
        <w:rPr>
          <w:rFonts w:ascii="Cambria" w:hAnsi="Cambria"/>
          <w:b w:val="0"/>
          <w:sz w:val="24"/>
          <w:szCs w:val="24"/>
        </w:rPr>
      </w:pPr>
      <w:bookmarkStart w:id="32" w:name="_Toc82688767"/>
      <w:r w:rsidRPr="003652BD">
        <w:rPr>
          <w:rFonts w:ascii="Univers Light" w:hAnsi="Univers Light"/>
          <w:b w:val="0"/>
          <w:sz w:val="24"/>
          <w:szCs w:val="24"/>
        </w:rPr>
        <w:t>2.C.3 Non-Allowable Purchases</w:t>
      </w:r>
      <w:bookmarkEnd w:id="32"/>
    </w:p>
    <w:p w14:paraId="18FFB553" w14:textId="77777777" w:rsidR="007A3F80" w:rsidRDefault="007A3F80" w:rsidP="00CC624B">
      <w:pPr>
        <w:spacing w:line="276" w:lineRule="auto"/>
        <w:rPr>
          <w:rFonts w:ascii="Cambria" w:hAnsi="Cambria"/>
          <w:sz w:val="22"/>
          <w:szCs w:val="22"/>
        </w:rPr>
      </w:pPr>
    </w:p>
    <w:p w14:paraId="20B3DEE6" w14:textId="5B59A444" w:rsidR="009E5534" w:rsidRPr="008770A2" w:rsidRDefault="009E5534" w:rsidP="00CC624B">
      <w:pPr>
        <w:spacing w:line="276" w:lineRule="auto"/>
        <w:rPr>
          <w:rFonts w:ascii="Cambria" w:hAnsi="Cambria"/>
          <w:sz w:val="22"/>
          <w:szCs w:val="22"/>
        </w:rPr>
      </w:pPr>
      <w:r w:rsidRPr="008770A2">
        <w:rPr>
          <w:rFonts w:ascii="Cambria" w:hAnsi="Cambria"/>
          <w:sz w:val="22"/>
          <w:szCs w:val="22"/>
        </w:rPr>
        <w:t xml:space="preserve">Funds </w:t>
      </w:r>
      <w:r w:rsidR="007806C8" w:rsidRPr="008770A2">
        <w:rPr>
          <w:rFonts w:ascii="Cambria" w:hAnsi="Cambria"/>
          <w:sz w:val="22"/>
          <w:szCs w:val="22"/>
        </w:rPr>
        <w:t>may</w:t>
      </w:r>
      <w:r w:rsidRPr="008770A2">
        <w:rPr>
          <w:rFonts w:ascii="Cambria" w:hAnsi="Cambria"/>
          <w:sz w:val="22"/>
          <w:szCs w:val="22"/>
        </w:rPr>
        <w:t xml:space="preserve"> </w:t>
      </w:r>
      <w:r w:rsidRPr="008770A2">
        <w:rPr>
          <w:rFonts w:ascii="Cambria" w:hAnsi="Cambria"/>
          <w:b/>
          <w:sz w:val="22"/>
          <w:szCs w:val="22"/>
          <w:u w:val="single"/>
        </w:rPr>
        <w:t>NOT</w:t>
      </w:r>
      <w:r w:rsidRPr="008770A2">
        <w:rPr>
          <w:rFonts w:ascii="Cambria" w:hAnsi="Cambria"/>
          <w:sz w:val="22"/>
          <w:szCs w:val="22"/>
        </w:rPr>
        <w:t xml:space="preserve"> be used </w:t>
      </w:r>
      <w:r w:rsidR="006E4098" w:rsidRPr="008770A2">
        <w:rPr>
          <w:rFonts w:ascii="Cambria" w:hAnsi="Cambria"/>
          <w:sz w:val="22"/>
          <w:szCs w:val="22"/>
        </w:rPr>
        <w:t xml:space="preserve">(i.e., reimbursed) </w:t>
      </w:r>
      <w:r w:rsidRPr="008770A2">
        <w:rPr>
          <w:rFonts w:ascii="Cambria" w:hAnsi="Cambria"/>
          <w:sz w:val="22"/>
          <w:szCs w:val="22"/>
        </w:rPr>
        <w:t>for the following</w:t>
      </w:r>
      <w:r w:rsidR="00ED764C" w:rsidRPr="008770A2">
        <w:rPr>
          <w:rFonts w:ascii="Cambria" w:hAnsi="Cambria"/>
          <w:sz w:val="22"/>
          <w:szCs w:val="22"/>
        </w:rPr>
        <w:t xml:space="preserve"> (this is NOT an all-inclusive list)</w:t>
      </w:r>
      <w:r w:rsidRPr="008770A2">
        <w:rPr>
          <w:rFonts w:ascii="Cambria" w:hAnsi="Cambria"/>
          <w:sz w:val="22"/>
          <w:szCs w:val="22"/>
        </w:rPr>
        <w:t>:</w:t>
      </w:r>
    </w:p>
    <w:p w14:paraId="65816F02" w14:textId="77777777" w:rsidR="00621BCC" w:rsidRPr="008770A2" w:rsidRDefault="00621BCC" w:rsidP="00CC624B">
      <w:pPr>
        <w:spacing w:line="276" w:lineRule="auto"/>
        <w:rPr>
          <w:rFonts w:ascii="Cambria" w:hAnsi="Cambria"/>
          <w:sz w:val="22"/>
          <w:szCs w:val="22"/>
        </w:rPr>
      </w:pPr>
    </w:p>
    <w:p w14:paraId="0525E756" w14:textId="77777777" w:rsidR="004B2D2F" w:rsidRPr="008770A2" w:rsidRDefault="004B2D2F" w:rsidP="00F6129E">
      <w:pPr>
        <w:numPr>
          <w:ilvl w:val="0"/>
          <w:numId w:val="11"/>
        </w:numPr>
        <w:tabs>
          <w:tab w:val="clear" w:pos="720"/>
        </w:tabs>
        <w:spacing w:line="276" w:lineRule="auto"/>
        <w:rPr>
          <w:rFonts w:ascii="Cambria" w:hAnsi="Cambria"/>
          <w:sz w:val="22"/>
          <w:szCs w:val="22"/>
        </w:rPr>
      </w:pPr>
      <w:r w:rsidRPr="008770A2">
        <w:rPr>
          <w:rFonts w:ascii="Cambria" w:hAnsi="Cambria"/>
          <w:sz w:val="22"/>
          <w:szCs w:val="22"/>
        </w:rPr>
        <w:t>Purchase of vehicles</w:t>
      </w:r>
    </w:p>
    <w:p w14:paraId="2F7AE736" w14:textId="77777777" w:rsidR="009E5534" w:rsidRPr="008770A2" w:rsidRDefault="009E5534" w:rsidP="00F6129E">
      <w:pPr>
        <w:pStyle w:val="CM1"/>
        <w:widowControl/>
        <w:numPr>
          <w:ilvl w:val="0"/>
          <w:numId w:val="11"/>
        </w:numPr>
        <w:tabs>
          <w:tab w:val="clear" w:pos="720"/>
        </w:tabs>
        <w:autoSpaceDE/>
        <w:autoSpaceDN/>
        <w:adjustRightInd/>
        <w:spacing w:line="276" w:lineRule="auto"/>
        <w:rPr>
          <w:rFonts w:ascii="Cambria" w:hAnsi="Cambria"/>
          <w:sz w:val="22"/>
          <w:szCs w:val="22"/>
        </w:rPr>
      </w:pPr>
      <w:r w:rsidRPr="008770A2">
        <w:rPr>
          <w:rFonts w:ascii="Cambria" w:hAnsi="Cambria"/>
          <w:sz w:val="22"/>
          <w:szCs w:val="22"/>
        </w:rPr>
        <w:t>Co</w:t>
      </w:r>
      <w:r w:rsidR="00ED764C" w:rsidRPr="008770A2">
        <w:rPr>
          <w:rFonts w:ascii="Cambria" w:hAnsi="Cambria"/>
          <w:sz w:val="22"/>
          <w:szCs w:val="22"/>
        </w:rPr>
        <w:t>sts for developing the proposal</w:t>
      </w:r>
    </w:p>
    <w:p w14:paraId="30B64CC7" w14:textId="0DCD2444" w:rsidR="00ED764C" w:rsidRPr="008770A2" w:rsidRDefault="00ED764C" w:rsidP="00F6129E">
      <w:pPr>
        <w:numPr>
          <w:ilvl w:val="0"/>
          <w:numId w:val="11"/>
        </w:numPr>
        <w:tabs>
          <w:tab w:val="clear" w:pos="720"/>
        </w:tabs>
        <w:spacing w:line="276" w:lineRule="auto"/>
        <w:rPr>
          <w:rFonts w:ascii="Cambria" w:hAnsi="Cambria"/>
          <w:sz w:val="22"/>
          <w:szCs w:val="22"/>
        </w:rPr>
      </w:pPr>
      <w:r w:rsidRPr="008770A2">
        <w:rPr>
          <w:rFonts w:ascii="Cambria" w:hAnsi="Cambria"/>
          <w:sz w:val="22"/>
          <w:szCs w:val="22"/>
        </w:rPr>
        <w:t>Food purchases for staff</w:t>
      </w:r>
      <w:r w:rsidR="00227474" w:rsidRPr="008770A2">
        <w:rPr>
          <w:rFonts w:ascii="Cambria" w:hAnsi="Cambria"/>
          <w:sz w:val="22"/>
          <w:szCs w:val="22"/>
        </w:rPr>
        <w:t xml:space="preserve"> (see </w:t>
      </w:r>
      <w:hyperlink w:anchor="_I:_Travel_Expenses" w:history="1">
        <w:r w:rsidR="00227474" w:rsidRPr="008770A2">
          <w:rPr>
            <w:rStyle w:val="Hyperlink"/>
            <w:rFonts w:ascii="Cambria" w:hAnsi="Cambria"/>
            <w:sz w:val="22"/>
            <w:szCs w:val="22"/>
          </w:rPr>
          <w:t>Section 2.</w:t>
        </w:r>
        <w:r w:rsidR="00BC102B" w:rsidRPr="008770A2">
          <w:rPr>
            <w:rStyle w:val="Hyperlink"/>
            <w:rFonts w:ascii="Cambria" w:hAnsi="Cambria"/>
            <w:sz w:val="22"/>
            <w:szCs w:val="22"/>
          </w:rPr>
          <w:t>G.</w:t>
        </w:r>
        <w:r w:rsidR="00227474" w:rsidRPr="008770A2">
          <w:rPr>
            <w:rStyle w:val="Hyperlink"/>
            <w:rFonts w:ascii="Cambria" w:hAnsi="Cambria"/>
            <w:sz w:val="22"/>
            <w:szCs w:val="22"/>
          </w:rPr>
          <w:t>)</w:t>
        </w:r>
      </w:hyperlink>
    </w:p>
    <w:p w14:paraId="5CAC3373" w14:textId="77777777" w:rsidR="00DE5A6D" w:rsidRPr="008770A2" w:rsidRDefault="00DE5A6D" w:rsidP="00F6129E">
      <w:pPr>
        <w:numPr>
          <w:ilvl w:val="0"/>
          <w:numId w:val="11"/>
        </w:numPr>
        <w:tabs>
          <w:tab w:val="clear" w:pos="720"/>
        </w:tabs>
        <w:spacing w:line="276" w:lineRule="auto"/>
        <w:rPr>
          <w:rFonts w:ascii="Cambria" w:hAnsi="Cambria"/>
          <w:sz w:val="22"/>
          <w:szCs w:val="22"/>
        </w:rPr>
      </w:pPr>
      <w:r w:rsidRPr="008770A2">
        <w:rPr>
          <w:rFonts w:ascii="Cambria" w:hAnsi="Cambria"/>
          <w:sz w:val="22"/>
          <w:szCs w:val="22"/>
        </w:rPr>
        <w:t>Fundraising costs</w:t>
      </w:r>
    </w:p>
    <w:p w14:paraId="553EB5B7" w14:textId="77777777" w:rsidR="009E5534" w:rsidRPr="008770A2" w:rsidRDefault="00ED764C" w:rsidP="00F6129E">
      <w:pPr>
        <w:numPr>
          <w:ilvl w:val="0"/>
          <w:numId w:val="11"/>
        </w:numPr>
        <w:tabs>
          <w:tab w:val="clear" w:pos="720"/>
        </w:tabs>
        <w:spacing w:line="276" w:lineRule="auto"/>
        <w:rPr>
          <w:rFonts w:ascii="Cambria" w:hAnsi="Cambria"/>
          <w:sz w:val="22"/>
          <w:szCs w:val="22"/>
        </w:rPr>
      </w:pPr>
      <w:r w:rsidRPr="008770A2">
        <w:rPr>
          <w:rFonts w:ascii="Cambria" w:hAnsi="Cambria"/>
          <w:sz w:val="22"/>
          <w:szCs w:val="22"/>
        </w:rPr>
        <w:t>Land acquisition</w:t>
      </w:r>
    </w:p>
    <w:p w14:paraId="61CE1FBF" w14:textId="77777777" w:rsidR="009E5534" w:rsidRPr="008770A2" w:rsidRDefault="009E5534" w:rsidP="00F6129E">
      <w:pPr>
        <w:numPr>
          <w:ilvl w:val="0"/>
          <w:numId w:val="11"/>
        </w:numPr>
        <w:tabs>
          <w:tab w:val="clear" w:pos="720"/>
        </w:tabs>
        <w:spacing w:line="276" w:lineRule="auto"/>
        <w:rPr>
          <w:rFonts w:ascii="Cambria" w:hAnsi="Cambria"/>
          <w:sz w:val="22"/>
          <w:szCs w:val="22"/>
        </w:rPr>
      </w:pPr>
      <w:r w:rsidRPr="008770A2">
        <w:rPr>
          <w:rFonts w:ascii="Cambria" w:hAnsi="Cambria"/>
          <w:sz w:val="22"/>
          <w:szCs w:val="22"/>
        </w:rPr>
        <w:t>Building or renovation cos</w:t>
      </w:r>
      <w:r w:rsidR="00ED764C" w:rsidRPr="008770A2">
        <w:rPr>
          <w:rFonts w:ascii="Cambria" w:hAnsi="Cambria"/>
          <w:sz w:val="22"/>
          <w:szCs w:val="22"/>
        </w:rPr>
        <w:t>ts</w:t>
      </w:r>
    </w:p>
    <w:p w14:paraId="39D8AE9D" w14:textId="0A4C52F9" w:rsidR="009E5534" w:rsidRPr="008770A2" w:rsidRDefault="009E5534" w:rsidP="00F6129E">
      <w:pPr>
        <w:numPr>
          <w:ilvl w:val="0"/>
          <w:numId w:val="11"/>
        </w:numPr>
        <w:tabs>
          <w:tab w:val="clear" w:pos="720"/>
        </w:tabs>
        <w:spacing w:line="276" w:lineRule="auto"/>
        <w:rPr>
          <w:rFonts w:ascii="Cambria" w:hAnsi="Cambria"/>
          <w:sz w:val="22"/>
          <w:szCs w:val="22"/>
        </w:rPr>
      </w:pPr>
      <w:r w:rsidRPr="008770A2">
        <w:rPr>
          <w:rFonts w:ascii="Cambria" w:hAnsi="Cambria"/>
          <w:sz w:val="22"/>
          <w:szCs w:val="22"/>
        </w:rPr>
        <w:t xml:space="preserve">Leases </w:t>
      </w:r>
      <w:r w:rsidR="2337739D" w:rsidRPr="008770A2">
        <w:rPr>
          <w:rFonts w:ascii="Cambria" w:hAnsi="Cambria"/>
          <w:sz w:val="22"/>
          <w:szCs w:val="22"/>
        </w:rPr>
        <w:t xml:space="preserve">or contract service agreements </w:t>
      </w:r>
    </w:p>
    <w:p w14:paraId="48AF924E" w14:textId="61AB6829" w:rsidR="009E5534" w:rsidRPr="008770A2" w:rsidRDefault="009E5534" w:rsidP="00F6129E">
      <w:pPr>
        <w:numPr>
          <w:ilvl w:val="0"/>
          <w:numId w:val="11"/>
        </w:numPr>
        <w:tabs>
          <w:tab w:val="clear" w:pos="720"/>
        </w:tabs>
        <w:spacing w:line="276" w:lineRule="auto"/>
        <w:rPr>
          <w:rFonts w:ascii="Cambria" w:hAnsi="Cambria"/>
          <w:sz w:val="22"/>
          <w:szCs w:val="22"/>
        </w:rPr>
      </w:pPr>
      <w:r w:rsidRPr="008770A2">
        <w:rPr>
          <w:rFonts w:ascii="Cambria" w:hAnsi="Cambria"/>
          <w:sz w:val="22"/>
          <w:szCs w:val="22"/>
        </w:rPr>
        <w:t>Cost of conducting an audit if total of all federal grants re</w:t>
      </w:r>
      <w:r w:rsidR="00ED764C" w:rsidRPr="008770A2">
        <w:rPr>
          <w:rFonts w:ascii="Cambria" w:hAnsi="Cambria"/>
          <w:sz w:val="22"/>
          <w:szCs w:val="22"/>
        </w:rPr>
        <w:t>ceived is l</w:t>
      </w:r>
      <w:r w:rsidR="00AD0320" w:rsidRPr="008770A2">
        <w:rPr>
          <w:rFonts w:ascii="Cambria" w:hAnsi="Cambria"/>
          <w:sz w:val="22"/>
          <w:szCs w:val="22"/>
        </w:rPr>
        <w:t>ess than $750</w:t>
      </w:r>
      <w:r w:rsidR="00ED764C" w:rsidRPr="008770A2">
        <w:rPr>
          <w:rFonts w:ascii="Cambria" w:hAnsi="Cambria"/>
          <w:sz w:val="22"/>
          <w:szCs w:val="22"/>
        </w:rPr>
        <w:t>,000</w:t>
      </w:r>
      <w:r w:rsidR="58C3ADDD" w:rsidRPr="008770A2">
        <w:rPr>
          <w:rFonts w:ascii="Cambria" w:hAnsi="Cambria"/>
          <w:sz w:val="22"/>
          <w:szCs w:val="22"/>
        </w:rPr>
        <w:t>**</w:t>
      </w:r>
    </w:p>
    <w:p w14:paraId="128C88F0" w14:textId="440E7728" w:rsidR="009E5534" w:rsidRPr="008770A2" w:rsidRDefault="008A22BD" w:rsidP="00F6129E">
      <w:pPr>
        <w:pStyle w:val="ListParagraph"/>
        <w:numPr>
          <w:ilvl w:val="0"/>
          <w:numId w:val="32"/>
        </w:numPr>
        <w:spacing w:line="276" w:lineRule="auto"/>
        <w:rPr>
          <w:rFonts w:ascii="Cambria" w:hAnsi="Cambria"/>
          <w:bCs/>
          <w:iCs/>
          <w:sz w:val="22"/>
          <w:szCs w:val="22"/>
        </w:rPr>
      </w:pPr>
      <w:r w:rsidRPr="008770A2">
        <w:rPr>
          <w:rFonts w:ascii="Cambria" w:hAnsi="Cambria"/>
          <w:bCs/>
          <w:iCs/>
          <w:sz w:val="22"/>
          <w:szCs w:val="22"/>
        </w:rPr>
        <w:t>Direct cash or gift cards in any amount for students or their parents</w:t>
      </w:r>
    </w:p>
    <w:p w14:paraId="79FE20B4" w14:textId="55261B98" w:rsidR="008A22BD" w:rsidRPr="008770A2" w:rsidRDefault="008A22BD" w:rsidP="00F6129E">
      <w:pPr>
        <w:numPr>
          <w:ilvl w:val="0"/>
          <w:numId w:val="32"/>
        </w:numPr>
        <w:spacing w:line="276" w:lineRule="auto"/>
        <w:rPr>
          <w:rStyle w:val="headerslevel1"/>
          <w:rFonts w:ascii="Cambria" w:hAnsi="Cambria"/>
          <w:sz w:val="22"/>
          <w:szCs w:val="22"/>
        </w:rPr>
      </w:pPr>
      <w:r w:rsidRPr="008770A2">
        <w:rPr>
          <w:rFonts w:ascii="Cambria" w:hAnsi="Cambria"/>
          <w:sz w:val="22"/>
          <w:szCs w:val="22"/>
        </w:rPr>
        <w:t>Field trip tickets purchased in advance for those who do not attend</w:t>
      </w:r>
    </w:p>
    <w:p w14:paraId="134FDAD4" w14:textId="094563AA" w:rsidR="000F01B1" w:rsidRPr="008770A2" w:rsidRDefault="00227474" w:rsidP="00F6129E">
      <w:pPr>
        <w:numPr>
          <w:ilvl w:val="0"/>
          <w:numId w:val="11"/>
        </w:numPr>
        <w:tabs>
          <w:tab w:val="clear" w:pos="720"/>
        </w:tabs>
        <w:spacing w:line="276" w:lineRule="auto"/>
        <w:rPr>
          <w:rFonts w:ascii="Cambria" w:hAnsi="Cambria"/>
          <w:sz w:val="22"/>
          <w:szCs w:val="22"/>
        </w:rPr>
      </w:pPr>
      <w:r w:rsidRPr="008770A2">
        <w:rPr>
          <w:rFonts w:ascii="Cambria" w:hAnsi="Cambria"/>
          <w:sz w:val="22"/>
          <w:szCs w:val="22"/>
        </w:rPr>
        <w:t>Entertainment or any costs associated with entertainment including diversions and social activities</w:t>
      </w:r>
    </w:p>
    <w:p w14:paraId="18FC9C87" w14:textId="77777777" w:rsidR="00246E29" w:rsidRPr="008770A2" w:rsidRDefault="00D81055" w:rsidP="00F6129E">
      <w:pPr>
        <w:numPr>
          <w:ilvl w:val="0"/>
          <w:numId w:val="11"/>
        </w:numPr>
        <w:tabs>
          <w:tab w:val="clear" w:pos="720"/>
        </w:tabs>
        <w:spacing w:line="276" w:lineRule="auto"/>
        <w:rPr>
          <w:rFonts w:ascii="Cambria" w:hAnsi="Cambria"/>
          <w:sz w:val="22"/>
          <w:szCs w:val="22"/>
        </w:rPr>
      </w:pPr>
      <w:r w:rsidRPr="008770A2">
        <w:rPr>
          <w:rFonts w:ascii="Cambria" w:hAnsi="Cambria"/>
          <w:sz w:val="22"/>
          <w:szCs w:val="22"/>
        </w:rPr>
        <w:t>Charitable contributions</w:t>
      </w:r>
    </w:p>
    <w:p w14:paraId="460D3086" w14:textId="47C310B0" w:rsidR="001449CD" w:rsidRPr="008770A2" w:rsidRDefault="00246E29" w:rsidP="00F6129E">
      <w:pPr>
        <w:numPr>
          <w:ilvl w:val="0"/>
          <w:numId w:val="11"/>
        </w:numPr>
        <w:tabs>
          <w:tab w:val="clear" w:pos="720"/>
        </w:tabs>
        <w:spacing w:line="276" w:lineRule="auto"/>
        <w:rPr>
          <w:rFonts w:ascii="Cambria" w:hAnsi="Cambria"/>
          <w:sz w:val="22"/>
          <w:szCs w:val="22"/>
        </w:rPr>
      </w:pPr>
      <w:r w:rsidRPr="008770A2">
        <w:rPr>
          <w:rFonts w:ascii="Cambria" w:hAnsi="Cambria"/>
          <w:sz w:val="22"/>
          <w:szCs w:val="22"/>
        </w:rPr>
        <w:t>Bonuses of any kind</w:t>
      </w:r>
    </w:p>
    <w:p w14:paraId="04F988C0" w14:textId="77777777" w:rsidR="00644F12" w:rsidRPr="008770A2" w:rsidRDefault="00644F12" w:rsidP="00644F12">
      <w:pPr>
        <w:spacing w:line="276" w:lineRule="auto"/>
        <w:rPr>
          <w:rFonts w:ascii="Cambria" w:hAnsi="Cambria"/>
          <w:sz w:val="22"/>
          <w:szCs w:val="22"/>
        </w:rPr>
      </w:pPr>
    </w:p>
    <w:p w14:paraId="23BEDD84" w14:textId="11B1D0E1" w:rsidR="00DB2C57" w:rsidRPr="008770A2" w:rsidRDefault="00DB2C57" w:rsidP="000F01B1">
      <w:pPr>
        <w:spacing w:line="276" w:lineRule="auto"/>
        <w:ind w:left="360"/>
        <w:rPr>
          <w:rFonts w:ascii="Cambria" w:hAnsi="Cambria"/>
          <w:sz w:val="22"/>
          <w:szCs w:val="22"/>
        </w:rPr>
      </w:pPr>
      <w:r w:rsidRPr="008770A2">
        <w:rPr>
          <w:rFonts w:ascii="Cambria" w:hAnsi="Cambria"/>
          <w:sz w:val="22"/>
          <w:szCs w:val="22"/>
        </w:rPr>
        <w:t xml:space="preserve">Additional fund-use considerations include, but </w:t>
      </w:r>
      <w:r w:rsidR="00E5595A" w:rsidRPr="008770A2">
        <w:rPr>
          <w:rFonts w:ascii="Cambria" w:hAnsi="Cambria"/>
          <w:sz w:val="22"/>
          <w:szCs w:val="22"/>
        </w:rPr>
        <w:t xml:space="preserve">are </w:t>
      </w:r>
      <w:r w:rsidRPr="008770A2">
        <w:rPr>
          <w:rFonts w:ascii="Cambria" w:hAnsi="Cambria"/>
          <w:sz w:val="22"/>
          <w:szCs w:val="22"/>
        </w:rPr>
        <w:t>not limited to, the following</w:t>
      </w:r>
      <w:r w:rsidR="4F845BDF" w:rsidRPr="008770A2">
        <w:rPr>
          <w:rFonts w:ascii="Cambria" w:hAnsi="Cambria"/>
          <w:sz w:val="22"/>
          <w:szCs w:val="22"/>
        </w:rPr>
        <w:t xml:space="preserve"> for the state of North Carolina</w:t>
      </w:r>
      <w:r w:rsidRPr="008770A2">
        <w:rPr>
          <w:rFonts w:ascii="Cambria" w:hAnsi="Cambria"/>
          <w:sz w:val="22"/>
          <w:szCs w:val="22"/>
        </w:rPr>
        <w:t>:</w:t>
      </w:r>
    </w:p>
    <w:p w14:paraId="3BDE0DAD" w14:textId="77777777" w:rsidR="008A22BD" w:rsidRPr="008770A2" w:rsidRDefault="008A22BD" w:rsidP="00DB2C57">
      <w:pPr>
        <w:spacing w:line="276" w:lineRule="auto"/>
        <w:rPr>
          <w:rFonts w:ascii="Cambria" w:hAnsi="Cambria"/>
          <w:sz w:val="22"/>
          <w:szCs w:val="22"/>
        </w:rPr>
      </w:pPr>
    </w:p>
    <w:p w14:paraId="5D60E91F" w14:textId="782BA00B" w:rsidR="008A22BD" w:rsidRPr="008770A2" w:rsidRDefault="008A22BD" w:rsidP="00F6129E">
      <w:pPr>
        <w:numPr>
          <w:ilvl w:val="0"/>
          <w:numId w:val="12"/>
        </w:numPr>
        <w:spacing w:line="276" w:lineRule="auto"/>
        <w:rPr>
          <w:rFonts w:ascii="Cambria" w:hAnsi="Cambria"/>
          <w:sz w:val="22"/>
          <w:szCs w:val="22"/>
        </w:rPr>
      </w:pPr>
      <w:r w:rsidRPr="008770A2">
        <w:rPr>
          <w:rFonts w:ascii="Cambria" w:hAnsi="Cambria"/>
          <w:sz w:val="22"/>
          <w:szCs w:val="22"/>
        </w:rPr>
        <w:t xml:space="preserve">All field </w:t>
      </w:r>
      <w:r w:rsidRPr="12716F03">
        <w:rPr>
          <w:rFonts w:ascii="Cambria" w:hAnsi="Cambria"/>
          <w:sz w:val="22"/>
          <w:szCs w:val="22"/>
        </w:rPr>
        <w:t>trip</w:t>
      </w:r>
      <w:r w:rsidR="0019332E">
        <w:rPr>
          <w:rFonts w:ascii="Cambria" w:hAnsi="Cambria"/>
          <w:sz w:val="22"/>
          <w:szCs w:val="22"/>
        </w:rPr>
        <w:t>s</w:t>
      </w:r>
      <w:r w:rsidRPr="008770A2">
        <w:rPr>
          <w:rFonts w:ascii="Cambria" w:hAnsi="Cambria"/>
          <w:sz w:val="22"/>
          <w:szCs w:val="22"/>
        </w:rPr>
        <w:t xml:space="preserve"> require pre-approval from DPI</w:t>
      </w:r>
      <w:r w:rsidR="000F01B1" w:rsidRPr="008770A2">
        <w:rPr>
          <w:rFonts w:ascii="Cambria" w:hAnsi="Cambria"/>
          <w:sz w:val="22"/>
          <w:szCs w:val="22"/>
        </w:rPr>
        <w:t>.</w:t>
      </w:r>
    </w:p>
    <w:p w14:paraId="6C44D4D6" w14:textId="59140104" w:rsidR="00DB2C57" w:rsidRPr="008770A2" w:rsidRDefault="00DB2C57" w:rsidP="00F6129E">
      <w:pPr>
        <w:numPr>
          <w:ilvl w:val="0"/>
          <w:numId w:val="12"/>
        </w:numPr>
        <w:spacing w:line="276" w:lineRule="auto"/>
        <w:rPr>
          <w:rFonts w:ascii="Cambria" w:hAnsi="Cambria"/>
          <w:sz w:val="22"/>
          <w:szCs w:val="22"/>
        </w:rPr>
      </w:pPr>
      <w:r w:rsidRPr="008770A2">
        <w:rPr>
          <w:rFonts w:ascii="Cambria" w:hAnsi="Cambria"/>
          <w:sz w:val="22"/>
          <w:szCs w:val="22"/>
        </w:rPr>
        <w:t>All technology expenses require pre-approval from DPI</w:t>
      </w:r>
      <w:r w:rsidR="618A8415" w:rsidRPr="355B2D61">
        <w:rPr>
          <w:rFonts w:ascii="Cambria" w:hAnsi="Cambria"/>
          <w:sz w:val="22"/>
          <w:szCs w:val="22"/>
        </w:rPr>
        <w:t xml:space="preserve"> if the equipment</w:t>
      </w:r>
      <w:r w:rsidR="6D91C255" w:rsidRPr="355B2D61">
        <w:rPr>
          <w:rFonts w:ascii="Cambria" w:hAnsi="Cambria"/>
          <w:sz w:val="22"/>
          <w:szCs w:val="22"/>
        </w:rPr>
        <w:t xml:space="preserve"> per unit</w:t>
      </w:r>
      <w:r w:rsidR="618A8415" w:rsidRPr="355B2D61">
        <w:rPr>
          <w:rFonts w:ascii="Cambria" w:hAnsi="Cambria"/>
          <w:sz w:val="22"/>
          <w:szCs w:val="22"/>
        </w:rPr>
        <w:t xml:space="preserve"> exceeds $5K</w:t>
      </w:r>
      <w:r w:rsidR="000F01B1" w:rsidRPr="008770A2">
        <w:rPr>
          <w:rFonts w:ascii="Cambria" w:hAnsi="Cambria"/>
          <w:sz w:val="22"/>
          <w:szCs w:val="22"/>
        </w:rPr>
        <w:t>.</w:t>
      </w:r>
      <w:r w:rsidRPr="008770A2">
        <w:rPr>
          <w:rFonts w:ascii="Cambria" w:hAnsi="Cambria"/>
          <w:sz w:val="22"/>
          <w:szCs w:val="22"/>
        </w:rPr>
        <w:t xml:space="preserve"> </w:t>
      </w:r>
    </w:p>
    <w:p w14:paraId="27A60550" w14:textId="6518CF8F" w:rsidR="00DB2C57" w:rsidRPr="008770A2" w:rsidRDefault="002315EF" w:rsidP="00F6129E">
      <w:pPr>
        <w:numPr>
          <w:ilvl w:val="0"/>
          <w:numId w:val="12"/>
        </w:numPr>
        <w:spacing w:line="276" w:lineRule="auto"/>
        <w:rPr>
          <w:rFonts w:ascii="Cambria" w:hAnsi="Cambria"/>
          <w:sz w:val="22"/>
          <w:szCs w:val="22"/>
        </w:rPr>
      </w:pPr>
      <w:r w:rsidRPr="008770A2">
        <w:rPr>
          <w:rFonts w:ascii="Cambria" w:hAnsi="Cambria"/>
          <w:sz w:val="22"/>
          <w:szCs w:val="22"/>
        </w:rPr>
        <w:t>Subgrantee</w:t>
      </w:r>
      <w:r w:rsidR="00DB2C57" w:rsidRPr="008770A2">
        <w:rPr>
          <w:rFonts w:ascii="Cambria" w:hAnsi="Cambria"/>
          <w:sz w:val="22"/>
          <w:szCs w:val="22"/>
        </w:rPr>
        <w:t xml:space="preserve">s must conduct an inventory of equipment purchased with grant funds once every </w:t>
      </w:r>
      <w:r w:rsidR="00210B0B">
        <w:rPr>
          <w:rFonts w:ascii="Cambria" w:hAnsi="Cambria"/>
          <w:sz w:val="22"/>
          <w:szCs w:val="22"/>
        </w:rPr>
        <w:t>two</w:t>
      </w:r>
      <w:r w:rsidR="00DB2C57" w:rsidRPr="12716F03">
        <w:rPr>
          <w:rFonts w:ascii="Cambria" w:hAnsi="Cambria"/>
          <w:sz w:val="22"/>
          <w:szCs w:val="22"/>
        </w:rPr>
        <w:t xml:space="preserve"> year</w:t>
      </w:r>
      <w:r w:rsidR="00FF20E5">
        <w:rPr>
          <w:rFonts w:ascii="Cambria" w:hAnsi="Cambria"/>
          <w:sz w:val="22"/>
          <w:szCs w:val="22"/>
        </w:rPr>
        <w:t>s</w:t>
      </w:r>
      <w:r w:rsidR="00DB2C57" w:rsidRPr="008770A2">
        <w:rPr>
          <w:rFonts w:ascii="Cambria" w:hAnsi="Cambria"/>
          <w:sz w:val="22"/>
          <w:szCs w:val="22"/>
        </w:rPr>
        <w:t xml:space="preserve"> and reconcile that information with the property records</w:t>
      </w:r>
      <w:r w:rsidR="005437BD">
        <w:rPr>
          <w:rFonts w:ascii="Cambria" w:hAnsi="Cambria"/>
          <w:sz w:val="22"/>
          <w:szCs w:val="22"/>
        </w:rPr>
        <w:t xml:space="preserve"> </w:t>
      </w:r>
      <w:r w:rsidR="005437BD" w:rsidRPr="005437BD">
        <w:rPr>
          <w:rFonts w:ascii="Cambria" w:hAnsi="Cambria"/>
          <w:sz w:val="22"/>
          <w:szCs w:val="22"/>
        </w:rPr>
        <w:t>(</w:t>
      </w:r>
      <w:r w:rsidR="00DE3F3D" w:rsidRPr="00DE3F3D">
        <w:rPr>
          <w:rFonts w:ascii="Cambria" w:hAnsi="Cambria"/>
          <w:sz w:val="22"/>
          <w:szCs w:val="22"/>
        </w:rPr>
        <w:t>§</w:t>
      </w:r>
      <w:r w:rsidR="00DE3F3D">
        <w:rPr>
          <w:rFonts w:ascii="Cambria" w:hAnsi="Cambria"/>
          <w:sz w:val="22"/>
          <w:szCs w:val="22"/>
        </w:rPr>
        <w:t xml:space="preserve"> </w:t>
      </w:r>
      <w:r w:rsidR="005437BD" w:rsidRPr="005437BD">
        <w:rPr>
          <w:rFonts w:ascii="Cambria" w:hAnsi="Cambria"/>
          <w:sz w:val="22"/>
          <w:szCs w:val="22"/>
        </w:rPr>
        <w:t>200.313d2)</w:t>
      </w:r>
    </w:p>
    <w:p w14:paraId="2726935F" w14:textId="797BB13F" w:rsidR="00DB2C57" w:rsidRPr="008770A2" w:rsidRDefault="109252E2" w:rsidP="00F6129E">
      <w:pPr>
        <w:numPr>
          <w:ilvl w:val="0"/>
          <w:numId w:val="12"/>
        </w:numPr>
        <w:spacing w:line="276" w:lineRule="auto"/>
        <w:rPr>
          <w:rFonts w:ascii="Cambria" w:eastAsia="Cambria" w:hAnsi="Cambria" w:cs="Cambria"/>
          <w:sz w:val="22"/>
          <w:szCs w:val="22"/>
        </w:rPr>
      </w:pPr>
      <w:r w:rsidRPr="12716F03">
        <w:rPr>
          <w:rFonts w:ascii="Cambria" w:eastAsia="Cambria" w:hAnsi="Cambria" w:cs="Cambria"/>
          <w:color w:val="000000" w:themeColor="text1"/>
          <w:sz w:val="22"/>
          <w:szCs w:val="22"/>
        </w:rPr>
        <w:t>If a cost benefits two or more projects or activities in proportions that can be determined without undue effort or cost, the cost must be allocated to the projects based on the proportional benefit.</w:t>
      </w:r>
    </w:p>
    <w:p w14:paraId="7FB156AA" w14:textId="13BDD37F" w:rsidR="1E2048B3" w:rsidRDefault="1E2048B3" w:rsidP="00F6129E">
      <w:pPr>
        <w:numPr>
          <w:ilvl w:val="0"/>
          <w:numId w:val="12"/>
        </w:numPr>
        <w:spacing w:line="276" w:lineRule="auto"/>
        <w:rPr>
          <w:rFonts w:ascii="Cambria" w:eastAsia="Cambria" w:hAnsi="Cambria" w:cs="Cambria"/>
          <w:color w:val="000000" w:themeColor="text1"/>
          <w:sz w:val="22"/>
          <w:szCs w:val="22"/>
        </w:rPr>
      </w:pPr>
      <w:r w:rsidRPr="12716F03">
        <w:rPr>
          <w:rFonts w:ascii="Cambria" w:eastAsia="Cambria" w:hAnsi="Cambria" w:cs="Cambria"/>
          <w:color w:val="000000" w:themeColor="text1"/>
          <w:sz w:val="22"/>
          <w:szCs w:val="22"/>
        </w:rPr>
        <w:t xml:space="preserve">Equipment purchased for the 21st CCLC Program must be made available for use on other projects </w:t>
      </w:r>
      <w:r w:rsidR="1016882D" w:rsidRPr="12716F03">
        <w:rPr>
          <w:rFonts w:ascii="Cambria" w:eastAsia="Cambria" w:hAnsi="Cambria" w:cs="Cambria"/>
          <w:color w:val="000000" w:themeColor="text1"/>
          <w:sz w:val="22"/>
          <w:szCs w:val="22"/>
        </w:rPr>
        <w:t>or programs. However, care should be taken during the purchas</w:t>
      </w:r>
      <w:r w:rsidR="52DD0BC0" w:rsidRPr="12716F03">
        <w:rPr>
          <w:rFonts w:ascii="Cambria" w:eastAsia="Cambria" w:hAnsi="Cambria" w:cs="Cambria"/>
          <w:color w:val="000000" w:themeColor="text1"/>
          <w:sz w:val="22"/>
          <w:szCs w:val="22"/>
        </w:rPr>
        <w:t>ing phase</w:t>
      </w:r>
      <w:r w:rsidR="1016882D" w:rsidRPr="12716F03">
        <w:rPr>
          <w:rFonts w:ascii="Cambria" w:eastAsia="Cambria" w:hAnsi="Cambria" w:cs="Cambria"/>
          <w:color w:val="000000" w:themeColor="text1"/>
          <w:sz w:val="22"/>
          <w:szCs w:val="22"/>
        </w:rPr>
        <w:t xml:space="preserve"> to</w:t>
      </w:r>
      <w:r w:rsidR="4E09D8E1" w:rsidRPr="12716F03">
        <w:rPr>
          <w:rFonts w:ascii="Cambria" w:eastAsia="Cambria" w:hAnsi="Cambria" w:cs="Cambria"/>
          <w:color w:val="000000" w:themeColor="text1"/>
          <w:sz w:val="22"/>
          <w:szCs w:val="22"/>
        </w:rPr>
        <w:t xml:space="preserve"> consider the reason for the purchase. For example, </w:t>
      </w:r>
      <w:r w:rsidR="5FA5FAD4" w:rsidRPr="12716F03">
        <w:rPr>
          <w:rFonts w:ascii="Cambria" w:eastAsia="Cambria" w:hAnsi="Cambria" w:cs="Cambria"/>
          <w:color w:val="000000" w:themeColor="text1"/>
          <w:sz w:val="22"/>
          <w:szCs w:val="22"/>
        </w:rPr>
        <w:t xml:space="preserve">cost allocation should be considered when planning to purchase </w:t>
      </w:r>
      <w:r w:rsidR="1016882D" w:rsidRPr="12716F03">
        <w:rPr>
          <w:rFonts w:ascii="Cambria" w:eastAsia="Cambria" w:hAnsi="Cambria" w:cs="Cambria"/>
          <w:color w:val="000000" w:themeColor="text1"/>
          <w:sz w:val="22"/>
          <w:szCs w:val="22"/>
        </w:rPr>
        <w:t xml:space="preserve">equipment that </w:t>
      </w:r>
      <w:r w:rsidR="16C4FBE8" w:rsidRPr="12716F03">
        <w:rPr>
          <w:rFonts w:ascii="Cambria" w:eastAsia="Cambria" w:hAnsi="Cambria" w:cs="Cambria"/>
          <w:color w:val="000000" w:themeColor="text1"/>
          <w:sz w:val="22"/>
          <w:szCs w:val="22"/>
        </w:rPr>
        <w:t>i</w:t>
      </w:r>
      <w:r w:rsidR="1016882D" w:rsidRPr="12716F03">
        <w:rPr>
          <w:rFonts w:ascii="Cambria" w:eastAsia="Cambria" w:hAnsi="Cambria" w:cs="Cambria"/>
          <w:color w:val="000000" w:themeColor="text1"/>
          <w:sz w:val="22"/>
          <w:szCs w:val="22"/>
        </w:rPr>
        <w:t>s intended p</w:t>
      </w:r>
      <w:r w:rsidR="738CB801" w:rsidRPr="12716F03">
        <w:rPr>
          <w:rFonts w:ascii="Cambria" w:eastAsia="Cambria" w:hAnsi="Cambria" w:cs="Cambria"/>
          <w:color w:val="000000" w:themeColor="text1"/>
          <w:sz w:val="22"/>
          <w:szCs w:val="22"/>
        </w:rPr>
        <w:t>rimarily for the regular school day hours, or</w:t>
      </w:r>
      <w:r w:rsidR="4FF2436A" w:rsidRPr="12716F03">
        <w:rPr>
          <w:rFonts w:ascii="Cambria" w:eastAsia="Cambria" w:hAnsi="Cambria" w:cs="Cambria"/>
          <w:color w:val="000000" w:themeColor="text1"/>
          <w:sz w:val="22"/>
          <w:szCs w:val="22"/>
        </w:rPr>
        <w:t xml:space="preserve"> other programming, but also is used by the </w:t>
      </w:r>
      <w:r w:rsidR="0009449B">
        <w:rPr>
          <w:rFonts w:ascii="Cambria" w:eastAsia="Cambria" w:hAnsi="Cambria" w:cs="Cambria"/>
          <w:color w:val="000000" w:themeColor="text1"/>
          <w:sz w:val="22"/>
          <w:szCs w:val="22"/>
        </w:rPr>
        <w:t>21</w:t>
      </w:r>
      <w:r w:rsidR="0009449B" w:rsidRPr="0009449B">
        <w:rPr>
          <w:rFonts w:ascii="Cambria" w:eastAsia="Cambria" w:hAnsi="Cambria" w:cs="Cambria"/>
          <w:color w:val="000000" w:themeColor="text1"/>
          <w:sz w:val="22"/>
          <w:szCs w:val="22"/>
          <w:vertAlign w:val="superscript"/>
        </w:rPr>
        <w:t>st</w:t>
      </w:r>
      <w:r w:rsidR="0009449B">
        <w:rPr>
          <w:rFonts w:ascii="Cambria" w:eastAsia="Cambria" w:hAnsi="Cambria" w:cs="Cambria"/>
          <w:color w:val="000000" w:themeColor="text1"/>
          <w:sz w:val="22"/>
          <w:szCs w:val="22"/>
        </w:rPr>
        <w:t xml:space="preserve"> </w:t>
      </w:r>
      <w:r w:rsidR="4FF2436A" w:rsidRPr="12716F03">
        <w:rPr>
          <w:rFonts w:ascii="Cambria" w:eastAsia="Cambria" w:hAnsi="Cambria" w:cs="Cambria"/>
          <w:color w:val="000000" w:themeColor="text1"/>
          <w:sz w:val="22"/>
          <w:szCs w:val="22"/>
        </w:rPr>
        <w:t>C</w:t>
      </w:r>
      <w:r w:rsidR="43702240" w:rsidRPr="12716F03">
        <w:rPr>
          <w:rFonts w:ascii="Cambria" w:eastAsia="Cambria" w:hAnsi="Cambria" w:cs="Cambria"/>
          <w:color w:val="000000" w:themeColor="text1"/>
          <w:sz w:val="22"/>
          <w:szCs w:val="22"/>
        </w:rPr>
        <w:t xml:space="preserve">CLC program. </w:t>
      </w:r>
    </w:p>
    <w:p w14:paraId="03976CCD" w14:textId="2E0CA148" w:rsidR="00DB2C57" w:rsidRPr="008770A2" w:rsidRDefault="00DB2C57" w:rsidP="00F6129E">
      <w:pPr>
        <w:numPr>
          <w:ilvl w:val="0"/>
          <w:numId w:val="12"/>
        </w:numPr>
        <w:spacing w:line="276" w:lineRule="auto"/>
        <w:rPr>
          <w:rFonts w:ascii="Cambria" w:hAnsi="Cambria"/>
          <w:sz w:val="22"/>
          <w:szCs w:val="22"/>
        </w:rPr>
      </w:pPr>
      <w:r w:rsidRPr="008770A2">
        <w:rPr>
          <w:rFonts w:ascii="Cambria" w:hAnsi="Cambria"/>
          <w:sz w:val="22"/>
          <w:szCs w:val="22"/>
        </w:rPr>
        <w:t xml:space="preserve">Student incentives are limited to school supply type items with no intrinsic value greater than $25. </w:t>
      </w:r>
    </w:p>
    <w:p w14:paraId="764E36BB" w14:textId="2CEFFAD2" w:rsidR="00DB2C57" w:rsidRPr="008770A2" w:rsidRDefault="002315EF" w:rsidP="00F6129E">
      <w:pPr>
        <w:numPr>
          <w:ilvl w:val="0"/>
          <w:numId w:val="12"/>
        </w:numPr>
        <w:spacing w:line="276" w:lineRule="auto"/>
        <w:rPr>
          <w:rFonts w:ascii="Cambria" w:hAnsi="Cambria"/>
          <w:sz w:val="22"/>
          <w:szCs w:val="22"/>
        </w:rPr>
      </w:pPr>
      <w:r w:rsidRPr="008770A2">
        <w:rPr>
          <w:rFonts w:ascii="Cambria" w:hAnsi="Cambria"/>
          <w:sz w:val="22"/>
          <w:szCs w:val="22"/>
        </w:rPr>
        <w:t>Subgrantee</w:t>
      </w:r>
      <w:r w:rsidR="00DB2C57" w:rsidRPr="008770A2">
        <w:rPr>
          <w:rFonts w:ascii="Cambria" w:hAnsi="Cambria"/>
          <w:sz w:val="22"/>
          <w:szCs w:val="22"/>
        </w:rPr>
        <w:t xml:space="preserve">s may not </w:t>
      </w:r>
      <w:r w:rsidR="00554478">
        <w:rPr>
          <w:rFonts w:ascii="Cambria" w:hAnsi="Cambria"/>
          <w:sz w:val="22"/>
          <w:szCs w:val="22"/>
        </w:rPr>
        <w:t>use 21</w:t>
      </w:r>
      <w:r w:rsidR="00554478" w:rsidRPr="00554478">
        <w:rPr>
          <w:rFonts w:ascii="Cambria" w:hAnsi="Cambria"/>
          <w:sz w:val="22"/>
          <w:szCs w:val="22"/>
          <w:vertAlign w:val="superscript"/>
        </w:rPr>
        <w:t>st</w:t>
      </w:r>
      <w:r w:rsidR="00554478">
        <w:rPr>
          <w:rFonts w:ascii="Cambria" w:hAnsi="Cambria"/>
          <w:sz w:val="22"/>
          <w:szCs w:val="22"/>
        </w:rPr>
        <w:t xml:space="preserve"> CCLC funds </w:t>
      </w:r>
      <w:r w:rsidR="00DB2C57" w:rsidRPr="008770A2">
        <w:rPr>
          <w:rFonts w:ascii="Cambria" w:hAnsi="Cambria"/>
          <w:sz w:val="22"/>
          <w:szCs w:val="22"/>
        </w:rPr>
        <w:t xml:space="preserve">pay students or their parents to participate in afterschool programs. </w:t>
      </w:r>
    </w:p>
    <w:p w14:paraId="029F2020" w14:textId="72AAD76C" w:rsidR="007A3F80" w:rsidRPr="008770A2" w:rsidRDefault="00644F12" w:rsidP="00F6129E">
      <w:pPr>
        <w:pStyle w:val="ListParagraph"/>
        <w:numPr>
          <w:ilvl w:val="0"/>
          <w:numId w:val="12"/>
        </w:numPr>
        <w:spacing w:line="276" w:lineRule="auto"/>
        <w:rPr>
          <w:rStyle w:val="Hyperlink"/>
          <w:rFonts w:ascii="Cambria" w:hAnsi="Cambria"/>
          <w:color w:val="auto"/>
          <w:sz w:val="22"/>
          <w:szCs w:val="22"/>
          <w:u w:val="none"/>
        </w:rPr>
      </w:pPr>
      <w:r w:rsidRPr="008770A2">
        <w:rPr>
          <w:rFonts w:ascii="Cambria" w:hAnsi="Cambria"/>
          <w:sz w:val="22"/>
          <w:szCs w:val="22"/>
        </w:rPr>
        <w:lastRenderedPageBreak/>
        <w:t>Subgrantees must contact the DPI 21</w:t>
      </w:r>
      <w:r w:rsidRPr="008770A2">
        <w:rPr>
          <w:rFonts w:ascii="Cambria" w:hAnsi="Cambria"/>
          <w:sz w:val="22"/>
          <w:szCs w:val="22"/>
          <w:vertAlign w:val="superscript"/>
        </w:rPr>
        <w:t>st</w:t>
      </w:r>
      <w:r w:rsidRPr="008770A2">
        <w:rPr>
          <w:rFonts w:ascii="Cambria" w:hAnsi="Cambria"/>
          <w:sz w:val="22"/>
          <w:szCs w:val="22"/>
        </w:rPr>
        <w:t xml:space="preserve"> CCLC </w:t>
      </w:r>
      <w:r w:rsidR="00554478">
        <w:rPr>
          <w:rFonts w:ascii="Cambria" w:hAnsi="Cambria"/>
          <w:sz w:val="22"/>
          <w:szCs w:val="22"/>
        </w:rPr>
        <w:t>Program Administrator</w:t>
      </w:r>
      <w:r w:rsidRPr="008770A2">
        <w:rPr>
          <w:rFonts w:ascii="Cambria" w:hAnsi="Cambria"/>
          <w:sz w:val="22"/>
          <w:szCs w:val="22"/>
        </w:rPr>
        <w:t xml:space="preserve"> prior to disposing of any equipment</w:t>
      </w:r>
      <w:r w:rsidR="00E35823" w:rsidRPr="008770A2">
        <w:rPr>
          <w:rFonts w:ascii="Cambria" w:hAnsi="Cambria"/>
          <w:sz w:val="22"/>
          <w:szCs w:val="22"/>
        </w:rPr>
        <w:t xml:space="preserve"> </w:t>
      </w:r>
      <w:r w:rsidR="0063338F" w:rsidRPr="008770A2">
        <w:rPr>
          <w:rFonts w:ascii="Cambria" w:hAnsi="Cambria"/>
          <w:sz w:val="22"/>
          <w:szCs w:val="22"/>
        </w:rPr>
        <w:t xml:space="preserve">(see </w:t>
      </w:r>
      <w:hyperlink w:anchor="_I:_Travel_Expenses">
        <w:r w:rsidR="0063338F" w:rsidRPr="008770A2">
          <w:rPr>
            <w:rStyle w:val="Hyperlink"/>
            <w:rFonts w:ascii="Cambria" w:hAnsi="Cambria"/>
            <w:sz w:val="22"/>
            <w:szCs w:val="22"/>
          </w:rPr>
          <w:t>Section 2.O.</w:t>
        </w:r>
        <w:r w:rsidR="0063338F" w:rsidRPr="008770A2">
          <w:rPr>
            <w:rStyle w:val="Hyperlink"/>
            <w:rFonts w:ascii="Cambria" w:hAnsi="Cambria"/>
            <w:color w:val="auto"/>
            <w:sz w:val="22"/>
            <w:szCs w:val="22"/>
          </w:rPr>
          <w:t>)</w:t>
        </w:r>
      </w:hyperlink>
    </w:p>
    <w:p w14:paraId="4EF53CEB" w14:textId="3088FEE6" w:rsidR="76A30B26" w:rsidRDefault="00C93AB0" w:rsidP="128BB2C4">
      <w:pPr>
        <w:spacing w:line="276" w:lineRule="auto"/>
        <w:rPr>
          <w:rFonts w:ascii="Cambria" w:hAnsi="Cambria"/>
          <w:sz w:val="22"/>
          <w:szCs w:val="22"/>
        </w:rPr>
      </w:pPr>
      <w:r w:rsidRPr="006A0076">
        <w:rPr>
          <w:noProof/>
        </w:rPr>
        <mc:AlternateContent>
          <mc:Choice Requires="wps">
            <w:drawing>
              <wp:anchor distT="45720" distB="45720" distL="114300" distR="114300" simplePos="0" relativeHeight="251648000" behindDoc="0" locked="0" layoutInCell="1" allowOverlap="1" wp14:anchorId="27A9BC81" wp14:editId="12A794B3">
                <wp:simplePos x="0" y="0"/>
                <wp:positionH relativeFrom="margin">
                  <wp:align>left</wp:align>
                </wp:positionH>
                <wp:positionV relativeFrom="paragraph">
                  <wp:posOffset>378460</wp:posOffset>
                </wp:positionV>
                <wp:extent cx="6391275" cy="2447925"/>
                <wp:effectExtent l="0" t="0" r="9525"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2447925"/>
                        </a:xfrm>
                        <a:prstGeom prst="rect">
                          <a:avLst/>
                        </a:prstGeom>
                        <a:solidFill>
                          <a:srgbClr val="853275"/>
                        </a:solidFill>
                        <a:ln w="9525">
                          <a:noFill/>
                          <a:miter lim="800000"/>
                          <a:headEnd/>
                          <a:tailEnd/>
                        </a:ln>
                      </wps:spPr>
                      <wps:txbx>
                        <w:txbxContent>
                          <w:p w14:paraId="5E49A06F" w14:textId="4CA89EC9"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14:paraId="499CABC0" w14:textId="77777777" w:rsidR="00F72F37" w:rsidRPr="008770A2" w:rsidRDefault="00F72F37" w:rsidP="008770A2">
                            <w:pPr>
                              <w:shd w:val="clear" w:color="auto" w:fill="853275"/>
                              <w:spacing w:line="276" w:lineRule="auto"/>
                              <w:rPr>
                                <w:rFonts w:ascii="Univers Light" w:hAnsi="Univers Light"/>
                                <w:color w:val="FFFFFF" w:themeColor="background1"/>
                                <w:sz w:val="4"/>
                                <w:szCs w:val="4"/>
                              </w:rPr>
                            </w:pPr>
                          </w:p>
                          <w:p w14:paraId="2674DFB0" w14:textId="48422B49" w:rsidR="00F72F37" w:rsidRPr="008770A2" w:rsidRDefault="00F72F37" w:rsidP="00F6129E">
                            <w:pPr>
                              <w:pStyle w:val="ListParagraph"/>
                              <w:numPr>
                                <w:ilvl w:val="0"/>
                                <w:numId w:val="75"/>
                              </w:numPr>
                              <w:spacing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 xml:space="preserve">Federal funds generally may not be used for non-educational/entertainment activities; this includes spending program funds on items such as amusement parks fees, ball games, purchasing gift cards, giving </w:t>
                            </w:r>
                            <w:r w:rsidR="00BC61E6">
                              <w:rPr>
                                <w:rFonts w:ascii="Univers Light" w:hAnsi="Univers Light"/>
                                <w:color w:val="FFFFFF" w:themeColor="background1"/>
                                <w:sz w:val="22"/>
                                <w:szCs w:val="22"/>
                              </w:rPr>
                              <w:t>monetary</w:t>
                            </w:r>
                            <w:r w:rsidRPr="008770A2">
                              <w:rPr>
                                <w:rFonts w:ascii="Univers Light" w:hAnsi="Univers Light"/>
                                <w:color w:val="FFFFFF" w:themeColor="background1"/>
                                <w:sz w:val="22"/>
                                <w:szCs w:val="22"/>
                              </w:rPr>
                              <w:t xml:space="preserve"> incentive awards, etc. Specific costs that might otherwise be  considered entertainment that have a programmatic purpose and are authorized in the approved budget for the Federal award or with prior written approval of the Federal agency are allowable (</w:t>
                            </w:r>
                            <w:r w:rsidRPr="008770A2">
                              <w:rPr>
                                <w:rStyle w:val="Hyperlink"/>
                                <w:rFonts w:ascii="Univers Light" w:hAnsi="Univers Light"/>
                                <w:color w:val="FFFFFF" w:themeColor="background1"/>
                                <w:sz w:val="22"/>
                                <w:szCs w:val="22"/>
                              </w:rPr>
                              <w:t>2 CFR § 200.438</w:t>
                            </w:r>
                            <w:r w:rsidRPr="008770A2">
                              <w:rPr>
                                <w:rFonts w:ascii="Univers Light" w:hAnsi="Univers Light"/>
                                <w:color w:val="FFFFFF" w:themeColor="background1"/>
                                <w:sz w:val="22"/>
                                <w:szCs w:val="22"/>
                              </w:rPr>
                              <w:t xml:space="preserve"> &amp; Slide #12 in </w:t>
                            </w:r>
                            <w:hyperlink r:id="rId24">
                              <w:r w:rsidRPr="008770A2">
                                <w:rPr>
                                  <w:rStyle w:val="Hyperlink"/>
                                  <w:rFonts w:ascii="Univers Light" w:hAnsi="Univers Light"/>
                                  <w:color w:val="FFFFFF" w:themeColor="background1"/>
                                  <w:sz w:val="22"/>
                                  <w:szCs w:val="22"/>
                                </w:rPr>
                                <w:t>https://www2.ed.gov/programs/21stcclc/21stcclc-program-income-parent-fee-presentation.pdf</w:t>
                              </w:r>
                            </w:hyperlink>
                            <w:r w:rsidRPr="008770A2">
                              <w:rPr>
                                <w:rStyle w:val="Hyperlink"/>
                                <w:rFonts w:ascii="Univers Light" w:hAnsi="Univers Light"/>
                                <w:color w:val="FFFFFF" w:themeColor="background1"/>
                                <w:sz w:val="22"/>
                                <w:szCs w:val="22"/>
                                <w:u w:val="none"/>
                              </w:rPr>
                              <w:t>).</w:t>
                            </w:r>
                          </w:p>
                          <w:p w14:paraId="6CB631E9" w14:textId="62A0AA29" w:rsidR="00F72F37" w:rsidRPr="008770A2" w:rsidRDefault="00F72F37" w:rsidP="00F6129E">
                            <w:pPr>
                              <w:pStyle w:val="ListParagraph"/>
                              <w:numPr>
                                <w:ilvl w:val="0"/>
                                <w:numId w:val="75"/>
                              </w:numPr>
                              <w:spacing w:line="276" w:lineRule="auto"/>
                              <w:rPr>
                                <w:rFonts w:ascii="Univers Light" w:eastAsiaTheme="minorEastAsia" w:hAnsi="Univers Light" w:cstheme="minorBidi"/>
                                <w:color w:val="FFFFFF" w:themeColor="background1"/>
                                <w:sz w:val="22"/>
                                <w:szCs w:val="22"/>
                              </w:rPr>
                            </w:pPr>
                            <w:r w:rsidRPr="008770A2">
                              <w:rPr>
                                <w:rFonts w:ascii="Univers Light" w:hAnsi="Univers Light"/>
                                <w:color w:val="FFFFFF" w:themeColor="background1"/>
                                <w:sz w:val="22"/>
                                <w:szCs w:val="22"/>
                              </w:rPr>
                              <w:t>If DPI determines any costs to be unallowable, subgrantees are subject to repayment, including interest, of such costs (</w:t>
                            </w:r>
                            <w:hyperlink r:id="rId25">
                              <w:r w:rsidRPr="008770A2">
                                <w:rPr>
                                  <w:rStyle w:val="Hyperlink"/>
                                  <w:rFonts w:ascii="Univers Light" w:hAnsi="Univers Light"/>
                                  <w:color w:val="FFFFFF" w:themeColor="background1"/>
                                  <w:sz w:val="22"/>
                                  <w:szCs w:val="22"/>
                                </w:rPr>
                                <w:t xml:space="preserve"> 2 CFR § 200.410</w:t>
                              </w:r>
                            </w:hyperlink>
                            <w:r w:rsidRPr="008770A2">
                              <w:rPr>
                                <w:rFonts w:ascii="Univers Light" w:hAnsi="Univers Light"/>
                                <w:color w:val="FFFFFF" w:themeColor="background1"/>
                                <w:sz w:val="22"/>
                                <w:szCs w:val="22"/>
                              </w:rPr>
                              <w:t>).</w:t>
                            </w:r>
                          </w:p>
                          <w:p w14:paraId="2FA2351C" w14:textId="77777777" w:rsidR="00F72F37" w:rsidRPr="008003B1" w:rsidRDefault="00F72F37" w:rsidP="008003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9BC81" id="_x0000_s1031" type="#_x0000_t202" style="position:absolute;margin-left:0;margin-top:29.8pt;width:503.25pt;height:192.75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" fillcolor="#853275" stroked="f">
                <v:textbox>
                  <w:txbxContent>
                    <w:p w14:paraId="5E49A06F" w14:textId="4CA89EC9"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14:paraId="499CABC0" w14:textId="77777777" w:rsidR="00F72F37" w:rsidRPr="008770A2" w:rsidRDefault="00F72F37" w:rsidP="008770A2">
                      <w:pPr>
                        <w:shd w:val="clear" w:color="auto" w:fill="853275"/>
                        <w:spacing w:line="276" w:lineRule="auto"/>
                        <w:rPr>
                          <w:rFonts w:ascii="Univers Light" w:hAnsi="Univers Light"/>
                          <w:color w:val="FFFFFF" w:themeColor="background1"/>
                          <w:sz w:val="4"/>
                          <w:szCs w:val="4"/>
                        </w:rPr>
                      </w:pPr>
                    </w:p>
                    <w:p w14:paraId="2674DFB0" w14:textId="48422B49" w:rsidR="00F72F37" w:rsidRPr="008770A2" w:rsidRDefault="00F72F37" w:rsidP="00F6129E">
                      <w:pPr>
                        <w:pStyle w:val="ListParagraph"/>
                        <w:numPr>
                          <w:ilvl w:val="0"/>
                          <w:numId w:val="75"/>
                        </w:numPr>
                        <w:spacing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 xml:space="preserve">Federal funds generally may not be used for non-educational/entertainment activities; this includes spending program funds on items such as amusement parks fees, ball games, purchasing gift cards, giving </w:t>
                      </w:r>
                      <w:r w:rsidR="00BC61E6">
                        <w:rPr>
                          <w:rFonts w:ascii="Univers Light" w:hAnsi="Univers Light"/>
                          <w:color w:val="FFFFFF" w:themeColor="background1"/>
                          <w:sz w:val="22"/>
                          <w:szCs w:val="22"/>
                        </w:rPr>
                        <w:t>monetary</w:t>
                      </w:r>
                      <w:r w:rsidRPr="008770A2">
                        <w:rPr>
                          <w:rFonts w:ascii="Univers Light" w:hAnsi="Univers Light"/>
                          <w:color w:val="FFFFFF" w:themeColor="background1"/>
                          <w:sz w:val="22"/>
                          <w:szCs w:val="22"/>
                        </w:rPr>
                        <w:t xml:space="preserve"> incentive awards, etc. Specific costs that might otherwise be  considered entertainment that have a programmatic purpose and are authorized in the approved budget for the Federal award or with prior written approval of the Federal agency are allowable (</w:t>
                      </w:r>
                      <w:r w:rsidRPr="008770A2">
                        <w:rPr>
                          <w:rStyle w:val="Hyperlink"/>
                          <w:rFonts w:ascii="Univers Light" w:hAnsi="Univers Light"/>
                          <w:color w:val="FFFFFF" w:themeColor="background1"/>
                          <w:sz w:val="22"/>
                          <w:szCs w:val="22"/>
                        </w:rPr>
                        <w:t>2 CFR § 200.438</w:t>
                      </w:r>
                      <w:r w:rsidRPr="008770A2">
                        <w:rPr>
                          <w:rFonts w:ascii="Univers Light" w:hAnsi="Univers Light"/>
                          <w:color w:val="FFFFFF" w:themeColor="background1"/>
                          <w:sz w:val="22"/>
                          <w:szCs w:val="22"/>
                        </w:rPr>
                        <w:t xml:space="preserve"> &amp; Slide #12 in </w:t>
                      </w:r>
                      <w:hyperlink r:id="rId26">
                        <w:r w:rsidRPr="008770A2">
                          <w:rPr>
                            <w:rStyle w:val="Hyperlink"/>
                            <w:rFonts w:ascii="Univers Light" w:hAnsi="Univers Light"/>
                            <w:color w:val="FFFFFF" w:themeColor="background1"/>
                            <w:sz w:val="22"/>
                            <w:szCs w:val="22"/>
                          </w:rPr>
                          <w:t>https://www2.ed.gov/programs/21stcclc/21stcclc-program-income-parent-fee-presentation.pdf</w:t>
                        </w:r>
                      </w:hyperlink>
                      <w:r w:rsidRPr="008770A2">
                        <w:rPr>
                          <w:rStyle w:val="Hyperlink"/>
                          <w:rFonts w:ascii="Univers Light" w:hAnsi="Univers Light"/>
                          <w:color w:val="FFFFFF" w:themeColor="background1"/>
                          <w:sz w:val="22"/>
                          <w:szCs w:val="22"/>
                          <w:u w:val="none"/>
                        </w:rPr>
                        <w:t>).</w:t>
                      </w:r>
                    </w:p>
                    <w:p w14:paraId="6CB631E9" w14:textId="62A0AA29" w:rsidR="00F72F37" w:rsidRPr="008770A2" w:rsidRDefault="00F72F37" w:rsidP="00F6129E">
                      <w:pPr>
                        <w:pStyle w:val="ListParagraph"/>
                        <w:numPr>
                          <w:ilvl w:val="0"/>
                          <w:numId w:val="75"/>
                        </w:numPr>
                        <w:spacing w:line="276" w:lineRule="auto"/>
                        <w:rPr>
                          <w:rFonts w:ascii="Univers Light" w:eastAsiaTheme="minorEastAsia" w:hAnsi="Univers Light" w:cstheme="minorBidi"/>
                          <w:color w:val="FFFFFF" w:themeColor="background1"/>
                          <w:sz w:val="22"/>
                          <w:szCs w:val="22"/>
                        </w:rPr>
                      </w:pPr>
                      <w:r w:rsidRPr="008770A2">
                        <w:rPr>
                          <w:rFonts w:ascii="Univers Light" w:hAnsi="Univers Light"/>
                          <w:color w:val="FFFFFF" w:themeColor="background1"/>
                          <w:sz w:val="22"/>
                          <w:szCs w:val="22"/>
                        </w:rPr>
                        <w:t>If DPI determines any costs to be unallowable, subgrantees are subject to repayment, including interest, of such costs (</w:t>
                      </w:r>
                      <w:hyperlink r:id="rId27">
                        <w:r w:rsidRPr="008770A2">
                          <w:rPr>
                            <w:rStyle w:val="Hyperlink"/>
                            <w:rFonts w:ascii="Univers Light" w:hAnsi="Univers Light"/>
                            <w:color w:val="FFFFFF" w:themeColor="background1"/>
                            <w:sz w:val="22"/>
                            <w:szCs w:val="22"/>
                          </w:rPr>
                          <w:t xml:space="preserve"> 2 CFR § 200.410</w:t>
                        </w:r>
                      </w:hyperlink>
                      <w:r w:rsidRPr="008770A2">
                        <w:rPr>
                          <w:rFonts w:ascii="Univers Light" w:hAnsi="Univers Light"/>
                          <w:color w:val="FFFFFF" w:themeColor="background1"/>
                          <w:sz w:val="22"/>
                          <w:szCs w:val="22"/>
                        </w:rPr>
                        <w:t>).</w:t>
                      </w:r>
                    </w:p>
                    <w:p w14:paraId="2FA2351C" w14:textId="77777777" w:rsidR="00F72F37" w:rsidRPr="008003B1" w:rsidRDefault="00F72F37" w:rsidP="008003B1"/>
                  </w:txbxContent>
                </v:textbox>
                <w10:wrap type="square" anchorx="margin"/>
              </v:shape>
            </w:pict>
          </mc:Fallback>
        </mc:AlternateContent>
      </w:r>
    </w:p>
    <w:p w14:paraId="2C6E0934" w14:textId="31F21E81" w:rsidR="26C86BB1" w:rsidRPr="00164583" w:rsidRDefault="26C86BB1" w:rsidP="008770A2">
      <w:pPr>
        <w:spacing w:line="276" w:lineRule="auto"/>
        <w:rPr>
          <w:rFonts w:ascii="Cambria" w:hAnsi="Cambria"/>
          <w:b/>
          <w:i/>
        </w:rPr>
      </w:pPr>
    </w:p>
    <w:p w14:paraId="076B690A" w14:textId="60862713" w:rsidR="2489632D" w:rsidRPr="003652BD" w:rsidRDefault="007A3F80" w:rsidP="003652BD">
      <w:pPr>
        <w:pStyle w:val="Heading1"/>
        <w:rPr>
          <w:rFonts w:ascii="Univers Light" w:eastAsiaTheme="minorEastAsia" w:hAnsi="Univers Light" w:cstheme="minorBidi"/>
          <w:b w:val="0"/>
          <w:color w:val="auto"/>
          <w:sz w:val="24"/>
          <w:szCs w:val="24"/>
        </w:rPr>
      </w:pPr>
      <w:bookmarkStart w:id="33" w:name="_Toc82688768"/>
      <w:r w:rsidRPr="003652BD">
        <w:rPr>
          <w:rFonts w:ascii="Univers Light" w:eastAsiaTheme="minorEastAsia" w:hAnsi="Univers Light" w:cstheme="minorBidi"/>
          <w:b w:val="0"/>
          <w:color w:val="auto"/>
          <w:sz w:val="24"/>
          <w:szCs w:val="24"/>
        </w:rPr>
        <w:t>2.</w:t>
      </w:r>
      <w:r w:rsidR="0066265C" w:rsidRPr="003652BD">
        <w:rPr>
          <w:rFonts w:ascii="Univers Light" w:eastAsiaTheme="minorEastAsia" w:hAnsi="Univers Light" w:cstheme="minorBidi"/>
          <w:b w:val="0"/>
          <w:color w:val="auto"/>
          <w:sz w:val="24"/>
          <w:szCs w:val="24"/>
        </w:rPr>
        <w:t>C.</w:t>
      </w:r>
      <w:r w:rsidRPr="003652BD">
        <w:rPr>
          <w:rFonts w:ascii="Univers Light" w:eastAsiaTheme="minorEastAsia" w:hAnsi="Univers Light" w:cstheme="minorBidi"/>
          <w:b w:val="0"/>
          <w:color w:val="auto"/>
          <w:sz w:val="24"/>
          <w:szCs w:val="24"/>
        </w:rPr>
        <w:t>4</w:t>
      </w:r>
      <w:r w:rsidR="0066265C" w:rsidRPr="003652BD">
        <w:rPr>
          <w:rFonts w:ascii="Univers Light" w:eastAsiaTheme="minorEastAsia" w:hAnsi="Univers Light" w:cstheme="minorBidi"/>
          <w:b w:val="0"/>
          <w:color w:val="auto"/>
          <w:sz w:val="24"/>
          <w:szCs w:val="24"/>
        </w:rPr>
        <w:t xml:space="preserve">: </w:t>
      </w:r>
      <w:r w:rsidR="2489632D" w:rsidRPr="003652BD">
        <w:rPr>
          <w:rFonts w:ascii="Univers Light" w:eastAsiaTheme="minorEastAsia" w:hAnsi="Univers Light" w:cstheme="minorBidi"/>
          <w:b w:val="0"/>
          <w:color w:val="auto"/>
          <w:sz w:val="24"/>
          <w:szCs w:val="24"/>
        </w:rPr>
        <w:t>Equipment &amp; Supply Purchases</w:t>
      </w:r>
      <w:bookmarkEnd w:id="33"/>
    </w:p>
    <w:p w14:paraId="1A565207" w14:textId="77777777" w:rsidR="0066265C" w:rsidRDefault="0066265C">
      <w:pPr>
        <w:pStyle w:val="Heading2"/>
        <w:rPr>
          <w:rFonts w:ascii="Cambria" w:eastAsiaTheme="minorEastAsia" w:hAnsi="Cambria" w:cstheme="minorBidi"/>
          <w:i/>
          <w:sz w:val="24"/>
          <w:szCs w:val="24"/>
        </w:rPr>
      </w:pPr>
    </w:p>
    <w:p w14:paraId="0C78A3E9" w14:textId="6C476B06" w:rsidR="408B5B8B" w:rsidRPr="008770A2" w:rsidRDefault="408B5B8B">
      <w:pPr>
        <w:pStyle w:val="Heading2"/>
        <w:rPr>
          <w:rFonts w:ascii="Cambria" w:eastAsiaTheme="minorEastAsia" w:hAnsi="Cambria" w:cstheme="minorBidi"/>
          <w:b w:val="0"/>
          <w:bCs w:val="0"/>
          <w:iCs w:val="0"/>
          <w:color w:val="000000" w:themeColor="text1"/>
          <w:sz w:val="22"/>
          <w:szCs w:val="22"/>
        </w:rPr>
      </w:pPr>
      <w:bookmarkStart w:id="34" w:name="_Toc80086090"/>
      <w:bookmarkStart w:id="35" w:name="_Toc80602487"/>
      <w:bookmarkStart w:id="36" w:name="_Toc80630672"/>
      <w:bookmarkStart w:id="37" w:name="_Toc81983568"/>
      <w:bookmarkStart w:id="38" w:name="_Toc82688769"/>
      <w:r w:rsidRPr="008770A2">
        <w:rPr>
          <w:rFonts w:ascii="Cambria" w:eastAsiaTheme="minorEastAsia" w:hAnsi="Cambria" w:cstheme="minorBidi"/>
          <w:b w:val="0"/>
          <w:bCs w:val="0"/>
          <w:iCs w:val="0"/>
          <w:sz w:val="22"/>
          <w:szCs w:val="22"/>
        </w:rPr>
        <w:t xml:space="preserve">The </w:t>
      </w:r>
      <w:r w:rsidR="00155F6D" w:rsidRPr="008770A2">
        <w:rPr>
          <w:rFonts w:ascii="Cambria" w:eastAsiaTheme="minorEastAsia" w:hAnsi="Cambria" w:cstheme="minorBidi"/>
          <w:b w:val="0"/>
          <w:bCs w:val="0"/>
          <w:iCs w:val="0"/>
          <w:sz w:val="22"/>
          <w:szCs w:val="22"/>
        </w:rPr>
        <w:t>DPI</w:t>
      </w:r>
      <w:r w:rsidR="0AA862D7" w:rsidRPr="008770A2">
        <w:rPr>
          <w:rFonts w:ascii="Cambria" w:eastAsiaTheme="minorEastAsia" w:hAnsi="Cambria" w:cstheme="minorBidi"/>
          <w:b w:val="0"/>
          <w:bCs w:val="0"/>
          <w:iCs w:val="0"/>
          <w:sz w:val="22"/>
          <w:szCs w:val="22"/>
        </w:rPr>
        <w:t xml:space="preserve"> </w:t>
      </w:r>
      <w:r w:rsidRPr="008770A2">
        <w:rPr>
          <w:rFonts w:ascii="Cambria" w:eastAsiaTheme="minorEastAsia" w:hAnsi="Cambria" w:cstheme="minorBidi"/>
          <w:b w:val="0"/>
          <w:bCs w:val="0"/>
          <w:iCs w:val="0"/>
          <w:sz w:val="22"/>
          <w:szCs w:val="22"/>
        </w:rPr>
        <w:t>21</w:t>
      </w:r>
      <w:r w:rsidRPr="008770A2">
        <w:rPr>
          <w:rFonts w:ascii="Cambria" w:eastAsiaTheme="minorEastAsia" w:hAnsi="Cambria" w:cstheme="minorBidi"/>
          <w:b w:val="0"/>
          <w:bCs w:val="0"/>
          <w:iCs w:val="0"/>
          <w:sz w:val="22"/>
          <w:szCs w:val="22"/>
          <w:vertAlign w:val="superscript"/>
        </w:rPr>
        <w:t>st</w:t>
      </w:r>
      <w:r w:rsidRPr="008770A2">
        <w:rPr>
          <w:rFonts w:ascii="Cambria" w:eastAsiaTheme="minorEastAsia" w:hAnsi="Cambria" w:cstheme="minorBidi"/>
          <w:b w:val="0"/>
          <w:bCs w:val="0"/>
          <w:iCs w:val="0"/>
          <w:sz w:val="22"/>
          <w:szCs w:val="22"/>
        </w:rPr>
        <w:t xml:space="preserve"> CCLC </w:t>
      </w:r>
      <w:r w:rsidR="15CF16C4" w:rsidRPr="008770A2">
        <w:rPr>
          <w:rFonts w:ascii="Cambria" w:eastAsiaTheme="minorEastAsia" w:hAnsi="Cambria" w:cstheme="minorBidi"/>
          <w:b w:val="0"/>
          <w:bCs w:val="0"/>
          <w:iCs w:val="0"/>
          <w:sz w:val="22"/>
          <w:szCs w:val="22"/>
        </w:rPr>
        <w:t>Program adheres to the following Federal definitions</w:t>
      </w:r>
      <w:r w:rsidR="4E9197B3" w:rsidRPr="008770A2">
        <w:rPr>
          <w:rFonts w:ascii="Cambria" w:eastAsiaTheme="minorEastAsia" w:hAnsi="Cambria" w:cstheme="minorBidi"/>
          <w:b w:val="0"/>
          <w:bCs w:val="0"/>
          <w:iCs w:val="0"/>
          <w:sz w:val="22"/>
          <w:szCs w:val="22"/>
        </w:rPr>
        <w:t xml:space="preserve"> for </w:t>
      </w:r>
      <w:r w:rsidR="1318E127" w:rsidRPr="008770A2">
        <w:rPr>
          <w:rFonts w:ascii="Cambria" w:eastAsiaTheme="minorEastAsia" w:hAnsi="Cambria" w:cstheme="minorBidi"/>
          <w:b w:val="0"/>
          <w:bCs w:val="0"/>
          <w:iCs w:val="0"/>
          <w:sz w:val="22"/>
          <w:szCs w:val="22"/>
        </w:rPr>
        <w:t>computing devices</w:t>
      </w:r>
      <w:r w:rsidR="4E9197B3" w:rsidRPr="008770A2">
        <w:rPr>
          <w:rFonts w:ascii="Cambria" w:eastAsiaTheme="minorEastAsia" w:hAnsi="Cambria" w:cstheme="minorBidi"/>
          <w:b w:val="0"/>
          <w:bCs w:val="0"/>
          <w:iCs w:val="0"/>
          <w:sz w:val="22"/>
          <w:szCs w:val="22"/>
        </w:rPr>
        <w:t xml:space="preserve">, </w:t>
      </w:r>
      <w:r w:rsidR="56054F22" w:rsidRPr="008770A2">
        <w:rPr>
          <w:rFonts w:ascii="Cambria" w:eastAsiaTheme="minorEastAsia" w:hAnsi="Cambria" w:cstheme="minorBidi"/>
          <w:b w:val="0"/>
          <w:bCs w:val="0"/>
          <w:iCs w:val="0"/>
          <w:sz w:val="22"/>
          <w:szCs w:val="22"/>
        </w:rPr>
        <w:t xml:space="preserve">equipment </w:t>
      </w:r>
      <w:r w:rsidR="4E9197B3" w:rsidRPr="008770A2">
        <w:rPr>
          <w:rFonts w:ascii="Cambria" w:eastAsiaTheme="minorEastAsia" w:hAnsi="Cambria" w:cstheme="minorBidi"/>
          <w:b w:val="0"/>
          <w:bCs w:val="0"/>
          <w:iCs w:val="0"/>
          <w:sz w:val="22"/>
          <w:szCs w:val="22"/>
        </w:rPr>
        <w:t xml:space="preserve">and </w:t>
      </w:r>
      <w:r w:rsidR="57AC6257" w:rsidRPr="008770A2">
        <w:rPr>
          <w:rFonts w:ascii="Cambria" w:eastAsiaTheme="minorEastAsia" w:hAnsi="Cambria" w:cstheme="minorBidi"/>
          <w:b w:val="0"/>
          <w:bCs w:val="0"/>
          <w:iCs w:val="0"/>
          <w:sz w:val="22"/>
          <w:szCs w:val="22"/>
        </w:rPr>
        <w:t>supplies</w:t>
      </w:r>
      <w:r w:rsidR="15CF16C4" w:rsidRPr="008770A2">
        <w:rPr>
          <w:rFonts w:ascii="Cambria" w:eastAsiaTheme="minorEastAsia" w:hAnsi="Cambria" w:cstheme="minorBidi"/>
          <w:b w:val="0"/>
          <w:bCs w:val="0"/>
          <w:iCs w:val="0"/>
          <w:sz w:val="22"/>
          <w:szCs w:val="22"/>
        </w:rPr>
        <w:t xml:space="preserve"> (</w:t>
      </w:r>
      <w:hyperlink r:id="rId28" w:anchor="se2.1.200_11" w:history="1">
        <w:r w:rsidR="007F4E8B" w:rsidRPr="00FB2CE4">
          <w:rPr>
            <w:rFonts w:ascii="Cambria" w:hAnsi="Cambria"/>
            <w:b w:val="0"/>
            <w:bCs w:val="0"/>
            <w:sz w:val="22"/>
            <w:szCs w:val="22"/>
          </w:rPr>
          <w:t>2 CFR</w:t>
        </w:r>
        <w:r w:rsidR="15CF16C4" w:rsidRPr="008770A2">
          <w:rPr>
            <w:rFonts w:ascii="Cambria" w:hAnsi="Cambria"/>
            <w:b w:val="0"/>
            <w:bCs w:val="0"/>
            <w:iCs w:val="0"/>
            <w:sz w:val="22"/>
            <w:szCs w:val="22"/>
          </w:rPr>
          <w:t xml:space="preserve"> </w:t>
        </w:r>
        <w:r w:rsidR="2D5FD82A" w:rsidRPr="008770A2">
          <w:rPr>
            <w:rStyle w:val="Hyperlink"/>
            <w:rFonts w:ascii="Cambria" w:eastAsia="Open Sans" w:hAnsi="Cambria" w:cs="Open Sans"/>
            <w:b w:val="0"/>
            <w:bCs w:val="0"/>
            <w:iCs w:val="0"/>
            <w:sz w:val="22"/>
            <w:szCs w:val="22"/>
          </w:rPr>
          <w:t>§200.1</w:t>
        </w:r>
      </w:hyperlink>
      <w:r w:rsidR="2D5FD82A" w:rsidRPr="008770A2">
        <w:rPr>
          <w:rFonts w:ascii="Cambria" w:eastAsiaTheme="minorEastAsia" w:hAnsi="Cambria" w:cstheme="minorBidi"/>
          <w:b w:val="0"/>
          <w:bCs w:val="0"/>
          <w:iCs w:val="0"/>
          <w:color w:val="000000" w:themeColor="text1"/>
          <w:sz w:val="22"/>
          <w:szCs w:val="22"/>
        </w:rPr>
        <w:t>)</w:t>
      </w:r>
      <w:r w:rsidR="2665D273" w:rsidRPr="008770A2">
        <w:rPr>
          <w:rFonts w:ascii="Cambria" w:eastAsiaTheme="minorEastAsia" w:hAnsi="Cambria" w:cstheme="minorBidi"/>
          <w:b w:val="0"/>
          <w:bCs w:val="0"/>
          <w:iCs w:val="0"/>
          <w:color w:val="000000" w:themeColor="text1"/>
          <w:sz w:val="22"/>
          <w:szCs w:val="22"/>
        </w:rPr>
        <w:t>:</w:t>
      </w:r>
      <w:bookmarkEnd w:id="34"/>
      <w:bookmarkEnd w:id="35"/>
      <w:bookmarkEnd w:id="36"/>
      <w:bookmarkEnd w:id="37"/>
      <w:bookmarkEnd w:id="38"/>
    </w:p>
    <w:p w14:paraId="04C8C5C7" w14:textId="77777777" w:rsidR="0066265C" w:rsidRPr="008770A2" w:rsidRDefault="0066265C" w:rsidP="008770A2">
      <w:pPr>
        <w:rPr>
          <w:rFonts w:eastAsiaTheme="minorEastAsia"/>
          <w:sz w:val="22"/>
          <w:szCs w:val="22"/>
        </w:rPr>
      </w:pPr>
    </w:p>
    <w:p w14:paraId="1B2F688D" w14:textId="3AC034D4" w:rsidR="2665D273" w:rsidRPr="008770A2" w:rsidRDefault="2665D273" w:rsidP="00F6129E">
      <w:pPr>
        <w:pStyle w:val="ListParagraph"/>
        <w:numPr>
          <w:ilvl w:val="0"/>
          <w:numId w:val="75"/>
        </w:numPr>
        <w:rPr>
          <w:rFonts w:ascii="Cambria" w:eastAsiaTheme="minorEastAsia" w:hAnsi="Cambria" w:cstheme="minorBidi"/>
          <w:sz w:val="22"/>
          <w:szCs w:val="22"/>
        </w:rPr>
      </w:pPr>
      <w:r w:rsidRPr="008770A2">
        <w:rPr>
          <w:rFonts w:ascii="Cambria" w:eastAsiaTheme="minorEastAsia" w:hAnsi="Cambria" w:cstheme="minorBidi"/>
          <w:sz w:val="22"/>
          <w:szCs w:val="22"/>
        </w:rPr>
        <w:t>Computing Device</w:t>
      </w:r>
    </w:p>
    <w:p w14:paraId="5AD5364C" w14:textId="5507925C" w:rsidR="36A5CF27" w:rsidRPr="008770A2" w:rsidRDefault="36A5CF27" w:rsidP="00F6129E">
      <w:pPr>
        <w:pStyle w:val="ListParagraph"/>
        <w:numPr>
          <w:ilvl w:val="1"/>
          <w:numId w:val="75"/>
        </w:numPr>
        <w:rPr>
          <w:rFonts w:ascii="Cambria" w:eastAsiaTheme="minorEastAsia" w:hAnsi="Cambria" w:cstheme="minorBidi"/>
          <w:sz w:val="22"/>
          <w:szCs w:val="22"/>
        </w:rPr>
      </w:pPr>
      <w:r w:rsidRPr="008770A2">
        <w:rPr>
          <w:rFonts w:ascii="Cambria" w:eastAsiaTheme="minorEastAsia" w:hAnsi="Cambria" w:cstheme="minorBidi"/>
          <w:color w:val="000000" w:themeColor="text1"/>
          <w:sz w:val="22"/>
          <w:szCs w:val="22"/>
        </w:rPr>
        <w:t xml:space="preserve">machines used to acquire, store, analyze, process, and publish data and other information electronically, including accessories (or “peripherals”) for printing, </w:t>
      </w:r>
      <w:proofErr w:type="gramStart"/>
      <w:r w:rsidRPr="008770A2">
        <w:rPr>
          <w:rFonts w:ascii="Cambria" w:eastAsiaTheme="minorEastAsia" w:hAnsi="Cambria" w:cstheme="minorBidi"/>
          <w:color w:val="000000" w:themeColor="text1"/>
          <w:sz w:val="22"/>
          <w:szCs w:val="22"/>
        </w:rPr>
        <w:t>transmitting</w:t>
      </w:r>
      <w:proofErr w:type="gramEnd"/>
      <w:r w:rsidRPr="008770A2">
        <w:rPr>
          <w:rFonts w:ascii="Cambria" w:eastAsiaTheme="minorEastAsia" w:hAnsi="Cambria" w:cstheme="minorBidi"/>
          <w:color w:val="000000" w:themeColor="text1"/>
          <w:sz w:val="22"/>
          <w:szCs w:val="22"/>
        </w:rPr>
        <w:t xml:space="preserve"> and receiving, or storing electronic information.</w:t>
      </w:r>
    </w:p>
    <w:p w14:paraId="1E86B4C2" w14:textId="77777777" w:rsidR="00317A49" w:rsidRPr="008770A2" w:rsidRDefault="00317A49" w:rsidP="008770A2">
      <w:pPr>
        <w:pStyle w:val="ListParagraph"/>
        <w:ind w:left="1440"/>
        <w:rPr>
          <w:rFonts w:ascii="Cambria" w:eastAsiaTheme="minorEastAsia" w:hAnsi="Cambria" w:cstheme="minorBidi"/>
          <w:sz w:val="22"/>
          <w:szCs w:val="22"/>
        </w:rPr>
      </w:pPr>
    </w:p>
    <w:p w14:paraId="18EA99B4" w14:textId="172553DE" w:rsidR="2665D273" w:rsidRPr="008770A2" w:rsidRDefault="2665D273" w:rsidP="00F6129E">
      <w:pPr>
        <w:pStyle w:val="ListParagraph"/>
        <w:numPr>
          <w:ilvl w:val="0"/>
          <w:numId w:val="75"/>
        </w:numPr>
        <w:rPr>
          <w:rFonts w:ascii="Cambria" w:eastAsiaTheme="minorEastAsia" w:hAnsi="Cambria" w:cstheme="minorBidi"/>
          <w:sz w:val="22"/>
          <w:szCs w:val="22"/>
        </w:rPr>
      </w:pPr>
      <w:r w:rsidRPr="008770A2">
        <w:rPr>
          <w:rFonts w:ascii="Cambria" w:eastAsiaTheme="minorEastAsia" w:hAnsi="Cambria" w:cstheme="minorBidi"/>
          <w:sz w:val="22"/>
          <w:szCs w:val="22"/>
        </w:rPr>
        <w:t>Equipment</w:t>
      </w:r>
    </w:p>
    <w:p w14:paraId="26B05043" w14:textId="1E4F2508" w:rsidR="394EDB17" w:rsidRPr="008770A2" w:rsidRDefault="394EDB17" w:rsidP="00F6129E">
      <w:pPr>
        <w:pStyle w:val="ListParagraph"/>
        <w:numPr>
          <w:ilvl w:val="1"/>
          <w:numId w:val="75"/>
        </w:numPr>
        <w:rPr>
          <w:rFonts w:ascii="Cambria" w:eastAsiaTheme="minorEastAsia" w:hAnsi="Cambria" w:cstheme="minorBidi"/>
          <w:sz w:val="22"/>
          <w:szCs w:val="22"/>
        </w:rPr>
      </w:pPr>
      <w:r w:rsidRPr="008770A2">
        <w:rPr>
          <w:rFonts w:ascii="Cambria" w:eastAsiaTheme="minorEastAsia" w:hAnsi="Cambria" w:cstheme="minorBidi"/>
          <w:color w:val="000000" w:themeColor="text1"/>
          <w:sz w:val="22"/>
          <w:szCs w:val="22"/>
        </w:rPr>
        <w:t>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p>
    <w:p w14:paraId="6ADF1E5E" w14:textId="77777777" w:rsidR="00D03CD2" w:rsidRDefault="00D03CD2" w:rsidP="00D03CD2">
      <w:pPr>
        <w:rPr>
          <w:rFonts w:ascii="Cambria" w:eastAsiaTheme="minorEastAsia" w:hAnsi="Cambria" w:cstheme="minorBidi"/>
          <w:i/>
          <w:iCs/>
          <w:color w:val="000000" w:themeColor="text1"/>
          <w:sz w:val="22"/>
          <w:szCs w:val="22"/>
        </w:rPr>
      </w:pPr>
    </w:p>
    <w:p w14:paraId="7D147A0A" w14:textId="77777777" w:rsidR="00D03CD2" w:rsidRPr="00D03CD2" w:rsidRDefault="2DCCD793" w:rsidP="00F6129E">
      <w:pPr>
        <w:pStyle w:val="ListParagraph"/>
        <w:numPr>
          <w:ilvl w:val="0"/>
          <w:numId w:val="96"/>
        </w:numPr>
        <w:rPr>
          <w:rFonts w:ascii="Cambria" w:eastAsiaTheme="minorEastAsia" w:hAnsi="Cambria" w:cstheme="minorBidi"/>
          <w:color w:val="000000" w:themeColor="text1"/>
          <w:sz w:val="22"/>
          <w:szCs w:val="22"/>
        </w:rPr>
      </w:pPr>
      <w:r w:rsidRPr="00D03CD2">
        <w:rPr>
          <w:rFonts w:ascii="Cambria" w:eastAsiaTheme="minorEastAsia" w:hAnsi="Cambria" w:cstheme="minorBidi"/>
          <w:color w:val="000000" w:themeColor="text1"/>
          <w:sz w:val="22"/>
          <w:szCs w:val="22"/>
        </w:rPr>
        <w:t>Information technology systems</w:t>
      </w:r>
      <w:r w:rsidRPr="008770A2">
        <w:rPr>
          <w:rFonts w:ascii="Cambria" w:eastAsiaTheme="minorEastAsia" w:hAnsi="Cambria" w:cstheme="minorBidi"/>
          <w:color w:val="000000" w:themeColor="text1"/>
          <w:sz w:val="22"/>
          <w:szCs w:val="22"/>
        </w:rPr>
        <w:t xml:space="preserve"> </w:t>
      </w:r>
    </w:p>
    <w:p w14:paraId="55EB48C5" w14:textId="61D680B5" w:rsidR="2DCCD793" w:rsidRPr="00C93AB0" w:rsidRDefault="2DCCD793" w:rsidP="00F6129E">
      <w:pPr>
        <w:pStyle w:val="ListParagraph"/>
        <w:numPr>
          <w:ilvl w:val="1"/>
          <w:numId w:val="96"/>
        </w:numPr>
        <w:rPr>
          <w:rFonts w:ascii="Cambria" w:eastAsiaTheme="minorEastAsia" w:hAnsi="Cambria" w:cstheme="minorBidi"/>
          <w:color w:val="000000" w:themeColor="text1"/>
          <w:sz w:val="22"/>
          <w:szCs w:val="22"/>
        </w:rPr>
      </w:pPr>
      <w:r w:rsidRPr="008770A2">
        <w:rPr>
          <w:rFonts w:ascii="Cambria" w:eastAsiaTheme="minorEastAsia" w:hAnsi="Cambria" w:cstheme="minorBidi"/>
          <w:color w:val="000000" w:themeColor="text1"/>
          <w:sz w:val="22"/>
          <w:szCs w:val="22"/>
        </w:rPr>
        <w:t xml:space="preserve">computing devices, ancillary equipment, software, firmware, and similar procedures, services (including support services), and related resources. </w:t>
      </w:r>
      <w:r w:rsidRPr="008770A2">
        <w:rPr>
          <w:rFonts w:ascii="Cambria" w:eastAsiaTheme="minorEastAsia" w:hAnsi="Cambria" w:cstheme="minorBidi"/>
          <w:sz w:val="22"/>
          <w:szCs w:val="22"/>
        </w:rPr>
        <w:t xml:space="preserve"> </w:t>
      </w:r>
    </w:p>
    <w:p w14:paraId="21A4181D" w14:textId="77777777" w:rsidR="00C93AB0" w:rsidRDefault="00C93AB0" w:rsidP="00C93AB0">
      <w:pPr>
        <w:pStyle w:val="ListParagraph"/>
        <w:ind w:left="1440"/>
        <w:rPr>
          <w:rFonts w:ascii="Cambria" w:eastAsiaTheme="minorEastAsia" w:hAnsi="Cambria" w:cstheme="minorBidi"/>
          <w:sz w:val="22"/>
          <w:szCs w:val="22"/>
        </w:rPr>
      </w:pPr>
    </w:p>
    <w:p w14:paraId="6AB93233" w14:textId="77777777" w:rsidR="00C93AB0" w:rsidRPr="008770A2" w:rsidRDefault="00C93AB0" w:rsidP="00C93AB0">
      <w:pPr>
        <w:pStyle w:val="ListParagraph"/>
        <w:ind w:left="1440"/>
        <w:rPr>
          <w:rFonts w:ascii="Cambria" w:eastAsiaTheme="minorEastAsia" w:hAnsi="Cambria" w:cstheme="minorBidi"/>
          <w:color w:val="000000" w:themeColor="text1"/>
          <w:sz w:val="22"/>
          <w:szCs w:val="22"/>
        </w:rPr>
      </w:pPr>
    </w:p>
    <w:p w14:paraId="62FB6A8B" w14:textId="77777777" w:rsidR="00317A49" w:rsidRPr="008770A2" w:rsidRDefault="00317A49" w:rsidP="008770A2">
      <w:pPr>
        <w:pStyle w:val="ListParagraph"/>
        <w:ind w:left="2160"/>
        <w:rPr>
          <w:rFonts w:ascii="Cambria" w:eastAsiaTheme="minorEastAsia" w:hAnsi="Cambria" w:cstheme="minorBidi"/>
          <w:color w:val="000000" w:themeColor="text1"/>
          <w:sz w:val="22"/>
          <w:szCs w:val="22"/>
        </w:rPr>
      </w:pPr>
    </w:p>
    <w:p w14:paraId="0A2A0281" w14:textId="2A47F1B6" w:rsidR="2665D273" w:rsidRPr="008770A2" w:rsidRDefault="2665D273" w:rsidP="00F6129E">
      <w:pPr>
        <w:pStyle w:val="ListParagraph"/>
        <w:numPr>
          <w:ilvl w:val="0"/>
          <w:numId w:val="75"/>
        </w:numPr>
        <w:rPr>
          <w:rFonts w:ascii="Cambria" w:eastAsiaTheme="minorEastAsia" w:hAnsi="Cambria" w:cstheme="minorBidi"/>
          <w:sz w:val="22"/>
          <w:szCs w:val="22"/>
        </w:rPr>
      </w:pPr>
      <w:r w:rsidRPr="008770A2">
        <w:rPr>
          <w:rFonts w:ascii="Cambria" w:eastAsiaTheme="minorEastAsia" w:hAnsi="Cambria" w:cstheme="minorBidi"/>
          <w:sz w:val="22"/>
          <w:szCs w:val="22"/>
        </w:rPr>
        <w:t xml:space="preserve">Supplies </w:t>
      </w:r>
    </w:p>
    <w:p w14:paraId="21FCA30E" w14:textId="293CC5CF" w:rsidR="0BFDE46B" w:rsidRPr="008770A2" w:rsidRDefault="0BFDE46B" w:rsidP="00F6129E">
      <w:pPr>
        <w:pStyle w:val="ListParagraph"/>
        <w:numPr>
          <w:ilvl w:val="1"/>
          <w:numId w:val="75"/>
        </w:numPr>
        <w:rPr>
          <w:rFonts w:ascii="Cambria" w:eastAsiaTheme="minorEastAsia" w:hAnsi="Cambria" w:cstheme="minorBidi"/>
          <w:sz w:val="22"/>
          <w:szCs w:val="22"/>
        </w:rPr>
      </w:pPr>
      <w:r w:rsidRPr="008770A2">
        <w:rPr>
          <w:rFonts w:ascii="Cambria" w:eastAsiaTheme="minorEastAsia" w:hAnsi="Cambria" w:cstheme="minorBidi"/>
          <w:color w:val="000000" w:themeColor="text1"/>
          <w:sz w:val="22"/>
          <w:szCs w:val="22"/>
        </w:rPr>
        <w:t xml:space="preserve">all tangible personal property other than those described in the definition of </w:t>
      </w:r>
      <w:r w:rsidRPr="008770A2">
        <w:rPr>
          <w:rFonts w:ascii="Cambria" w:eastAsiaTheme="minorEastAsia" w:hAnsi="Cambria" w:cstheme="minorBidi"/>
          <w:i/>
          <w:iCs/>
          <w:color w:val="000000" w:themeColor="text1"/>
          <w:sz w:val="22"/>
          <w:szCs w:val="22"/>
        </w:rPr>
        <w:t>equipment</w:t>
      </w:r>
      <w:r w:rsidRPr="008770A2">
        <w:rPr>
          <w:rFonts w:ascii="Cambria" w:eastAsiaTheme="minorEastAsia" w:hAnsi="Cambria" w:cstheme="minorBidi"/>
          <w:color w:val="000000" w:themeColor="text1"/>
          <w:sz w:val="22"/>
          <w:szCs w:val="22"/>
        </w:rPr>
        <w:t xml:space="preserve">. A computing device is a supply if the acquisition cost is less than the </w:t>
      </w:r>
      <w:r w:rsidRPr="008770A2">
        <w:rPr>
          <w:rFonts w:ascii="Cambria" w:eastAsiaTheme="minorEastAsia" w:hAnsi="Cambria" w:cstheme="minorBidi"/>
          <w:color w:val="000000" w:themeColor="text1"/>
          <w:sz w:val="22"/>
          <w:szCs w:val="22"/>
        </w:rPr>
        <w:lastRenderedPageBreak/>
        <w:t>lesser of the capitalization level established by the non-Federal entity for financial statement purposes or $5,000, regardless of the length of its useful life.</w:t>
      </w:r>
    </w:p>
    <w:p w14:paraId="0561F8A6" w14:textId="69B86920" w:rsidR="6666D871" w:rsidRPr="008770A2" w:rsidRDefault="6666D871" w:rsidP="6666D871">
      <w:pPr>
        <w:rPr>
          <w:rFonts w:ascii="Cambria" w:eastAsiaTheme="minorEastAsia" w:hAnsi="Cambria" w:cstheme="minorBidi"/>
          <w:sz w:val="22"/>
          <w:szCs w:val="22"/>
        </w:rPr>
      </w:pPr>
    </w:p>
    <w:p w14:paraId="5C357803" w14:textId="61191133" w:rsidR="4B572FF4" w:rsidRPr="008770A2" w:rsidRDefault="4B572FF4" w:rsidP="26C86BB1">
      <w:pPr>
        <w:rPr>
          <w:rFonts w:ascii="Cambria" w:eastAsiaTheme="minorEastAsia" w:hAnsi="Cambria" w:cstheme="minorBidi"/>
          <w:sz w:val="22"/>
          <w:szCs w:val="22"/>
        </w:rPr>
      </w:pPr>
      <w:r w:rsidRPr="008770A2">
        <w:rPr>
          <w:rFonts w:ascii="Cambria" w:eastAsiaTheme="minorEastAsia" w:hAnsi="Cambria" w:cstheme="minorBidi"/>
          <w:sz w:val="22"/>
          <w:szCs w:val="22"/>
        </w:rPr>
        <w:t>When purchasing computing devices, equipment or supplies with 21</w:t>
      </w:r>
      <w:r w:rsidRPr="008770A2">
        <w:rPr>
          <w:rFonts w:ascii="Cambria" w:eastAsiaTheme="minorEastAsia" w:hAnsi="Cambria" w:cstheme="minorBidi"/>
          <w:sz w:val="22"/>
          <w:szCs w:val="22"/>
          <w:vertAlign w:val="superscript"/>
        </w:rPr>
        <w:t>st</w:t>
      </w:r>
      <w:r w:rsidRPr="008770A2">
        <w:rPr>
          <w:rFonts w:ascii="Cambria" w:eastAsiaTheme="minorEastAsia" w:hAnsi="Cambria" w:cstheme="minorBidi"/>
          <w:sz w:val="22"/>
          <w:szCs w:val="22"/>
        </w:rPr>
        <w:t xml:space="preserve"> CCLC funds, </w:t>
      </w:r>
      <w:r w:rsidR="00B174E6">
        <w:rPr>
          <w:rFonts w:ascii="Cambria" w:eastAsiaTheme="minorEastAsia" w:hAnsi="Cambria" w:cstheme="minorBidi"/>
          <w:sz w:val="22"/>
          <w:szCs w:val="22"/>
        </w:rPr>
        <w:t>subg</w:t>
      </w:r>
      <w:r w:rsidRPr="008770A2">
        <w:rPr>
          <w:rFonts w:ascii="Cambria" w:eastAsiaTheme="minorEastAsia" w:hAnsi="Cambria" w:cstheme="minorBidi"/>
          <w:sz w:val="22"/>
          <w:szCs w:val="22"/>
        </w:rPr>
        <w:t xml:space="preserve">rantees should uphold the following policies and procedures: </w:t>
      </w:r>
    </w:p>
    <w:p w14:paraId="0D51210C" w14:textId="0779CDF0" w:rsidR="298FE392" w:rsidRPr="008770A2" w:rsidRDefault="568B5D94" w:rsidP="00F6129E">
      <w:pPr>
        <w:pStyle w:val="ListParagraph"/>
        <w:numPr>
          <w:ilvl w:val="0"/>
          <w:numId w:val="75"/>
        </w:numPr>
        <w:rPr>
          <w:rFonts w:ascii="Cambria" w:eastAsiaTheme="minorEastAsia" w:hAnsi="Cambria" w:cstheme="minorBidi"/>
          <w:sz w:val="22"/>
          <w:szCs w:val="22"/>
        </w:rPr>
      </w:pPr>
      <w:r w:rsidRPr="23C4D83D">
        <w:rPr>
          <w:rFonts w:ascii="Cambria" w:eastAsiaTheme="minorEastAsia" w:hAnsi="Cambria" w:cstheme="minorBidi"/>
          <w:sz w:val="22"/>
          <w:szCs w:val="22"/>
        </w:rPr>
        <w:t>Procurement Guidelines (see Section 2.</w:t>
      </w:r>
      <w:r w:rsidR="50FA10A5" w:rsidRPr="23C4D83D">
        <w:rPr>
          <w:rFonts w:ascii="Cambria" w:eastAsiaTheme="minorEastAsia" w:hAnsi="Cambria" w:cstheme="minorBidi"/>
          <w:sz w:val="22"/>
          <w:szCs w:val="22"/>
        </w:rPr>
        <w:t>J</w:t>
      </w:r>
      <w:r w:rsidRPr="23C4D83D">
        <w:rPr>
          <w:rFonts w:ascii="Cambria" w:eastAsiaTheme="minorEastAsia" w:hAnsi="Cambria" w:cstheme="minorBidi"/>
          <w:sz w:val="22"/>
          <w:szCs w:val="22"/>
        </w:rPr>
        <w:t>)</w:t>
      </w:r>
    </w:p>
    <w:p w14:paraId="4761DF66" w14:textId="2F11899D" w:rsidR="0199CFF0" w:rsidRPr="008770A2" w:rsidRDefault="18770422" w:rsidP="00F6129E">
      <w:pPr>
        <w:pStyle w:val="ListParagraph"/>
        <w:numPr>
          <w:ilvl w:val="0"/>
          <w:numId w:val="75"/>
        </w:numPr>
        <w:rPr>
          <w:rFonts w:ascii="Cambria" w:eastAsiaTheme="minorEastAsia" w:hAnsi="Cambria" w:cstheme="minorBidi"/>
          <w:sz w:val="22"/>
          <w:szCs w:val="22"/>
        </w:rPr>
      </w:pPr>
      <w:r w:rsidRPr="58783CB5">
        <w:rPr>
          <w:rFonts w:ascii="Cambria" w:eastAsiaTheme="minorEastAsia" w:hAnsi="Cambria" w:cstheme="minorBidi"/>
          <w:sz w:val="22"/>
          <w:szCs w:val="22"/>
        </w:rPr>
        <w:t>Asset Inventory</w:t>
      </w:r>
      <w:r w:rsidR="06BF1DB0" w:rsidRPr="58783CB5">
        <w:rPr>
          <w:rFonts w:ascii="Cambria" w:eastAsiaTheme="minorEastAsia" w:hAnsi="Cambria" w:cstheme="minorBidi"/>
          <w:sz w:val="22"/>
          <w:szCs w:val="22"/>
        </w:rPr>
        <w:t xml:space="preserve"> </w:t>
      </w:r>
      <w:r w:rsidR="06BF1DB0" w:rsidRPr="58783CB5">
        <w:rPr>
          <w:rFonts w:ascii="Cambria" w:eastAsiaTheme="minorEastAsia" w:hAnsi="Cambria" w:cstheme="minorBidi"/>
          <w:i/>
          <w:iCs/>
          <w:sz w:val="22"/>
          <w:szCs w:val="22"/>
        </w:rPr>
        <w:t>(</w:t>
      </w:r>
      <w:hyperlink r:id="rId29">
        <w:r w:rsidR="06BF1DB0" w:rsidRPr="58783CB5">
          <w:rPr>
            <w:rFonts w:ascii="Cambria" w:hAnsi="Cambria"/>
            <w:i/>
            <w:iCs/>
            <w:sz w:val="22"/>
            <w:szCs w:val="22"/>
          </w:rPr>
          <w:t xml:space="preserve"> 2 </w:t>
        </w:r>
        <w:r w:rsidR="00061976">
          <w:rPr>
            <w:rFonts w:ascii="Cambria" w:hAnsi="Cambria"/>
            <w:i/>
            <w:iCs/>
            <w:sz w:val="22"/>
            <w:szCs w:val="22"/>
          </w:rPr>
          <w:t>CFR</w:t>
        </w:r>
        <w:r w:rsidR="06BF1DB0" w:rsidRPr="58783CB5">
          <w:rPr>
            <w:rFonts w:ascii="Cambria" w:hAnsi="Cambria"/>
            <w:i/>
            <w:iCs/>
            <w:sz w:val="22"/>
            <w:szCs w:val="22"/>
          </w:rPr>
          <w:t xml:space="preserve"> §200.313).</w:t>
        </w:r>
      </w:hyperlink>
    </w:p>
    <w:p w14:paraId="6D136424" w14:textId="377A8167" w:rsidR="371AB8C2" w:rsidRPr="008770A2" w:rsidRDefault="371AB8C2" w:rsidP="00F6129E">
      <w:pPr>
        <w:pStyle w:val="ListParagraph"/>
        <w:numPr>
          <w:ilvl w:val="1"/>
          <w:numId w:val="75"/>
        </w:numPr>
        <w:rPr>
          <w:rFonts w:ascii="Cambria" w:eastAsiaTheme="minorEastAsia" w:hAnsi="Cambria" w:cstheme="minorBidi"/>
          <w:sz w:val="22"/>
          <w:szCs w:val="22"/>
        </w:rPr>
      </w:pPr>
      <w:r w:rsidRPr="008770A2">
        <w:rPr>
          <w:rFonts w:ascii="Cambria" w:eastAsiaTheme="minorEastAsia" w:hAnsi="Cambria" w:cstheme="minorBidi"/>
          <w:sz w:val="22"/>
          <w:szCs w:val="22"/>
        </w:rPr>
        <w:t>All equipment, furniture and computing devices purchased with 21</w:t>
      </w:r>
      <w:r w:rsidRPr="008770A2">
        <w:rPr>
          <w:rFonts w:ascii="Cambria" w:eastAsiaTheme="minorEastAsia" w:hAnsi="Cambria" w:cstheme="minorBidi"/>
          <w:sz w:val="22"/>
          <w:szCs w:val="22"/>
          <w:vertAlign w:val="superscript"/>
        </w:rPr>
        <w:t>st</w:t>
      </w:r>
      <w:r w:rsidRPr="008770A2">
        <w:rPr>
          <w:rFonts w:ascii="Cambria" w:eastAsiaTheme="minorEastAsia" w:hAnsi="Cambria" w:cstheme="minorBidi"/>
          <w:sz w:val="22"/>
          <w:szCs w:val="22"/>
        </w:rPr>
        <w:t xml:space="preserve"> CCLC grant funds must be recorded in an asset inventory. </w:t>
      </w:r>
    </w:p>
    <w:p w14:paraId="458217E2" w14:textId="63C0A0DD" w:rsidR="3C9584B8" w:rsidRPr="008770A2" w:rsidRDefault="00155F6D" w:rsidP="00F6129E">
      <w:pPr>
        <w:pStyle w:val="ListParagraph"/>
        <w:numPr>
          <w:ilvl w:val="1"/>
          <w:numId w:val="75"/>
        </w:numPr>
        <w:rPr>
          <w:rFonts w:ascii="Cambria" w:eastAsiaTheme="minorEastAsia" w:hAnsi="Cambria" w:cstheme="minorBidi"/>
          <w:sz w:val="22"/>
          <w:szCs w:val="22"/>
        </w:rPr>
      </w:pPr>
      <w:r w:rsidRPr="008770A2">
        <w:rPr>
          <w:rFonts w:ascii="Cambria" w:eastAsiaTheme="minorEastAsia" w:hAnsi="Cambria" w:cstheme="minorBidi"/>
          <w:sz w:val="22"/>
          <w:szCs w:val="22"/>
        </w:rPr>
        <w:t>DPI</w:t>
      </w:r>
      <w:r w:rsidR="3C9584B8" w:rsidRPr="008770A2">
        <w:rPr>
          <w:rFonts w:ascii="Cambria" w:eastAsiaTheme="minorEastAsia" w:hAnsi="Cambria" w:cstheme="minorBidi"/>
          <w:sz w:val="22"/>
          <w:szCs w:val="22"/>
        </w:rPr>
        <w:t xml:space="preserve"> </w:t>
      </w:r>
      <w:r w:rsidR="3ACB1989" w:rsidRPr="008770A2">
        <w:rPr>
          <w:rFonts w:ascii="Cambria" w:eastAsiaTheme="minorEastAsia" w:hAnsi="Cambria" w:cstheme="minorBidi"/>
          <w:sz w:val="22"/>
          <w:szCs w:val="22"/>
        </w:rPr>
        <w:t xml:space="preserve">does provide a template for the asset inventory. </w:t>
      </w:r>
      <w:r w:rsidR="00DF4210">
        <w:rPr>
          <w:rFonts w:ascii="Cambria" w:eastAsiaTheme="minorEastAsia" w:hAnsi="Cambria" w:cstheme="minorBidi"/>
          <w:sz w:val="22"/>
          <w:szCs w:val="22"/>
        </w:rPr>
        <w:t xml:space="preserve">If choosing to develop their own, </w:t>
      </w:r>
      <w:r w:rsidR="3ACB1989" w:rsidRPr="008770A2">
        <w:rPr>
          <w:rFonts w:ascii="Cambria" w:eastAsiaTheme="minorEastAsia" w:hAnsi="Cambria" w:cstheme="minorBidi"/>
          <w:sz w:val="22"/>
          <w:szCs w:val="22"/>
        </w:rPr>
        <w:t xml:space="preserve">Subgrantee asset inventories </w:t>
      </w:r>
      <w:r w:rsidR="005329A5">
        <w:rPr>
          <w:rFonts w:ascii="Cambria" w:eastAsiaTheme="minorEastAsia" w:hAnsi="Cambria" w:cstheme="minorBidi"/>
          <w:sz w:val="22"/>
          <w:szCs w:val="22"/>
        </w:rPr>
        <w:t>should</w:t>
      </w:r>
      <w:r w:rsidR="3ACB1989" w:rsidRPr="008770A2">
        <w:rPr>
          <w:rFonts w:ascii="Cambria" w:eastAsiaTheme="minorEastAsia" w:hAnsi="Cambria" w:cstheme="minorBidi"/>
          <w:sz w:val="22"/>
          <w:szCs w:val="22"/>
        </w:rPr>
        <w:t xml:space="preserve"> include the following elements: </w:t>
      </w:r>
    </w:p>
    <w:p w14:paraId="1EEF3046" w14:textId="155ABB94" w:rsidR="4C0AAE03" w:rsidRPr="00627693" w:rsidRDefault="4C0AAE03" w:rsidP="00F6129E">
      <w:pPr>
        <w:pStyle w:val="ListParagraph"/>
        <w:numPr>
          <w:ilvl w:val="2"/>
          <w:numId w:val="75"/>
        </w:numPr>
        <w:rPr>
          <w:rFonts w:ascii="Cambria" w:eastAsiaTheme="minorEastAsia" w:hAnsi="Cambria" w:cstheme="minorBidi"/>
          <w:sz w:val="22"/>
          <w:szCs w:val="22"/>
        </w:rPr>
      </w:pPr>
      <w:r w:rsidRPr="00627693">
        <w:rPr>
          <w:rFonts w:ascii="Cambria" w:eastAsiaTheme="minorEastAsia" w:hAnsi="Cambria" w:cstheme="minorBidi"/>
          <w:sz w:val="22"/>
          <w:szCs w:val="22"/>
        </w:rPr>
        <w:t>a description of the property, a serial number or other identification number, the source of funding for the property (including the FAIN), who holds title, the acquisition date, and cost of the property, percentage of Federal participation in the project costs for the Federal award under which the property was acquired, the location, use and condition of the property, and any ultimate disposition data including the date of disposal and sale price of the property (</w:t>
      </w:r>
      <w:r w:rsidR="4045E57F" w:rsidRPr="00627693">
        <w:rPr>
          <w:rFonts w:ascii="Cambria" w:eastAsiaTheme="minorEastAsia" w:hAnsi="Cambria" w:cstheme="minorBidi"/>
          <w:sz w:val="22"/>
          <w:szCs w:val="22"/>
        </w:rPr>
        <w:t>2</w:t>
      </w:r>
      <w:r w:rsidRPr="00627693">
        <w:rPr>
          <w:rFonts w:ascii="Cambria" w:eastAsiaTheme="minorEastAsia" w:hAnsi="Cambria" w:cstheme="minorBidi"/>
          <w:sz w:val="22"/>
          <w:szCs w:val="22"/>
        </w:rPr>
        <w:t xml:space="preserve"> </w:t>
      </w:r>
      <w:r w:rsidR="00061976">
        <w:rPr>
          <w:rFonts w:ascii="Cambria" w:eastAsiaTheme="minorEastAsia" w:hAnsi="Cambria" w:cstheme="minorBidi"/>
          <w:sz w:val="22"/>
          <w:szCs w:val="22"/>
        </w:rPr>
        <w:t>CFR</w:t>
      </w:r>
      <w:r w:rsidRPr="00627693">
        <w:rPr>
          <w:rFonts w:ascii="Cambria" w:eastAsiaTheme="minorEastAsia" w:hAnsi="Cambria" w:cstheme="minorBidi"/>
          <w:sz w:val="22"/>
          <w:szCs w:val="22"/>
        </w:rPr>
        <w:t xml:space="preserve"> §200.313).</w:t>
      </w:r>
    </w:p>
    <w:p w14:paraId="3E070568" w14:textId="08932665" w:rsidR="0066265C" w:rsidRPr="008770A2" w:rsidRDefault="00644F12" w:rsidP="00F6129E">
      <w:pPr>
        <w:pStyle w:val="ListParagraph"/>
        <w:numPr>
          <w:ilvl w:val="1"/>
          <w:numId w:val="75"/>
        </w:numPr>
        <w:spacing w:line="276" w:lineRule="auto"/>
        <w:rPr>
          <w:rFonts w:ascii="Cambria" w:eastAsiaTheme="minorEastAsia" w:hAnsi="Cambria" w:cstheme="minorBidi"/>
          <w:sz w:val="22"/>
          <w:szCs w:val="22"/>
        </w:rPr>
      </w:pPr>
      <w:r w:rsidRPr="008770A2">
        <w:rPr>
          <w:rFonts w:ascii="Cambria" w:eastAsiaTheme="minorEastAsia" w:hAnsi="Cambria" w:cstheme="minorBidi"/>
          <w:sz w:val="22"/>
          <w:szCs w:val="22"/>
        </w:rPr>
        <w:t xml:space="preserve">At the end of the grant cycle, </w:t>
      </w:r>
      <w:r w:rsidR="43E7E58A" w:rsidRPr="008770A2">
        <w:rPr>
          <w:rFonts w:ascii="Cambria" w:eastAsiaTheme="minorEastAsia" w:hAnsi="Cambria" w:cstheme="minorBidi"/>
          <w:sz w:val="22"/>
          <w:szCs w:val="22"/>
        </w:rPr>
        <w:t xml:space="preserve">a Subgrantee’s asset </w:t>
      </w:r>
      <w:r w:rsidRPr="008770A2">
        <w:rPr>
          <w:rFonts w:ascii="Cambria" w:eastAsiaTheme="minorEastAsia" w:hAnsi="Cambria" w:cstheme="minorBidi"/>
          <w:sz w:val="22"/>
          <w:szCs w:val="22"/>
        </w:rPr>
        <w:t xml:space="preserve">inventory </w:t>
      </w:r>
      <w:r w:rsidR="00610FC1">
        <w:rPr>
          <w:rFonts w:ascii="Cambria" w:eastAsiaTheme="minorEastAsia" w:hAnsi="Cambria" w:cstheme="minorBidi"/>
          <w:sz w:val="22"/>
          <w:szCs w:val="22"/>
        </w:rPr>
        <w:t>should</w:t>
      </w:r>
      <w:r w:rsidRPr="008770A2">
        <w:rPr>
          <w:rFonts w:ascii="Cambria" w:eastAsiaTheme="minorEastAsia" w:hAnsi="Cambria" w:cstheme="minorBidi"/>
          <w:sz w:val="22"/>
          <w:szCs w:val="22"/>
        </w:rPr>
        <w:t xml:space="preserve"> be reviewed to determine if the </w:t>
      </w:r>
      <w:r w:rsidR="77ABEF95" w:rsidRPr="008770A2">
        <w:rPr>
          <w:rFonts w:ascii="Cambria" w:eastAsiaTheme="minorEastAsia" w:hAnsi="Cambria" w:cstheme="minorBidi"/>
          <w:sz w:val="22"/>
          <w:szCs w:val="22"/>
        </w:rPr>
        <w:t>assets are</w:t>
      </w:r>
      <w:r w:rsidR="00000108" w:rsidRPr="008770A2">
        <w:rPr>
          <w:rFonts w:ascii="Cambria" w:eastAsiaTheme="minorEastAsia" w:hAnsi="Cambria" w:cstheme="minorBidi"/>
          <w:sz w:val="22"/>
          <w:szCs w:val="22"/>
        </w:rPr>
        <w:t xml:space="preserve"> </w:t>
      </w:r>
      <w:r w:rsidRPr="008770A2">
        <w:rPr>
          <w:rFonts w:ascii="Cambria" w:eastAsiaTheme="minorEastAsia" w:hAnsi="Cambria" w:cstheme="minorBidi"/>
          <w:sz w:val="22"/>
          <w:szCs w:val="22"/>
        </w:rPr>
        <w:t>no longer needed for the original program or project so that the</w:t>
      </w:r>
      <w:r w:rsidR="0F03A120" w:rsidRPr="008770A2">
        <w:rPr>
          <w:rFonts w:ascii="Cambria" w:eastAsiaTheme="minorEastAsia" w:hAnsi="Cambria" w:cstheme="minorBidi"/>
          <w:sz w:val="22"/>
          <w:szCs w:val="22"/>
        </w:rPr>
        <w:t>y</w:t>
      </w:r>
      <w:r w:rsidRPr="008770A2">
        <w:rPr>
          <w:rFonts w:ascii="Cambria" w:eastAsiaTheme="minorEastAsia" w:hAnsi="Cambria" w:cstheme="minorBidi"/>
          <w:sz w:val="22"/>
          <w:szCs w:val="22"/>
        </w:rPr>
        <w:t xml:space="preserve"> may be used in other activities </w:t>
      </w:r>
    </w:p>
    <w:p w14:paraId="62E86CB1" w14:textId="3F7AB2C7" w:rsidR="2DE0A53E" w:rsidRDefault="2DE0A53E" w:rsidP="00F6129E">
      <w:pPr>
        <w:pStyle w:val="ListParagraph"/>
        <w:numPr>
          <w:ilvl w:val="1"/>
          <w:numId w:val="75"/>
        </w:numPr>
        <w:spacing w:line="276" w:lineRule="auto"/>
        <w:rPr>
          <w:rFonts w:ascii="Cambria" w:eastAsiaTheme="minorEastAsia" w:hAnsi="Cambria" w:cstheme="minorBidi"/>
          <w:sz w:val="22"/>
          <w:szCs w:val="22"/>
        </w:rPr>
      </w:pPr>
      <w:r w:rsidRPr="07FC01FF">
        <w:rPr>
          <w:rFonts w:ascii="Cambria" w:eastAsiaTheme="minorEastAsia" w:hAnsi="Cambria" w:cstheme="minorBidi"/>
          <w:sz w:val="22"/>
          <w:szCs w:val="22"/>
        </w:rPr>
        <w:t xml:space="preserve">Inventory must be physically counted and reconciled every two years. </w:t>
      </w:r>
    </w:p>
    <w:p w14:paraId="4E59C953" w14:textId="6DE6D175" w:rsidR="00644F12" w:rsidRPr="000D2316" w:rsidRDefault="24C3D93D" w:rsidP="000D2316">
      <w:pPr>
        <w:pStyle w:val="ListParagraph"/>
        <w:numPr>
          <w:ilvl w:val="1"/>
          <w:numId w:val="75"/>
        </w:numPr>
        <w:spacing w:line="276" w:lineRule="auto"/>
        <w:rPr>
          <w:rFonts w:ascii="Cambria" w:eastAsiaTheme="minorEastAsia" w:hAnsi="Cambria" w:cstheme="minorBidi"/>
          <w:sz w:val="22"/>
          <w:szCs w:val="22"/>
        </w:rPr>
      </w:pPr>
      <w:r w:rsidRPr="07FC01FF">
        <w:rPr>
          <w:rFonts w:ascii="Cambria" w:eastAsiaTheme="minorEastAsia" w:hAnsi="Cambria" w:cstheme="minorBidi"/>
          <w:sz w:val="22"/>
          <w:szCs w:val="22"/>
        </w:rPr>
        <w:t>A control system must be developed to ensure adequate safeguards to prevent loss, damage, or theft of the property. Any loss, damage, or theft must be investigated.</w:t>
      </w:r>
      <w:r w:rsidR="00644F12" w:rsidRPr="000D2316">
        <w:rPr>
          <w:rFonts w:ascii="Cambria" w:eastAsiaTheme="minorEastAsia" w:hAnsi="Cambria" w:cstheme="minorBidi"/>
          <w:b/>
          <w:bCs/>
          <w:i/>
          <w:iCs/>
        </w:rPr>
        <w:t xml:space="preserve">  </w:t>
      </w:r>
    </w:p>
    <w:p w14:paraId="7846A4B1" w14:textId="6C6063B4" w:rsidR="0066265C" w:rsidRPr="00B54850" w:rsidRDefault="007A3F80" w:rsidP="00B54850">
      <w:pPr>
        <w:pStyle w:val="Heading1"/>
        <w:rPr>
          <w:rFonts w:ascii="Univers Light" w:hAnsi="Univers Light"/>
          <w:b w:val="0"/>
          <w:color w:val="auto"/>
          <w:sz w:val="24"/>
          <w:szCs w:val="24"/>
        </w:rPr>
      </w:pPr>
      <w:bookmarkStart w:id="39" w:name="_Toc82688770"/>
      <w:r w:rsidRPr="00B54850">
        <w:rPr>
          <w:rFonts w:ascii="Univers Light" w:eastAsiaTheme="minorEastAsia" w:hAnsi="Univers Light" w:cstheme="minorBidi"/>
          <w:b w:val="0"/>
          <w:color w:val="auto"/>
          <w:sz w:val="24"/>
          <w:szCs w:val="24"/>
        </w:rPr>
        <w:t>2.</w:t>
      </w:r>
      <w:r w:rsidR="00B81B3C" w:rsidRPr="00B54850">
        <w:rPr>
          <w:rFonts w:ascii="Univers Light" w:eastAsiaTheme="minorEastAsia" w:hAnsi="Univers Light" w:cstheme="minorBidi"/>
          <w:b w:val="0"/>
          <w:color w:val="auto"/>
          <w:sz w:val="24"/>
          <w:szCs w:val="24"/>
        </w:rPr>
        <w:t>C.</w:t>
      </w:r>
      <w:r w:rsidRPr="00B54850">
        <w:rPr>
          <w:rFonts w:ascii="Univers Light" w:eastAsiaTheme="minorEastAsia" w:hAnsi="Univers Light" w:cstheme="minorBidi"/>
          <w:b w:val="0"/>
          <w:color w:val="auto"/>
          <w:sz w:val="24"/>
          <w:szCs w:val="24"/>
        </w:rPr>
        <w:t>4</w:t>
      </w:r>
      <w:r w:rsidR="00B81B3C" w:rsidRPr="00B54850">
        <w:rPr>
          <w:rFonts w:ascii="Univers Light" w:eastAsiaTheme="minorEastAsia" w:hAnsi="Univers Light" w:cstheme="minorBidi"/>
          <w:b w:val="0"/>
          <w:color w:val="auto"/>
          <w:sz w:val="24"/>
          <w:szCs w:val="24"/>
        </w:rPr>
        <w:t xml:space="preserve">.1 </w:t>
      </w:r>
      <w:r w:rsidR="0066265C" w:rsidRPr="00B54850">
        <w:rPr>
          <w:rFonts w:ascii="Univers Light" w:eastAsiaTheme="minorEastAsia" w:hAnsi="Univers Light" w:cstheme="minorBidi"/>
          <w:b w:val="0"/>
          <w:color w:val="auto"/>
          <w:sz w:val="24"/>
          <w:szCs w:val="24"/>
        </w:rPr>
        <w:t>Guidelines for p</w:t>
      </w:r>
      <w:r w:rsidR="6FE65A74" w:rsidRPr="00B54850">
        <w:rPr>
          <w:rFonts w:ascii="Univers Light" w:eastAsiaTheme="minorEastAsia" w:hAnsi="Univers Light" w:cstheme="minorBidi"/>
          <w:b w:val="0"/>
          <w:color w:val="auto"/>
          <w:sz w:val="24"/>
          <w:szCs w:val="24"/>
        </w:rPr>
        <w:t>rorating costs</w:t>
      </w:r>
      <w:r w:rsidR="471B448D" w:rsidRPr="00B54850">
        <w:rPr>
          <w:rFonts w:ascii="Univers Light" w:eastAsiaTheme="minorEastAsia" w:hAnsi="Univers Light" w:cstheme="minorBidi"/>
          <w:b w:val="0"/>
          <w:color w:val="auto"/>
          <w:sz w:val="24"/>
          <w:szCs w:val="24"/>
        </w:rPr>
        <w:t xml:space="preserve"> for equipment or supply use outside of the 21</w:t>
      </w:r>
      <w:r w:rsidR="471B448D" w:rsidRPr="00B54850">
        <w:rPr>
          <w:rFonts w:ascii="Univers Light" w:eastAsiaTheme="minorEastAsia" w:hAnsi="Univers Light" w:cstheme="minorBidi"/>
          <w:b w:val="0"/>
          <w:color w:val="auto"/>
          <w:sz w:val="24"/>
          <w:szCs w:val="24"/>
          <w:vertAlign w:val="superscript"/>
        </w:rPr>
        <w:t>st</w:t>
      </w:r>
      <w:r w:rsidR="471B448D" w:rsidRPr="00B54850">
        <w:rPr>
          <w:rFonts w:ascii="Univers Light" w:eastAsiaTheme="minorEastAsia" w:hAnsi="Univers Light" w:cstheme="minorBidi"/>
          <w:b w:val="0"/>
          <w:color w:val="auto"/>
          <w:sz w:val="24"/>
          <w:szCs w:val="24"/>
        </w:rPr>
        <w:t xml:space="preserve"> CCLC Program </w:t>
      </w:r>
      <w:r w:rsidR="239979DD" w:rsidRPr="00B54850">
        <w:rPr>
          <w:rFonts w:ascii="Univers Light" w:eastAsiaTheme="minorEastAsia" w:hAnsi="Univers Light" w:cstheme="minorBidi"/>
          <w:b w:val="0"/>
          <w:color w:val="auto"/>
          <w:sz w:val="24"/>
          <w:szCs w:val="24"/>
        </w:rPr>
        <w:t xml:space="preserve">(2 </w:t>
      </w:r>
      <w:r w:rsidR="00061976" w:rsidRPr="00B54850">
        <w:rPr>
          <w:rFonts w:ascii="Univers Light" w:eastAsiaTheme="minorEastAsia" w:hAnsi="Univers Light" w:cstheme="minorBidi"/>
          <w:b w:val="0"/>
          <w:bCs w:val="0"/>
          <w:color w:val="auto"/>
          <w:sz w:val="24"/>
          <w:szCs w:val="24"/>
        </w:rPr>
        <w:t>CFR</w:t>
      </w:r>
      <w:r w:rsidR="239979DD" w:rsidRPr="00B54850">
        <w:rPr>
          <w:rFonts w:ascii="Univers Light" w:eastAsiaTheme="minorEastAsia" w:hAnsi="Univers Light" w:cstheme="minorBidi"/>
          <w:b w:val="0"/>
          <w:bCs w:val="0"/>
          <w:color w:val="auto"/>
          <w:sz w:val="24"/>
          <w:szCs w:val="24"/>
        </w:rPr>
        <w:t xml:space="preserve"> </w:t>
      </w:r>
      <w:hyperlink r:id="rId30" w:history="1">
        <w:r w:rsidR="239979DD" w:rsidRPr="00B54850">
          <w:rPr>
            <w:rFonts w:ascii="Univers Light" w:hAnsi="Univers Light"/>
            <w:b w:val="0"/>
            <w:color w:val="auto"/>
            <w:sz w:val="24"/>
            <w:szCs w:val="24"/>
          </w:rPr>
          <w:t>§</w:t>
        </w:r>
      </w:hyperlink>
      <w:r w:rsidR="239979DD" w:rsidRPr="00B54850">
        <w:rPr>
          <w:rFonts w:ascii="Univers Light" w:hAnsi="Univers Light"/>
          <w:b w:val="0"/>
          <w:color w:val="auto"/>
          <w:sz w:val="24"/>
          <w:szCs w:val="24"/>
        </w:rPr>
        <w:t>200.313</w:t>
      </w:r>
      <w:r w:rsidR="239979DD" w:rsidRPr="00B54850">
        <w:rPr>
          <w:rFonts w:ascii="Univers Light" w:eastAsiaTheme="minorEastAsia" w:hAnsi="Univers Light" w:cstheme="minorBidi"/>
          <w:b w:val="0"/>
          <w:color w:val="auto"/>
          <w:sz w:val="24"/>
          <w:szCs w:val="24"/>
        </w:rPr>
        <w:t xml:space="preserve"> and 200.314)</w:t>
      </w:r>
      <w:bookmarkEnd w:id="39"/>
      <w:r w:rsidR="239979DD" w:rsidRPr="00B54850">
        <w:rPr>
          <w:rFonts w:ascii="Univers Light" w:eastAsiaTheme="minorEastAsia" w:hAnsi="Univers Light" w:cstheme="minorBidi"/>
          <w:b w:val="0"/>
          <w:color w:val="auto"/>
          <w:sz w:val="24"/>
          <w:szCs w:val="24"/>
        </w:rPr>
        <w:t xml:space="preserve"> </w:t>
      </w:r>
    </w:p>
    <w:p w14:paraId="3433E18D" w14:textId="77777777" w:rsidR="00B81B3C" w:rsidRPr="008770A2" w:rsidRDefault="00B81B3C" w:rsidP="008770A2">
      <w:pPr>
        <w:spacing w:line="276" w:lineRule="auto"/>
        <w:rPr>
          <w:rFonts w:ascii="Univers Light" w:hAnsi="Univers Light"/>
        </w:rPr>
      </w:pPr>
    </w:p>
    <w:p w14:paraId="3BD43FD3" w14:textId="481ECB95" w:rsidR="471B448D" w:rsidRPr="008770A2" w:rsidRDefault="471B448D" w:rsidP="00F6129E">
      <w:pPr>
        <w:pStyle w:val="ListParagraph"/>
        <w:numPr>
          <w:ilvl w:val="0"/>
          <w:numId w:val="89"/>
        </w:numPr>
        <w:spacing w:line="276" w:lineRule="auto"/>
        <w:rPr>
          <w:rFonts w:ascii="Cambria" w:eastAsiaTheme="minorEastAsia" w:hAnsi="Cambria" w:cstheme="minorBidi"/>
          <w:b/>
          <w:bCs/>
          <w:sz w:val="22"/>
          <w:szCs w:val="22"/>
        </w:rPr>
      </w:pPr>
      <w:r w:rsidRPr="008770A2">
        <w:rPr>
          <w:rFonts w:ascii="Cambria" w:eastAsiaTheme="minorEastAsia" w:hAnsi="Cambria" w:cstheme="minorBidi"/>
          <w:b/>
          <w:bCs/>
          <w:sz w:val="22"/>
          <w:szCs w:val="22"/>
        </w:rPr>
        <w:t>Equipment</w:t>
      </w:r>
      <w:r w:rsidR="22A9DD4C" w:rsidRPr="008770A2">
        <w:rPr>
          <w:rFonts w:ascii="Cambria" w:eastAsiaTheme="minorEastAsia" w:hAnsi="Cambria" w:cstheme="minorBidi"/>
          <w:b/>
          <w:bCs/>
          <w:sz w:val="22"/>
          <w:szCs w:val="22"/>
        </w:rPr>
        <w:t xml:space="preserve"> (includes computing devices with a per-unit acquisition cost equal to or exceeding $</w:t>
      </w:r>
      <w:r w:rsidR="22A9DD4C" w:rsidRPr="1A0FA5E9">
        <w:rPr>
          <w:rFonts w:ascii="Cambria" w:eastAsiaTheme="minorEastAsia" w:hAnsi="Cambria" w:cstheme="minorBidi"/>
          <w:b/>
          <w:bCs/>
          <w:sz w:val="22"/>
          <w:szCs w:val="22"/>
        </w:rPr>
        <w:t>5</w:t>
      </w:r>
      <w:r w:rsidR="382405B3" w:rsidRPr="1A0FA5E9">
        <w:rPr>
          <w:rFonts w:ascii="Cambria" w:eastAsiaTheme="minorEastAsia" w:hAnsi="Cambria" w:cstheme="minorBidi"/>
          <w:b/>
          <w:bCs/>
          <w:sz w:val="22"/>
          <w:szCs w:val="22"/>
        </w:rPr>
        <w:t>,</w:t>
      </w:r>
      <w:r w:rsidR="22A9DD4C" w:rsidRPr="1A0FA5E9">
        <w:rPr>
          <w:rFonts w:ascii="Cambria" w:eastAsiaTheme="minorEastAsia" w:hAnsi="Cambria" w:cstheme="minorBidi"/>
          <w:b/>
          <w:bCs/>
          <w:sz w:val="22"/>
          <w:szCs w:val="22"/>
        </w:rPr>
        <w:t>000</w:t>
      </w:r>
      <w:r w:rsidR="22A9DD4C" w:rsidRPr="008770A2">
        <w:rPr>
          <w:rFonts w:ascii="Cambria" w:eastAsiaTheme="minorEastAsia" w:hAnsi="Cambria" w:cstheme="minorBidi"/>
          <w:b/>
          <w:bCs/>
          <w:sz w:val="22"/>
          <w:szCs w:val="22"/>
        </w:rPr>
        <w:t>)</w:t>
      </w:r>
    </w:p>
    <w:p w14:paraId="2AD8658B" w14:textId="62BDCB1C" w:rsidR="471B448D" w:rsidRPr="008770A2" w:rsidRDefault="471B448D" w:rsidP="00F6129E">
      <w:pPr>
        <w:pStyle w:val="ListParagraph"/>
        <w:numPr>
          <w:ilvl w:val="1"/>
          <w:numId w:val="89"/>
        </w:numPr>
        <w:spacing w:line="276" w:lineRule="auto"/>
        <w:rPr>
          <w:rFonts w:ascii="Cambria" w:eastAsiaTheme="minorEastAsia" w:hAnsi="Cambria" w:cstheme="minorBidi"/>
          <w:b/>
          <w:bCs/>
          <w:i/>
          <w:iCs/>
          <w:sz w:val="22"/>
          <w:szCs w:val="22"/>
        </w:rPr>
      </w:pPr>
      <w:r w:rsidRPr="008770A2">
        <w:rPr>
          <w:rFonts w:ascii="Cambria" w:eastAsiaTheme="minorEastAsia" w:hAnsi="Cambria" w:cstheme="minorBidi"/>
          <w:sz w:val="22"/>
          <w:szCs w:val="22"/>
        </w:rPr>
        <w:t xml:space="preserve">It is allowable for a </w:t>
      </w:r>
      <w:r w:rsidR="659C3614" w:rsidRPr="008770A2">
        <w:rPr>
          <w:rFonts w:ascii="Cambria" w:eastAsiaTheme="minorEastAsia" w:hAnsi="Cambria" w:cstheme="minorBidi"/>
          <w:sz w:val="22"/>
          <w:szCs w:val="22"/>
        </w:rPr>
        <w:t>S</w:t>
      </w:r>
      <w:r w:rsidRPr="008770A2">
        <w:rPr>
          <w:rFonts w:ascii="Cambria" w:eastAsiaTheme="minorEastAsia" w:hAnsi="Cambria" w:cstheme="minorBidi"/>
          <w:sz w:val="22"/>
          <w:szCs w:val="22"/>
        </w:rPr>
        <w:t xml:space="preserve">ubgrantee to </w:t>
      </w:r>
      <w:r w:rsidR="3BBBDCCF" w:rsidRPr="008770A2">
        <w:rPr>
          <w:rFonts w:ascii="Cambria" w:eastAsiaTheme="minorEastAsia" w:hAnsi="Cambria" w:cstheme="minorBidi"/>
          <w:sz w:val="22"/>
          <w:szCs w:val="22"/>
        </w:rPr>
        <w:t xml:space="preserve">use </w:t>
      </w:r>
      <w:r w:rsidRPr="008770A2">
        <w:rPr>
          <w:rFonts w:ascii="Cambria" w:eastAsiaTheme="minorEastAsia" w:hAnsi="Cambria" w:cstheme="minorBidi"/>
          <w:sz w:val="22"/>
          <w:szCs w:val="22"/>
        </w:rPr>
        <w:t xml:space="preserve">equipment </w:t>
      </w:r>
      <w:r w:rsidR="23BA3ACD" w:rsidRPr="008770A2">
        <w:rPr>
          <w:rFonts w:ascii="Cambria" w:eastAsiaTheme="minorEastAsia" w:hAnsi="Cambria" w:cstheme="minorBidi"/>
          <w:sz w:val="22"/>
          <w:szCs w:val="22"/>
        </w:rPr>
        <w:t xml:space="preserve">purchased </w:t>
      </w:r>
      <w:r w:rsidR="09FA2443" w:rsidRPr="008770A2">
        <w:rPr>
          <w:rFonts w:ascii="Cambria" w:eastAsiaTheme="minorEastAsia" w:hAnsi="Cambria" w:cstheme="minorBidi"/>
          <w:sz w:val="22"/>
          <w:szCs w:val="22"/>
        </w:rPr>
        <w:t xml:space="preserve">outright </w:t>
      </w:r>
      <w:r w:rsidR="23BA3ACD" w:rsidRPr="008770A2">
        <w:rPr>
          <w:rFonts w:ascii="Cambria" w:eastAsiaTheme="minorEastAsia" w:hAnsi="Cambria" w:cstheme="minorBidi"/>
          <w:sz w:val="22"/>
          <w:szCs w:val="22"/>
        </w:rPr>
        <w:t>with 21</w:t>
      </w:r>
      <w:r w:rsidR="23BA3ACD" w:rsidRPr="008770A2">
        <w:rPr>
          <w:rFonts w:ascii="Cambria" w:eastAsiaTheme="minorEastAsia" w:hAnsi="Cambria" w:cstheme="minorBidi"/>
          <w:sz w:val="22"/>
          <w:szCs w:val="22"/>
          <w:vertAlign w:val="superscript"/>
        </w:rPr>
        <w:t>st</w:t>
      </w:r>
      <w:r w:rsidR="23BA3ACD" w:rsidRPr="008770A2">
        <w:rPr>
          <w:rFonts w:ascii="Cambria" w:eastAsiaTheme="minorEastAsia" w:hAnsi="Cambria" w:cstheme="minorBidi"/>
          <w:sz w:val="22"/>
          <w:szCs w:val="22"/>
        </w:rPr>
        <w:t xml:space="preserve"> CCLC grant funds </w:t>
      </w:r>
      <w:r w:rsidR="1DDA84E2" w:rsidRPr="008770A2">
        <w:rPr>
          <w:rFonts w:ascii="Cambria" w:eastAsiaTheme="minorEastAsia" w:hAnsi="Cambria" w:cstheme="minorBidi"/>
          <w:sz w:val="22"/>
          <w:szCs w:val="22"/>
        </w:rPr>
        <w:t>to support other programs</w:t>
      </w:r>
      <w:r w:rsidR="2E405CB8" w:rsidRPr="008770A2">
        <w:rPr>
          <w:rFonts w:ascii="Cambria" w:eastAsiaTheme="minorEastAsia" w:hAnsi="Cambria" w:cstheme="minorBidi"/>
          <w:sz w:val="22"/>
          <w:szCs w:val="22"/>
        </w:rPr>
        <w:t xml:space="preserve"> without a cost-sharing requirement (</w:t>
      </w:r>
      <w:r w:rsidR="6BF4935E" w:rsidRPr="008770A2">
        <w:rPr>
          <w:rFonts w:ascii="Cambria" w:eastAsiaTheme="minorEastAsia" w:hAnsi="Cambria" w:cstheme="minorBidi"/>
          <w:sz w:val="22"/>
          <w:szCs w:val="22"/>
        </w:rPr>
        <w:t>i</w:t>
      </w:r>
      <w:r w:rsidR="2E405CB8" w:rsidRPr="008770A2">
        <w:rPr>
          <w:rFonts w:ascii="Cambria" w:eastAsiaTheme="minorEastAsia" w:hAnsi="Cambria" w:cstheme="minorBidi"/>
          <w:sz w:val="22"/>
          <w:szCs w:val="22"/>
        </w:rPr>
        <w:t xml:space="preserve">.e., prorating acquisition costs of the equipment between multiple funding sources based on percent </w:t>
      </w:r>
      <w:r w:rsidR="25065A00" w:rsidRPr="008770A2">
        <w:rPr>
          <w:rFonts w:ascii="Cambria" w:eastAsiaTheme="minorEastAsia" w:hAnsi="Cambria" w:cstheme="minorBidi"/>
          <w:sz w:val="22"/>
          <w:szCs w:val="22"/>
        </w:rPr>
        <w:t>used)</w:t>
      </w:r>
      <w:r w:rsidR="1DDA84E2" w:rsidRPr="008770A2">
        <w:rPr>
          <w:rFonts w:ascii="Cambria" w:eastAsiaTheme="minorEastAsia" w:hAnsi="Cambria" w:cstheme="minorBidi"/>
          <w:sz w:val="22"/>
          <w:szCs w:val="22"/>
        </w:rPr>
        <w:t xml:space="preserve">. </w:t>
      </w:r>
      <w:r w:rsidR="15C5C1C2" w:rsidRPr="008770A2">
        <w:rPr>
          <w:rFonts w:ascii="Cambria" w:eastAsiaTheme="minorEastAsia" w:hAnsi="Cambria" w:cstheme="minorBidi"/>
          <w:color w:val="000000" w:themeColor="text1"/>
          <w:sz w:val="22"/>
          <w:szCs w:val="22"/>
        </w:rPr>
        <w:t xml:space="preserve">During the </w:t>
      </w:r>
      <w:r w:rsidR="00AB078E">
        <w:rPr>
          <w:rFonts w:ascii="Cambria" w:eastAsiaTheme="minorEastAsia" w:hAnsi="Cambria" w:cstheme="minorBidi"/>
          <w:color w:val="000000" w:themeColor="text1"/>
          <w:sz w:val="22"/>
          <w:szCs w:val="22"/>
        </w:rPr>
        <w:t>grant period the</w:t>
      </w:r>
      <w:r w:rsidR="15C5C1C2" w:rsidRPr="008770A2">
        <w:rPr>
          <w:rFonts w:ascii="Cambria" w:eastAsiaTheme="minorEastAsia" w:hAnsi="Cambria" w:cstheme="minorBidi"/>
          <w:color w:val="000000" w:themeColor="text1"/>
          <w:sz w:val="22"/>
          <w:szCs w:val="22"/>
        </w:rPr>
        <w:t xml:space="preserve"> equipment is used in the 21</w:t>
      </w:r>
      <w:r w:rsidR="15C5C1C2" w:rsidRPr="008770A2">
        <w:rPr>
          <w:rFonts w:ascii="Cambria" w:eastAsiaTheme="minorEastAsia" w:hAnsi="Cambria" w:cstheme="minorBidi"/>
          <w:color w:val="000000" w:themeColor="text1"/>
          <w:sz w:val="22"/>
          <w:szCs w:val="22"/>
          <w:vertAlign w:val="superscript"/>
        </w:rPr>
        <w:t>st</w:t>
      </w:r>
      <w:r w:rsidR="15C5C1C2" w:rsidRPr="008770A2">
        <w:rPr>
          <w:rFonts w:ascii="Cambria" w:eastAsiaTheme="minorEastAsia" w:hAnsi="Cambria" w:cstheme="minorBidi"/>
          <w:color w:val="000000" w:themeColor="text1"/>
          <w:sz w:val="22"/>
          <w:szCs w:val="22"/>
        </w:rPr>
        <w:t xml:space="preserve"> CCLC Program for which it was acquired, the Subgrantee must also make </w:t>
      </w:r>
      <w:r w:rsidR="2AA6A23D" w:rsidRPr="008770A2">
        <w:rPr>
          <w:rFonts w:ascii="Cambria" w:eastAsiaTheme="minorEastAsia" w:hAnsi="Cambria" w:cstheme="minorBidi"/>
          <w:color w:val="000000" w:themeColor="text1"/>
          <w:sz w:val="22"/>
          <w:szCs w:val="22"/>
        </w:rPr>
        <w:t xml:space="preserve">the </w:t>
      </w:r>
      <w:r w:rsidR="15C5C1C2" w:rsidRPr="008770A2">
        <w:rPr>
          <w:rFonts w:ascii="Cambria" w:eastAsiaTheme="minorEastAsia" w:hAnsi="Cambria" w:cstheme="minorBidi"/>
          <w:color w:val="000000" w:themeColor="text1"/>
          <w:sz w:val="22"/>
          <w:szCs w:val="22"/>
        </w:rPr>
        <w:t xml:space="preserve">equipment available for use on other projects or programs currently or previously supported by the Federal Government, provided that such use will not interfere with the work on the projects or program for which it was originally acquired. First preference for other use must be given to other programs or projects supported by Federal </w:t>
      </w:r>
      <w:r w:rsidR="15C5C1C2" w:rsidRPr="355B2D61">
        <w:rPr>
          <w:rFonts w:ascii="Cambria" w:eastAsiaTheme="minorEastAsia" w:hAnsi="Cambria" w:cstheme="minorBidi"/>
          <w:color w:val="000000" w:themeColor="text1"/>
          <w:sz w:val="22"/>
          <w:szCs w:val="22"/>
        </w:rPr>
        <w:t>awarding</w:t>
      </w:r>
      <w:r w:rsidR="15C5C1C2" w:rsidRPr="008770A2">
        <w:rPr>
          <w:rFonts w:ascii="Cambria" w:eastAsiaTheme="minorEastAsia" w:hAnsi="Cambria" w:cstheme="minorBidi"/>
          <w:color w:val="000000" w:themeColor="text1"/>
          <w:sz w:val="22"/>
          <w:szCs w:val="22"/>
        </w:rPr>
        <w:t xml:space="preserve"> agency that financed the equipment and second preference must be given to programs or projects under Federal awards from other Federal awarding agencies. Use for non-</w:t>
      </w:r>
      <w:proofErr w:type="gramStart"/>
      <w:r w:rsidR="15C5C1C2" w:rsidRPr="008770A2">
        <w:rPr>
          <w:rFonts w:ascii="Cambria" w:eastAsiaTheme="minorEastAsia" w:hAnsi="Cambria" w:cstheme="minorBidi"/>
          <w:color w:val="000000" w:themeColor="text1"/>
          <w:sz w:val="22"/>
          <w:szCs w:val="22"/>
        </w:rPr>
        <w:t>federally-funded</w:t>
      </w:r>
      <w:proofErr w:type="gramEnd"/>
      <w:r w:rsidR="15C5C1C2" w:rsidRPr="008770A2">
        <w:rPr>
          <w:rFonts w:ascii="Cambria" w:eastAsiaTheme="minorEastAsia" w:hAnsi="Cambria" w:cstheme="minorBidi"/>
          <w:color w:val="000000" w:themeColor="text1"/>
          <w:sz w:val="22"/>
          <w:szCs w:val="22"/>
        </w:rPr>
        <w:t xml:space="preserve"> programs or projects is also permissible.</w:t>
      </w:r>
    </w:p>
    <w:p w14:paraId="60B0ED1E" w14:textId="77777777" w:rsidR="00B81B3C" w:rsidRPr="008770A2" w:rsidRDefault="00B81B3C" w:rsidP="008770A2">
      <w:pPr>
        <w:pStyle w:val="ListParagraph"/>
        <w:spacing w:line="276" w:lineRule="auto"/>
        <w:ind w:left="2160"/>
        <w:rPr>
          <w:rFonts w:ascii="Cambria" w:eastAsiaTheme="minorEastAsia" w:hAnsi="Cambria" w:cstheme="minorBidi"/>
          <w:b/>
          <w:bCs/>
          <w:i/>
          <w:iCs/>
        </w:rPr>
      </w:pPr>
    </w:p>
    <w:p w14:paraId="7D1FCAB2" w14:textId="1382D4D1" w:rsidR="471B448D" w:rsidRPr="008770A2" w:rsidRDefault="471B448D" w:rsidP="00F6129E">
      <w:pPr>
        <w:pStyle w:val="ListParagraph"/>
        <w:numPr>
          <w:ilvl w:val="0"/>
          <w:numId w:val="89"/>
        </w:numPr>
        <w:spacing w:line="276" w:lineRule="auto"/>
        <w:rPr>
          <w:rFonts w:ascii="Cambria" w:eastAsiaTheme="minorEastAsia" w:hAnsi="Cambria" w:cstheme="minorBidi"/>
          <w:b/>
          <w:bCs/>
          <w:sz w:val="22"/>
          <w:szCs w:val="22"/>
        </w:rPr>
      </w:pPr>
      <w:r w:rsidRPr="008770A2">
        <w:rPr>
          <w:rFonts w:ascii="Cambria" w:eastAsiaTheme="minorEastAsia" w:hAnsi="Cambria" w:cstheme="minorBidi"/>
          <w:b/>
          <w:bCs/>
          <w:sz w:val="22"/>
          <w:szCs w:val="22"/>
        </w:rPr>
        <w:lastRenderedPageBreak/>
        <w:t>Supplies (includ</w:t>
      </w:r>
      <w:r w:rsidR="60DFF9D3" w:rsidRPr="008770A2">
        <w:rPr>
          <w:rFonts w:ascii="Cambria" w:eastAsiaTheme="minorEastAsia" w:hAnsi="Cambria" w:cstheme="minorBidi"/>
          <w:b/>
          <w:bCs/>
          <w:sz w:val="22"/>
          <w:szCs w:val="22"/>
        </w:rPr>
        <w:t>es</w:t>
      </w:r>
      <w:r w:rsidRPr="008770A2">
        <w:rPr>
          <w:rFonts w:ascii="Cambria" w:eastAsiaTheme="minorEastAsia" w:hAnsi="Cambria" w:cstheme="minorBidi"/>
          <w:b/>
          <w:bCs/>
          <w:sz w:val="22"/>
          <w:szCs w:val="22"/>
        </w:rPr>
        <w:t xml:space="preserve"> computing devices</w:t>
      </w:r>
      <w:r w:rsidR="7DAEB4AB" w:rsidRPr="008770A2">
        <w:rPr>
          <w:rFonts w:ascii="Cambria" w:eastAsiaTheme="minorEastAsia" w:hAnsi="Cambria" w:cstheme="minorBidi"/>
          <w:b/>
          <w:bCs/>
          <w:sz w:val="22"/>
          <w:szCs w:val="22"/>
        </w:rPr>
        <w:t xml:space="preserve"> with acquisition costs less than $</w:t>
      </w:r>
      <w:r w:rsidR="7DAEB4AB" w:rsidRPr="50C32713">
        <w:rPr>
          <w:rFonts w:ascii="Cambria" w:eastAsiaTheme="minorEastAsia" w:hAnsi="Cambria" w:cstheme="minorBidi"/>
          <w:b/>
          <w:bCs/>
          <w:sz w:val="22"/>
          <w:szCs w:val="22"/>
        </w:rPr>
        <w:t>5</w:t>
      </w:r>
      <w:r w:rsidR="1717F985" w:rsidRPr="50C32713">
        <w:rPr>
          <w:rFonts w:ascii="Cambria" w:eastAsiaTheme="minorEastAsia" w:hAnsi="Cambria" w:cstheme="minorBidi"/>
          <w:b/>
          <w:bCs/>
          <w:sz w:val="22"/>
          <w:szCs w:val="22"/>
        </w:rPr>
        <w:t>,</w:t>
      </w:r>
      <w:r w:rsidR="7DAEB4AB" w:rsidRPr="50C32713">
        <w:rPr>
          <w:rFonts w:ascii="Cambria" w:eastAsiaTheme="minorEastAsia" w:hAnsi="Cambria" w:cstheme="minorBidi"/>
          <w:b/>
          <w:bCs/>
          <w:sz w:val="22"/>
          <w:szCs w:val="22"/>
        </w:rPr>
        <w:t>000</w:t>
      </w:r>
      <w:r w:rsidRPr="008770A2">
        <w:rPr>
          <w:rFonts w:ascii="Cambria" w:eastAsiaTheme="minorEastAsia" w:hAnsi="Cambria" w:cstheme="minorBidi"/>
          <w:b/>
          <w:bCs/>
          <w:sz w:val="22"/>
          <w:szCs w:val="22"/>
        </w:rPr>
        <w:t>):</w:t>
      </w:r>
    </w:p>
    <w:p w14:paraId="0A0C50FF" w14:textId="06E0260E" w:rsidR="00DD76DD" w:rsidRPr="003B1B88" w:rsidRDefault="00DD76DD" w:rsidP="00F6129E">
      <w:pPr>
        <w:pStyle w:val="ListParagraph"/>
        <w:numPr>
          <w:ilvl w:val="1"/>
          <w:numId w:val="89"/>
        </w:numPr>
        <w:spacing w:line="276" w:lineRule="auto"/>
        <w:rPr>
          <w:rFonts w:ascii="Cambria" w:hAnsi="Cambria"/>
          <w:sz w:val="22"/>
          <w:szCs w:val="22"/>
          <w:u w:val="single"/>
        </w:rPr>
      </w:pPr>
      <w:r w:rsidRPr="003B1B88">
        <w:rPr>
          <w:rFonts w:ascii="Cambria" w:hAnsi="Cambria"/>
          <w:sz w:val="22"/>
          <w:szCs w:val="22"/>
        </w:rPr>
        <w:t>Materials and supplies used for the performance of a Federal award may be charged as direct costs. In the specific case of computing devices, charging as direct costs is allowable for devices that are essential and allocable, but not solely dedicated, to the performance of a Federal award (</w:t>
      </w:r>
      <w:r w:rsidR="003B1B88" w:rsidRPr="003B1B88">
        <w:rPr>
          <w:rFonts w:ascii="Univers Light" w:hAnsi="Univers Light"/>
          <w:sz w:val="22"/>
          <w:szCs w:val="22"/>
        </w:rPr>
        <w:t>§</w:t>
      </w:r>
      <w:r w:rsidRPr="003B1B88">
        <w:rPr>
          <w:rFonts w:ascii="Cambria" w:hAnsi="Cambria"/>
          <w:sz w:val="22"/>
          <w:szCs w:val="22"/>
        </w:rPr>
        <w:t>200.453 (c))</w:t>
      </w:r>
    </w:p>
    <w:p w14:paraId="19275EF4" w14:textId="0CAD2242" w:rsidR="1840A9A7" w:rsidRPr="008770A2" w:rsidRDefault="1840A9A7" w:rsidP="008770A2">
      <w:pPr>
        <w:spacing w:line="276" w:lineRule="auto"/>
        <w:ind w:left="1440"/>
        <w:rPr>
          <w:rFonts w:ascii="Cambria" w:hAnsi="Cambria"/>
          <w:b/>
          <w:bCs/>
          <w:i/>
          <w:iCs/>
        </w:rPr>
      </w:pPr>
    </w:p>
    <w:p w14:paraId="00EED849" w14:textId="5EF60232" w:rsidR="1840A9A7" w:rsidRPr="008770A2" w:rsidRDefault="1840A9A7" w:rsidP="008770A2">
      <w:pPr>
        <w:spacing w:line="276" w:lineRule="auto"/>
        <w:rPr>
          <w:rFonts w:ascii="Cambria" w:hAnsi="Cambria"/>
          <w:b/>
          <w:bCs/>
          <w:i/>
          <w:iCs/>
        </w:rPr>
      </w:pPr>
    </w:p>
    <w:p w14:paraId="7EF4F846" w14:textId="46B0A929" w:rsidR="008A22BD" w:rsidRPr="008770A2" w:rsidRDefault="007A3F80" w:rsidP="008A22BD">
      <w:pPr>
        <w:pStyle w:val="Heading2"/>
        <w:rPr>
          <w:rFonts w:ascii="Univers Light" w:hAnsi="Univers Light"/>
          <w:b w:val="0"/>
          <w:bCs w:val="0"/>
          <w:color w:val="FF0000"/>
        </w:rPr>
      </w:pPr>
      <w:bookmarkStart w:id="40" w:name="_D:_Salaries"/>
      <w:bookmarkStart w:id="41" w:name="_Toc82688771"/>
      <w:bookmarkEnd w:id="40"/>
      <w:r>
        <w:rPr>
          <w:rFonts w:ascii="Univers Light" w:hAnsi="Univers Light"/>
          <w:b w:val="0"/>
          <w:bCs w:val="0"/>
        </w:rPr>
        <w:t>2.D</w:t>
      </w:r>
      <w:r w:rsidR="008A22BD" w:rsidRPr="008770A2">
        <w:rPr>
          <w:rFonts w:ascii="Univers Light" w:hAnsi="Univers Light"/>
          <w:b w:val="0"/>
          <w:bCs w:val="0"/>
        </w:rPr>
        <w:t>: Salaries</w:t>
      </w:r>
      <w:bookmarkEnd w:id="41"/>
    </w:p>
    <w:p w14:paraId="16E596C2" w14:textId="77777777" w:rsidR="008A22BD" w:rsidRPr="008770A2" w:rsidRDefault="008A22BD" w:rsidP="008A22BD">
      <w:pPr>
        <w:rPr>
          <w:rFonts w:ascii="Cambria" w:hAnsi="Cambria"/>
        </w:rPr>
      </w:pPr>
    </w:p>
    <w:p w14:paraId="200CB256" w14:textId="5F1639EE" w:rsidR="00644F12" w:rsidRPr="008770A2" w:rsidRDefault="733E35AB" w:rsidP="008A22BD">
      <w:pPr>
        <w:spacing w:after="200" w:line="276" w:lineRule="auto"/>
        <w:rPr>
          <w:rFonts w:ascii="Cambria" w:hAnsi="Cambria"/>
          <w:sz w:val="22"/>
          <w:szCs w:val="22"/>
        </w:rPr>
      </w:pPr>
      <w:r w:rsidRPr="331762C0">
        <w:rPr>
          <w:rFonts w:ascii="Cambria" w:hAnsi="Cambria"/>
          <w:b/>
          <w:bCs/>
          <w:sz w:val="22"/>
          <w:szCs w:val="22"/>
          <w:u w:val="single"/>
        </w:rPr>
        <w:t xml:space="preserve">All </w:t>
      </w:r>
      <w:r w:rsidR="64150B8A" w:rsidRPr="331762C0">
        <w:rPr>
          <w:rFonts w:ascii="Cambria" w:hAnsi="Cambria"/>
          <w:b/>
          <w:bCs/>
          <w:sz w:val="22"/>
          <w:szCs w:val="22"/>
          <w:u w:val="single"/>
        </w:rPr>
        <w:t xml:space="preserve">personnel </w:t>
      </w:r>
      <w:r w:rsidR="3090AC44" w:rsidRPr="331762C0">
        <w:rPr>
          <w:rFonts w:ascii="Cambria" w:hAnsi="Cambria"/>
          <w:b/>
          <w:bCs/>
          <w:sz w:val="22"/>
          <w:szCs w:val="22"/>
          <w:u w:val="single"/>
        </w:rPr>
        <w:t xml:space="preserve">should </w:t>
      </w:r>
      <w:r w:rsidR="767BF59F" w:rsidRPr="331762C0">
        <w:rPr>
          <w:rFonts w:ascii="Cambria" w:hAnsi="Cambria"/>
          <w:b/>
          <w:bCs/>
          <w:sz w:val="22"/>
          <w:szCs w:val="22"/>
          <w:u w:val="single"/>
        </w:rPr>
        <w:t>receiv</w:t>
      </w:r>
      <w:r w:rsidR="562F6BE4" w:rsidRPr="331762C0">
        <w:rPr>
          <w:rFonts w:ascii="Cambria" w:hAnsi="Cambria"/>
          <w:b/>
          <w:bCs/>
          <w:sz w:val="22"/>
          <w:szCs w:val="22"/>
          <w:u w:val="single"/>
        </w:rPr>
        <w:t>e</w:t>
      </w:r>
      <w:r w:rsidR="767BF59F" w:rsidRPr="331762C0">
        <w:rPr>
          <w:rFonts w:ascii="Cambria" w:hAnsi="Cambria"/>
          <w:b/>
          <w:bCs/>
          <w:sz w:val="22"/>
          <w:szCs w:val="22"/>
          <w:u w:val="single"/>
        </w:rPr>
        <w:t xml:space="preserve"> a W-2 or a </w:t>
      </w:r>
      <w:r w:rsidR="132D03D0" w:rsidRPr="331762C0">
        <w:rPr>
          <w:rFonts w:ascii="Cambria" w:hAnsi="Cambria"/>
          <w:b/>
          <w:bCs/>
          <w:sz w:val="22"/>
          <w:szCs w:val="22"/>
          <w:u w:val="single"/>
        </w:rPr>
        <w:t>1099 for</w:t>
      </w:r>
      <w:r w:rsidR="327916CD" w:rsidRPr="331762C0">
        <w:rPr>
          <w:rFonts w:ascii="Cambria" w:hAnsi="Cambria"/>
          <w:b/>
          <w:bCs/>
          <w:sz w:val="22"/>
          <w:szCs w:val="22"/>
        </w:rPr>
        <w:t xml:space="preserve"> </w:t>
      </w:r>
      <w:r w:rsidRPr="331762C0">
        <w:rPr>
          <w:rFonts w:ascii="Cambria" w:hAnsi="Cambria"/>
          <w:b/>
          <w:bCs/>
          <w:sz w:val="22"/>
          <w:szCs w:val="22"/>
        </w:rPr>
        <w:t>working for the 21</w:t>
      </w:r>
      <w:r w:rsidRPr="331762C0">
        <w:rPr>
          <w:rFonts w:ascii="Cambria" w:hAnsi="Cambria"/>
          <w:b/>
          <w:bCs/>
          <w:sz w:val="22"/>
          <w:szCs w:val="22"/>
          <w:vertAlign w:val="superscript"/>
        </w:rPr>
        <w:t>st</w:t>
      </w:r>
      <w:r w:rsidRPr="331762C0">
        <w:rPr>
          <w:rFonts w:ascii="Cambria" w:hAnsi="Cambria"/>
          <w:b/>
          <w:bCs/>
          <w:sz w:val="22"/>
          <w:szCs w:val="22"/>
        </w:rPr>
        <w:t xml:space="preserve"> CCLC program</w:t>
      </w:r>
      <w:r w:rsidR="2345195F" w:rsidRPr="331762C0">
        <w:rPr>
          <w:rFonts w:ascii="Cambria" w:hAnsi="Cambria"/>
          <w:b/>
          <w:bCs/>
          <w:sz w:val="22"/>
          <w:szCs w:val="22"/>
        </w:rPr>
        <w:t>.</w:t>
      </w:r>
      <w:r w:rsidR="64150B8A" w:rsidRPr="331762C0">
        <w:rPr>
          <w:rFonts w:ascii="Cambria" w:hAnsi="Cambria"/>
          <w:b/>
          <w:bCs/>
          <w:sz w:val="22"/>
          <w:szCs w:val="22"/>
        </w:rPr>
        <w:t xml:space="preserve"> </w:t>
      </w:r>
      <w:r w:rsidR="64150B8A" w:rsidRPr="331762C0">
        <w:rPr>
          <w:rFonts w:ascii="Cambria" w:hAnsi="Cambria"/>
          <w:sz w:val="22"/>
          <w:szCs w:val="22"/>
        </w:rPr>
        <w:t xml:space="preserve"> </w:t>
      </w:r>
      <w:r w:rsidR="2345195F" w:rsidRPr="331762C0">
        <w:rPr>
          <w:rFonts w:ascii="Cambria" w:hAnsi="Cambria"/>
          <w:b/>
          <w:bCs/>
          <w:sz w:val="22"/>
          <w:szCs w:val="22"/>
        </w:rPr>
        <w:t xml:space="preserve"> </w:t>
      </w:r>
      <w:r w:rsidR="64150B8A" w:rsidRPr="331762C0">
        <w:rPr>
          <w:rFonts w:ascii="Cambria" w:hAnsi="Cambria"/>
          <w:sz w:val="22"/>
          <w:szCs w:val="22"/>
        </w:rPr>
        <w:t>Each program must submit a pay rate schedule to DPI 21</w:t>
      </w:r>
      <w:r w:rsidR="64150B8A" w:rsidRPr="331762C0">
        <w:rPr>
          <w:rFonts w:ascii="Cambria" w:hAnsi="Cambria"/>
          <w:sz w:val="22"/>
          <w:szCs w:val="22"/>
          <w:vertAlign w:val="superscript"/>
        </w:rPr>
        <w:t>st</w:t>
      </w:r>
      <w:r w:rsidR="64150B8A" w:rsidRPr="331762C0">
        <w:rPr>
          <w:rFonts w:ascii="Cambria" w:hAnsi="Cambria"/>
          <w:sz w:val="22"/>
          <w:szCs w:val="22"/>
        </w:rPr>
        <w:t xml:space="preserve"> CCLC program staff </w:t>
      </w:r>
      <w:r w:rsidR="69FF5A15" w:rsidRPr="331762C0">
        <w:rPr>
          <w:rFonts w:ascii="Cambria" w:hAnsi="Cambria"/>
          <w:sz w:val="22"/>
          <w:szCs w:val="22"/>
        </w:rPr>
        <w:t>during the annual budget review and approval process</w:t>
      </w:r>
      <w:r w:rsidR="002E70CD" w:rsidRPr="331762C0">
        <w:rPr>
          <w:rFonts w:ascii="Cambria" w:hAnsi="Cambria"/>
          <w:sz w:val="22"/>
          <w:szCs w:val="22"/>
        </w:rPr>
        <w:t>.</w:t>
      </w:r>
    </w:p>
    <w:p w14:paraId="3EE0332F" w14:textId="7D4361A9" w:rsidR="00DE3F3D" w:rsidRPr="00C44557" w:rsidRDefault="008003B1" w:rsidP="00C44557">
      <w:pPr>
        <w:spacing w:after="200" w:line="276" w:lineRule="auto"/>
        <w:rPr>
          <w:rFonts w:ascii="Cambria" w:hAnsi="Cambria"/>
          <w:sz w:val="22"/>
          <w:szCs w:val="22"/>
        </w:rPr>
      </w:pPr>
      <w:r w:rsidRPr="006A0076">
        <w:rPr>
          <w:rFonts w:ascii="Cambria" w:hAnsi="Cambria"/>
          <w:noProof/>
          <w:sz w:val="22"/>
          <w:szCs w:val="22"/>
        </w:rPr>
        <mc:AlternateContent>
          <mc:Choice Requires="wps">
            <w:drawing>
              <wp:anchor distT="45720" distB="45720" distL="114300" distR="114300" simplePos="0" relativeHeight="251649024" behindDoc="0" locked="0" layoutInCell="1" allowOverlap="1" wp14:anchorId="4C26FCBC" wp14:editId="3EF4291C">
                <wp:simplePos x="0" y="0"/>
                <wp:positionH relativeFrom="margin">
                  <wp:align>left</wp:align>
                </wp:positionH>
                <wp:positionV relativeFrom="paragraph">
                  <wp:posOffset>1128395</wp:posOffset>
                </wp:positionV>
                <wp:extent cx="6391275" cy="1066800"/>
                <wp:effectExtent l="0" t="0" r="9525"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066800"/>
                        </a:xfrm>
                        <a:prstGeom prst="rect">
                          <a:avLst/>
                        </a:prstGeom>
                        <a:solidFill>
                          <a:srgbClr val="853275"/>
                        </a:solidFill>
                        <a:ln w="9525">
                          <a:noFill/>
                          <a:miter lim="800000"/>
                          <a:headEnd/>
                          <a:tailEnd/>
                        </a:ln>
                      </wps:spPr>
                      <wps:txbx>
                        <w:txbxContent>
                          <w:p w14:paraId="7ABA1A72" w14:textId="7D79E08A"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509590E8" w14:textId="77777777" w:rsidR="00F72F37" w:rsidRPr="008770A2" w:rsidRDefault="00F72F37" w:rsidP="008770A2">
                            <w:pPr>
                              <w:shd w:val="clear" w:color="auto" w:fill="853275"/>
                              <w:spacing w:line="276" w:lineRule="auto"/>
                              <w:rPr>
                                <w:rFonts w:ascii="Univers Light" w:hAnsi="Univers Light"/>
                                <w:color w:val="FFFFFF" w:themeColor="background1"/>
                                <w:sz w:val="4"/>
                                <w:szCs w:val="4"/>
                              </w:rPr>
                            </w:pPr>
                          </w:p>
                          <w:p w14:paraId="776EA334" w14:textId="77777777" w:rsidR="00F72F37" w:rsidRPr="00164583" w:rsidRDefault="00F72F37" w:rsidP="00164583">
                            <w:pPr>
                              <w:spacing w:after="200" w:line="276" w:lineRule="auto"/>
                              <w:rPr>
                                <w:rFonts w:ascii="Univers Light" w:eastAsiaTheme="minorEastAsia" w:hAnsi="Univers Light" w:cstheme="minorBidi"/>
                                <w:color w:val="FFFFFF" w:themeColor="background1"/>
                                <w:sz w:val="22"/>
                                <w:szCs w:val="22"/>
                              </w:rPr>
                            </w:pPr>
                            <w:r w:rsidRPr="00164583">
                              <w:rPr>
                                <w:rFonts w:ascii="Univers Light" w:hAnsi="Univers Light"/>
                                <w:color w:val="FFFFFF" w:themeColor="background1"/>
                                <w:sz w:val="22"/>
                                <w:szCs w:val="22"/>
                              </w:rPr>
                              <w:t>If any staff are paid with 21</w:t>
                            </w:r>
                            <w:r w:rsidRPr="00164583">
                              <w:rPr>
                                <w:rFonts w:ascii="Univers Light" w:hAnsi="Univers Light"/>
                                <w:color w:val="FFFFFF" w:themeColor="background1"/>
                                <w:sz w:val="22"/>
                                <w:szCs w:val="22"/>
                                <w:vertAlign w:val="superscript"/>
                              </w:rPr>
                              <w:t>st</w:t>
                            </w:r>
                            <w:r w:rsidRPr="00164583">
                              <w:rPr>
                                <w:rFonts w:ascii="Univers Light" w:hAnsi="Univers Light"/>
                                <w:color w:val="FFFFFF" w:themeColor="background1"/>
                                <w:sz w:val="22"/>
                                <w:szCs w:val="22"/>
                              </w:rPr>
                              <w:t xml:space="preserve"> CCLC funds and are employed in work outside of the 21</w:t>
                            </w:r>
                            <w:r w:rsidRPr="00164583">
                              <w:rPr>
                                <w:rFonts w:ascii="Univers Light" w:hAnsi="Univers Light"/>
                                <w:color w:val="FFFFFF" w:themeColor="background1"/>
                                <w:sz w:val="22"/>
                                <w:szCs w:val="22"/>
                                <w:vertAlign w:val="superscript"/>
                              </w:rPr>
                              <w:t>st</w:t>
                            </w:r>
                            <w:r w:rsidRPr="00164583">
                              <w:rPr>
                                <w:rFonts w:ascii="Univers Light" w:hAnsi="Univers Light"/>
                                <w:color w:val="FFFFFF" w:themeColor="background1"/>
                                <w:sz w:val="22"/>
                                <w:szCs w:val="22"/>
                              </w:rPr>
                              <w:t xml:space="preserve"> CCLC program, documentation must be maintained and may be requested by DPI to justify time and effort for the 21</w:t>
                            </w:r>
                            <w:r w:rsidRPr="00164583">
                              <w:rPr>
                                <w:rFonts w:ascii="Univers Light" w:hAnsi="Univers Light"/>
                                <w:color w:val="FFFFFF" w:themeColor="background1"/>
                                <w:sz w:val="22"/>
                                <w:szCs w:val="22"/>
                                <w:vertAlign w:val="superscript"/>
                              </w:rPr>
                              <w:t>st</w:t>
                            </w:r>
                            <w:r w:rsidRPr="00164583">
                              <w:rPr>
                                <w:rFonts w:ascii="Univers Light" w:hAnsi="Univers Light"/>
                                <w:color w:val="FFFFFF" w:themeColor="background1"/>
                                <w:sz w:val="22"/>
                                <w:szCs w:val="22"/>
                              </w:rPr>
                              <w:t xml:space="preserve"> CCLC program.</w:t>
                            </w:r>
                          </w:p>
                          <w:p w14:paraId="718394B8" w14:textId="2D5E4F4C" w:rsidR="00F72F37" w:rsidRPr="008770A2" w:rsidRDefault="00F72F37" w:rsidP="00DE3F3D">
                            <w:pPr>
                              <w:pStyle w:val="ListParagraph"/>
                              <w:rPr>
                                <w:rFonts w:ascii="Univers Light" w:hAnsi="Univers Light"/>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6FCBC" id="_x0000_s1032" type="#_x0000_t202" style="position:absolute;margin-left:0;margin-top:88.85pt;width:503.25pt;height:84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" fillcolor="#853275" stroked="f">
                <v:textbox>
                  <w:txbxContent>
                    <w:p w14:paraId="7ABA1A72" w14:textId="7D79E08A"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509590E8" w14:textId="77777777" w:rsidR="00F72F37" w:rsidRPr="008770A2" w:rsidRDefault="00F72F37" w:rsidP="008770A2">
                      <w:pPr>
                        <w:shd w:val="clear" w:color="auto" w:fill="853275"/>
                        <w:spacing w:line="276" w:lineRule="auto"/>
                        <w:rPr>
                          <w:rFonts w:ascii="Univers Light" w:hAnsi="Univers Light"/>
                          <w:color w:val="FFFFFF" w:themeColor="background1"/>
                          <w:sz w:val="4"/>
                          <w:szCs w:val="4"/>
                        </w:rPr>
                      </w:pPr>
                    </w:p>
                    <w:p w14:paraId="776EA334" w14:textId="77777777" w:rsidR="00F72F37" w:rsidRPr="00164583" w:rsidRDefault="00F72F37" w:rsidP="00164583">
                      <w:pPr>
                        <w:spacing w:after="200" w:line="276" w:lineRule="auto"/>
                        <w:rPr>
                          <w:rFonts w:ascii="Univers Light" w:eastAsiaTheme="minorEastAsia" w:hAnsi="Univers Light" w:cstheme="minorBidi"/>
                          <w:color w:val="FFFFFF" w:themeColor="background1"/>
                          <w:sz w:val="22"/>
                          <w:szCs w:val="22"/>
                        </w:rPr>
                      </w:pPr>
                      <w:r w:rsidRPr="00164583">
                        <w:rPr>
                          <w:rFonts w:ascii="Univers Light" w:hAnsi="Univers Light"/>
                          <w:color w:val="FFFFFF" w:themeColor="background1"/>
                          <w:sz w:val="22"/>
                          <w:szCs w:val="22"/>
                        </w:rPr>
                        <w:t>If any staff are paid with 21</w:t>
                      </w:r>
                      <w:r w:rsidRPr="00164583">
                        <w:rPr>
                          <w:rFonts w:ascii="Univers Light" w:hAnsi="Univers Light"/>
                          <w:color w:val="FFFFFF" w:themeColor="background1"/>
                          <w:sz w:val="22"/>
                          <w:szCs w:val="22"/>
                          <w:vertAlign w:val="superscript"/>
                        </w:rPr>
                        <w:t>st</w:t>
                      </w:r>
                      <w:r w:rsidRPr="00164583">
                        <w:rPr>
                          <w:rFonts w:ascii="Univers Light" w:hAnsi="Univers Light"/>
                          <w:color w:val="FFFFFF" w:themeColor="background1"/>
                          <w:sz w:val="22"/>
                          <w:szCs w:val="22"/>
                        </w:rPr>
                        <w:t xml:space="preserve"> CCLC funds and are employed in work outside of the 21</w:t>
                      </w:r>
                      <w:r w:rsidRPr="00164583">
                        <w:rPr>
                          <w:rFonts w:ascii="Univers Light" w:hAnsi="Univers Light"/>
                          <w:color w:val="FFFFFF" w:themeColor="background1"/>
                          <w:sz w:val="22"/>
                          <w:szCs w:val="22"/>
                          <w:vertAlign w:val="superscript"/>
                        </w:rPr>
                        <w:t>st</w:t>
                      </w:r>
                      <w:r w:rsidRPr="00164583">
                        <w:rPr>
                          <w:rFonts w:ascii="Univers Light" w:hAnsi="Univers Light"/>
                          <w:color w:val="FFFFFF" w:themeColor="background1"/>
                          <w:sz w:val="22"/>
                          <w:szCs w:val="22"/>
                        </w:rPr>
                        <w:t xml:space="preserve"> CCLC program, documentation must be maintained and may be requested by DPI to justify time and effort for the 21</w:t>
                      </w:r>
                      <w:r w:rsidRPr="00164583">
                        <w:rPr>
                          <w:rFonts w:ascii="Univers Light" w:hAnsi="Univers Light"/>
                          <w:color w:val="FFFFFF" w:themeColor="background1"/>
                          <w:sz w:val="22"/>
                          <w:szCs w:val="22"/>
                          <w:vertAlign w:val="superscript"/>
                        </w:rPr>
                        <w:t>st</w:t>
                      </w:r>
                      <w:r w:rsidRPr="00164583">
                        <w:rPr>
                          <w:rFonts w:ascii="Univers Light" w:hAnsi="Univers Light"/>
                          <w:color w:val="FFFFFF" w:themeColor="background1"/>
                          <w:sz w:val="22"/>
                          <w:szCs w:val="22"/>
                        </w:rPr>
                        <w:t xml:space="preserve"> CCLC program.</w:t>
                      </w:r>
                    </w:p>
                    <w:p w14:paraId="718394B8" w14:textId="2D5E4F4C" w:rsidR="00F72F37" w:rsidRPr="008770A2" w:rsidRDefault="00F72F37" w:rsidP="00DE3F3D">
                      <w:pPr>
                        <w:pStyle w:val="ListParagraph"/>
                        <w:rPr>
                          <w:rFonts w:ascii="Univers Light" w:hAnsi="Univers Light"/>
                          <w:color w:val="FFFFFF" w:themeColor="background1"/>
                          <w:sz w:val="22"/>
                          <w:szCs w:val="22"/>
                        </w:rPr>
                      </w:pPr>
                    </w:p>
                  </w:txbxContent>
                </v:textbox>
                <w10:wrap type="square" anchorx="margin"/>
              </v:shape>
            </w:pict>
          </mc:Fallback>
        </mc:AlternateContent>
      </w:r>
      <w:r w:rsidR="733E35AB" w:rsidRPr="008770A2">
        <w:rPr>
          <w:rFonts w:ascii="Cambria" w:hAnsi="Cambria"/>
          <w:sz w:val="22"/>
          <w:szCs w:val="22"/>
        </w:rPr>
        <w:t>As with all expenditures paid from 21</w:t>
      </w:r>
      <w:r w:rsidR="733E35AB" w:rsidRPr="008770A2">
        <w:rPr>
          <w:rFonts w:ascii="Cambria" w:hAnsi="Cambria"/>
          <w:sz w:val="22"/>
          <w:szCs w:val="22"/>
          <w:vertAlign w:val="superscript"/>
        </w:rPr>
        <w:t xml:space="preserve">st </w:t>
      </w:r>
      <w:r w:rsidR="733E35AB" w:rsidRPr="008770A2">
        <w:rPr>
          <w:rFonts w:ascii="Cambria" w:hAnsi="Cambria"/>
          <w:sz w:val="22"/>
          <w:szCs w:val="22"/>
        </w:rPr>
        <w:t xml:space="preserve">CCLC grant funds, it is the responsibility of each organization to work with the regionally assigned </w:t>
      </w:r>
      <w:r w:rsidR="00C44557">
        <w:rPr>
          <w:rFonts w:ascii="Cambria" w:hAnsi="Cambria"/>
          <w:sz w:val="22"/>
          <w:szCs w:val="22"/>
        </w:rPr>
        <w:t>Program Administrator</w:t>
      </w:r>
      <w:r w:rsidR="733E35AB" w:rsidRPr="008770A2">
        <w:rPr>
          <w:rFonts w:ascii="Cambria" w:hAnsi="Cambria"/>
          <w:sz w:val="22"/>
          <w:szCs w:val="22"/>
        </w:rPr>
        <w:t xml:space="preserve"> to ensure that all costs, including salaries, are reasonable and necessary to implement the afterschool program.</w:t>
      </w:r>
      <w:r w:rsidR="365525A5" w:rsidRPr="008770A2">
        <w:rPr>
          <w:rFonts w:ascii="Cambria" w:hAnsi="Cambria"/>
          <w:sz w:val="22"/>
          <w:szCs w:val="22"/>
        </w:rPr>
        <w:t xml:space="preserve"> </w:t>
      </w:r>
      <w:r w:rsidR="1A163D9B" w:rsidRPr="008770A2">
        <w:rPr>
          <w:rFonts w:ascii="Cambria" w:hAnsi="Cambria"/>
          <w:sz w:val="22"/>
          <w:szCs w:val="22"/>
        </w:rPr>
        <w:t>The</w:t>
      </w:r>
      <w:r w:rsidR="7860AB8F" w:rsidRPr="008770A2">
        <w:rPr>
          <w:rFonts w:ascii="Cambria" w:hAnsi="Cambria"/>
          <w:sz w:val="22"/>
          <w:szCs w:val="22"/>
        </w:rPr>
        <w:t xml:space="preserve"> qualifications of the </w:t>
      </w:r>
      <w:r w:rsidR="19EE03A3" w:rsidRPr="008770A2">
        <w:rPr>
          <w:rFonts w:ascii="Cambria" w:hAnsi="Cambria"/>
          <w:sz w:val="22"/>
          <w:szCs w:val="22"/>
        </w:rPr>
        <w:t xml:space="preserve">duties to be performed </w:t>
      </w:r>
      <w:r w:rsidR="7E3D1717" w:rsidRPr="008770A2">
        <w:rPr>
          <w:rFonts w:ascii="Cambria" w:hAnsi="Cambria"/>
          <w:sz w:val="22"/>
          <w:szCs w:val="22"/>
        </w:rPr>
        <w:t>in the 21</w:t>
      </w:r>
      <w:r w:rsidR="7E3D1717" w:rsidRPr="008770A2">
        <w:rPr>
          <w:rFonts w:ascii="Cambria" w:hAnsi="Cambria"/>
          <w:sz w:val="22"/>
          <w:szCs w:val="22"/>
          <w:vertAlign w:val="superscript"/>
        </w:rPr>
        <w:t>st</w:t>
      </w:r>
      <w:r w:rsidR="7E3D1717" w:rsidRPr="008770A2">
        <w:rPr>
          <w:rFonts w:ascii="Cambria" w:hAnsi="Cambria"/>
          <w:sz w:val="22"/>
          <w:szCs w:val="22"/>
        </w:rPr>
        <w:t xml:space="preserve"> CCLC program should </w:t>
      </w:r>
      <w:r w:rsidR="46DCF575" w:rsidRPr="008770A2">
        <w:rPr>
          <w:rFonts w:ascii="Cambria" w:hAnsi="Cambria"/>
          <w:sz w:val="22"/>
          <w:szCs w:val="22"/>
        </w:rPr>
        <w:t xml:space="preserve">match the </w:t>
      </w:r>
      <w:r w:rsidR="132CAE24" w:rsidRPr="008770A2">
        <w:rPr>
          <w:rFonts w:ascii="Cambria" w:hAnsi="Cambria"/>
          <w:sz w:val="22"/>
          <w:szCs w:val="22"/>
        </w:rPr>
        <w:t xml:space="preserve">employee’s </w:t>
      </w:r>
      <w:r w:rsidR="2644F717" w:rsidRPr="008770A2">
        <w:rPr>
          <w:rFonts w:ascii="Cambria" w:hAnsi="Cambria"/>
          <w:sz w:val="22"/>
          <w:szCs w:val="22"/>
        </w:rPr>
        <w:t>education level</w:t>
      </w:r>
      <w:r w:rsidR="365EA9C8" w:rsidRPr="008770A2">
        <w:rPr>
          <w:rFonts w:ascii="Cambria" w:hAnsi="Cambria"/>
          <w:sz w:val="22"/>
          <w:szCs w:val="22"/>
        </w:rPr>
        <w:t>.</w:t>
      </w:r>
      <w:r w:rsidR="51D1F9F2" w:rsidRPr="008770A2">
        <w:rPr>
          <w:rFonts w:ascii="Cambria" w:hAnsi="Cambria"/>
          <w:sz w:val="22"/>
          <w:szCs w:val="22"/>
        </w:rPr>
        <w:t xml:space="preserve"> </w:t>
      </w:r>
      <w:r w:rsidR="00B1431A">
        <w:rPr>
          <w:rFonts w:ascii="Cambria" w:hAnsi="Cambria"/>
          <w:sz w:val="22"/>
          <w:szCs w:val="22"/>
        </w:rPr>
        <w:t>(</w:t>
      </w:r>
      <w:r w:rsidR="51D1F9F2" w:rsidRPr="008770A2">
        <w:rPr>
          <w:rFonts w:ascii="Cambria" w:hAnsi="Cambria"/>
          <w:sz w:val="22"/>
          <w:szCs w:val="22"/>
        </w:rPr>
        <w:t>§ 200.403-405</w:t>
      </w:r>
      <w:r w:rsidR="00B1431A">
        <w:rPr>
          <w:rFonts w:ascii="Cambria" w:hAnsi="Cambria"/>
          <w:sz w:val="22"/>
          <w:szCs w:val="22"/>
        </w:rPr>
        <w:t>)</w:t>
      </w:r>
    </w:p>
    <w:p w14:paraId="40772F80" w14:textId="5B04B9C2" w:rsidR="00C448B2" w:rsidRPr="00C448B2" w:rsidRDefault="00B54850" w:rsidP="00B54850">
      <w:pPr>
        <w:pStyle w:val="Heading1"/>
        <w:rPr>
          <w:rFonts w:ascii="Cambria" w:hAnsi="Cambria"/>
          <w:color w:val="000000"/>
          <w:highlight w:val="yellow"/>
        </w:rPr>
      </w:pPr>
      <w:bookmarkStart w:id="42" w:name="_Toc82688772"/>
      <w:r w:rsidRPr="00F74781">
        <w:rPr>
          <w:rFonts w:ascii="Univers Light" w:hAnsi="Univers Light"/>
          <w:b w:val="0"/>
          <w:bCs w:val="0"/>
          <w:color w:val="000000" w:themeColor="text1"/>
          <w:sz w:val="24"/>
          <w:szCs w:val="24"/>
        </w:rPr>
        <w:t xml:space="preserve">2.D.1 </w:t>
      </w:r>
      <w:r w:rsidR="1B21F9A4" w:rsidRPr="00F74781">
        <w:rPr>
          <w:rFonts w:ascii="Univers Light" w:hAnsi="Univers Light"/>
          <w:b w:val="0"/>
          <w:color w:val="000000" w:themeColor="text1"/>
          <w:sz w:val="24"/>
          <w:szCs w:val="24"/>
        </w:rPr>
        <w:t>Excessive Salaries</w:t>
      </w:r>
      <w:bookmarkEnd w:id="42"/>
    </w:p>
    <w:p w14:paraId="42C504EE" w14:textId="77777777" w:rsidR="00DD78BF" w:rsidRDefault="00DD78BF" w:rsidP="0026240C"/>
    <w:p w14:paraId="69F944AB" w14:textId="195DE91F" w:rsidR="0026240C" w:rsidRPr="00DD78BF" w:rsidRDefault="0026240C" w:rsidP="0026240C">
      <w:pPr>
        <w:rPr>
          <w:rFonts w:ascii="Cambria" w:hAnsi="Cambria"/>
          <w:sz w:val="22"/>
          <w:szCs w:val="22"/>
        </w:rPr>
      </w:pPr>
      <w:r w:rsidRPr="00DD78BF">
        <w:rPr>
          <w:rFonts w:ascii="Cambria" w:hAnsi="Cambria"/>
          <w:sz w:val="22"/>
          <w:szCs w:val="22"/>
        </w:rPr>
        <w:t>§ 200.430 Compensation - personal services.</w:t>
      </w:r>
    </w:p>
    <w:p w14:paraId="1ACC4D22" w14:textId="77777777" w:rsidR="0026240C" w:rsidRPr="00DD78BF" w:rsidRDefault="0026240C" w:rsidP="0026240C">
      <w:pPr>
        <w:rPr>
          <w:rFonts w:ascii="Cambria" w:hAnsi="Cambria"/>
          <w:sz w:val="22"/>
          <w:szCs w:val="22"/>
        </w:rPr>
      </w:pPr>
      <w:r w:rsidRPr="00DD78BF">
        <w:rPr>
          <w:rFonts w:ascii="Cambria" w:hAnsi="Cambria"/>
          <w:sz w:val="22"/>
          <w:szCs w:val="22"/>
        </w:rPr>
        <w:t> </w:t>
      </w:r>
    </w:p>
    <w:p w14:paraId="2AB7D23E" w14:textId="615D072A" w:rsidR="0026240C" w:rsidRPr="00DD78BF" w:rsidRDefault="0026240C" w:rsidP="0026240C">
      <w:pPr>
        <w:rPr>
          <w:rFonts w:ascii="Cambria" w:hAnsi="Cambria"/>
          <w:sz w:val="22"/>
          <w:szCs w:val="22"/>
        </w:rPr>
      </w:pPr>
      <w:r w:rsidRPr="00DD78BF">
        <w:rPr>
          <w:rStyle w:val="Emphasis"/>
          <w:rFonts w:ascii="Cambria" w:hAnsi="Cambria"/>
          <w:b/>
          <w:bCs/>
          <w:i w:val="0"/>
          <w:iCs w:val="0"/>
          <w:sz w:val="22"/>
          <w:szCs w:val="22"/>
        </w:rPr>
        <w:t>Reasonableness.</w:t>
      </w:r>
      <w:r w:rsidRPr="00DD78BF">
        <w:rPr>
          <w:rFonts w:ascii="Cambria" w:hAnsi="Cambria"/>
          <w:sz w:val="22"/>
          <w:szCs w:val="22"/>
        </w:rPr>
        <w:t xml:space="preserve"> Compensation for employees engaged in work on Federal awards will be considered reasonable to the extent that it is consistent with that </w:t>
      </w:r>
      <w:r w:rsidR="003E0DA4">
        <w:rPr>
          <w:rFonts w:ascii="Cambria" w:hAnsi="Cambria"/>
          <w:sz w:val="22"/>
          <w:szCs w:val="22"/>
        </w:rPr>
        <w:t>p</w:t>
      </w:r>
      <w:r w:rsidR="008B76A8">
        <w:rPr>
          <w:rFonts w:ascii="Cambria" w:hAnsi="Cambria"/>
          <w:sz w:val="22"/>
          <w:szCs w:val="22"/>
        </w:rPr>
        <w:t>aid</w:t>
      </w:r>
      <w:r w:rsidRPr="00DD78BF">
        <w:rPr>
          <w:rFonts w:ascii="Cambria" w:hAnsi="Cambria"/>
          <w:sz w:val="22"/>
          <w:szCs w:val="22"/>
        </w:rPr>
        <w:t xml:space="preserve"> for similar work in other activities of the non-Federal entity. In cases where the kinds of employees required for Federal awards are not found in the other activities of the non-Federal entity, compensation will be considered reasonable to the extent that it is comparable to that paid for similar work in the labor market in which the non-Federal entity competes for the kind of employees involved.</w:t>
      </w:r>
    </w:p>
    <w:p w14:paraId="69095389" w14:textId="77777777" w:rsidR="0026240C" w:rsidRPr="00DD78BF" w:rsidRDefault="0026240C" w:rsidP="0026240C">
      <w:pPr>
        <w:rPr>
          <w:rFonts w:ascii="Cambria" w:hAnsi="Cambria"/>
          <w:sz w:val="22"/>
          <w:szCs w:val="22"/>
        </w:rPr>
      </w:pPr>
      <w:r w:rsidRPr="00DD78BF">
        <w:rPr>
          <w:rStyle w:val="Emphasis"/>
          <w:rFonts w:ascii="Cambria" w:hAnsi="Cambria"/>
          <w:b/>
          <w:bCs/>
          <w:sz w:val="22"/>
          <w:szCs w:val="22"/>
        </w:rPr>
        <w:t> </w:t>
      </w:r>
    </w:p>
    <w:p w14:paraId="25D6A5C2" w14:textId="1B5B00EB" w:rsidR="0026240C" w:rsidRDefault="0026240C" w:rsidP="0026240C">
      <w:pPr>
        <w:rPr>
          <w:rFonts w:ascii="Cambria" w:hAnsi="Cambria"/>
          <w:sz w:val="22"/>
          <w:szCs w:val="22"/>
        </w:rPr>
      </w:pPr>
      <w:r w:rsidRPr="00DD78BF">
        <w:rPr>
          <w:rStyle w:val="Emphasis"/>
          <w:rFonts w:ascii="Cambria" w:hAnsi="Cambria"/>
          <w:b/>
          <w:bCs/>
          <w:i w:val="0"/>
          <w:iCs w:val="0"/>
          <w:sz w:val="22"/>
          <w:szCs w:val="22"/>
        </w:rPr>
        <w:t>Nonprofit organizations</w:t>
      </w:r>
      <w:r w:rsidRPr="00DD78BF">
        <w:rPr>
          <w:rStyle w:val="Emphasis"/>
          <w:rFonts w:ascii="Cambria" w:hAnsi="Cambria"/>
          <w:b/>
          <w:bCs/>
          <w:sz w:val="22"/>
          <w:szCs w:val="22"/>
        </w:rPr>
        <w:t>.</w:t>
      </w:r>
      <w:r w:rsidRPr="00DD78BF">
        <w:rPr>
          <w:rFonts w:ascii="Cambria" w:hAnsi="Cambria"/>
          <w:sz w:val="22"/>
          <w:szCs w:val="22"/>
        </w:rPr>
        <w:t xml:space="preserve"> For compensation to members of nonprofit organizations, trustees, directors, associates, officers, or the immediate families thereof, determination must be made that such compensation is reasonable for the actual personal services rendered rather than a distribution of earnings </w:t>
      </w:r>
      <w:proofErr w:type="gramStart"/>
      <w:r w:rsidRPr="00DD78BF">
        <w:rPr>
          <w:rFonts w:ascii="Cambria" w:hAnsi="Cambria"/>
          <w:sz w:val="22"/>
          <w:szCs w:val="22"/>
        </w:rPr>
        <w:t>in excess of</w:t>
      </w:r>
      <w:proofErr w:type="gramEnd"/>
      <w:r w:rsidRPr="00DD78BF">
        <w:rPr>
          <w:rFonts w:ascii="Cambria" w:hAnsi="Cambria"/>
          <w:sz w:val="22"/>
          <w:szCs w:val="22"/>
        </w:rPr>
        <w:t xml:space="preserve"> costs. This may include </w:t>
      </w:r>
      <w:r w:rsidR="20698E0C" w:rsidRPr="00DD78BF">
        <w:rPr>
          <w:rFonts w:ascii="Cambria" w:hAnsi="Cambria"/>
          <w:sz w:val="22"/>
          <w:szCs w:val="22"/>
        </w:rPr>
        <w:t>directors</w:t>
      </w:r>
      <w:r w:rsidRPr="00DD78BF">
        <w:rPr>
          <w:rFonts w:ascii="Cambria" w:hAnsi="Cambria"/>
          <w:sz w:val="22"/>
          <w:szCs w:val="22"/>
        </w:rPr>
        <w:t xml:space="preserve"> and executive committee member's fees, incentive awards, allowances for off-site pay, incentive pay, location allowances, hardship pay, and cost-of-living differentials.</w:t>
      </w:r>
    </w:p>
    <w:p w14:paraId="0D3F04C7" w14:textId="45A6EBC2" w:rsidR="00DD78BF" w:rsidRDefault="00DD78BF" w:rsidP="0026240C">
      <w:pPr>
        <w:rPr>
          <w:rFonts w:ascii="Cambria" w:hAnsi="Cambria"/>
          <w:sz w:val="22"/>
          <w:szCs w:val="22"/>
        </w:rPr>
      </w:pPr>
    </w:p>
    <w:p w14:paraId="2DA8B72B" w14:textId="6D0DD5C2" w:rsidR="004F5DA0" w:rsidRDefault="00DD78BF" w:rsidP="008B55A9">
      <w:pPr>
        <w:rPr>
          <w:rFonts w:ascii="Cambria" w:hAnsi="Cambria"/>
          <w:sz w:val="22"/>
          <w:szCs w:val="22"/>
        </w:rPr>
      </w:pPr>
      <w:r w:rsidRPr="006A0076">
        <w:rPr>
          <w:rFonts w:ascii="Cambria" w:hAnsi="Cambria"/>
          <w:noProof/>
          <w:sz w:val="22"/>
          <w:szCs w:val="22"/>
        </w:rPr>
        <w:lastRenderedPageBreak/>
        <mc:AlternateContent>
          <mc:Choice Requires="wps">
            <w:drawing>
              <wp:anchor distT="45720" distB="45720" distL="114300" distR="114300" simplePos="0" relativeHeight="251667456" behindDoc="0" locked="0" layoutInCell="1" allowOverlap="1" wp14:anchorId="518E7F31" wp14:editId="6D01002A">
                <wp:simplePos x="0" y="0"/>
                <wp:positionH relativeFrom="margin">
                  <wp:align>left</wp:align>
                </wp:positionH>
                <wp:positionV relativeFrom="paragraph">
                  <wp:posOffset>209550</wp:posOffset>
                </wp:positionV>
                <wp:extent cx="6391275" cy="800100"/>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00100"/>
                        </a:xfrm>
                        <a:prstGeom prst="rect">
                          <a:avLst/>
                        </a:prstGeom>
                        <a:solidFill>
                          <a:srgbClr val="853275"/>
                        </a:solidFill>
                        <a:ln w="9525">
                          <a:noFill/>
                          <a:miter lim="800000"/>
                          <a:headEnd/>
                          <a:tailEnd/>
                        </a:ln>
                      </wps:spPr>
                      <wps:txbx>
                        <w:txbxContent>
                          <w:p w14:paraId="220EE9AB" w14:textId="2EB8F69C" w:rsidR="00DD78BF" w:rsidRPr="008770A2" w:rsidRDefault="00DD78BF" w:rsidP="00DD78BF">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3126FDC5" w14:textId="77777777" w:rsidR="00DD78BF" w:rsidRPr="008770A2" w:rsidRDefault="00DD78BF" w:rsidP="00DD78BF">
                            <w:pPr>
                              <w:shd w:val="clear" w:color="auto" w:fill="853275"/>
                              <w:spacing w:line="276" w:lineRule="auto"/>
                              <w:rPr>
                                <w:rFonts w:ascii="Univers Light" w:hAnsi="Univers Light"/>
                                <w:color w:val="FFFFFF" w:themeColor="background1"/>
                                <w:sz w:val="4"/>
                                <w:szCs w:val="4"/>
                              </w:rPr>
                            </w:pPr>
                          </w:p>
                          <w:p w14:paraId="63183C75" w14:textId="6E854C2C" w:rsidR="00DD78BF" w:rsidRPr="00067BA1" w:rsidRDefault="00DD78BF" w:rsidP="00067BA1">
                            <w:pPr>
                              <w:rPr>
                                <w:rFonts w:ascii="Univers Light" w:hAnsi="Univers Light"/>
                                <w:color w:val="FFFFFF" w:themeColor="background1"/>
                                <w:sz w:val="22"/>
                                <w:szCs w:val="22"/>
                              </w:rPr>
                            </w:pPr>
                            <w:r w:rsidRPr="00067BA1">
                              <w:rPr>
                                <w:rFonts w:ascii="Univers Light" w:hAnsi="Univers Light"/>
                                <w:color w:val="FFFFFF" w:themeColor="background1"/>
                                <w:sz w:val="22"/>
                                <w:szCs w:val="22"/>
                              </w:rPr>
                              <w:t>DPI</w:t>
                            </w:r>
                            <w:r w:rsidR="008E2F08" w:rsidRPr="00067BA1">
                              <w:rPr>
                                <w:rFonts w:ascii="Univers Light" w:hAnsi="Univers Light"/>
                                <w:color w:val="FFFFFF" w:themeColor="background1"/>
                                <w:sz w:val="22"/>
                                <w:szCs w:val="22"/>
                              </w:rPr>
                              <w:t xml:space="preserve"> reserves the right to ensure that all costs are reasonable, </w:t>
                            </w:r>
                            <w:proofErr w:type="gramStart"/>
                            <w:r w:rsidR="008E2F08" w:rsidRPr="00067BA1">
                              <w:rPr>
                                <w:rFonts w:ascii="Univers Light" w:hAnsi="Univers Light"/>
                                <w:color w:val="FFFFFF" w:themeColor="background1"/>
                                <w:sz w:val="22"/>
                                <w:szCs w:val="22"/>
                              </w:rPr>
                              <w:t>necessary</w:t>
                            </w:r>
                            <w:proofErr w:type="gramEnd"/>
                            <w:r w:rsidR="008E2F08" w:rsidRPr="00067BA1">
                              <w:rPr>
                                <w:rFonts w:ascii="Univers Light" w:hAnsi="Univers Light"/>
                                <w:color w:val="FFFFFF" w:themeColor="background1"/>
                                <w:sz w:val="22"/>
                                <w:szCs w:val="22"/>
                              </w:rPr>
                              <w:t xml:space="preserve"> and allocable to ensure the cost meets the needs of the grant.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E7F31" id="_x0000_s1033" type="#_x0000_t202" style="position:absolute;margin-left:0;margin-top:16.5pt;width:503.25pt;height:63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" fillcolor="#853275" stroked="f">
                <v:textbox>
                  <w:txbxContent>
                    <w:p w14:paraId="220EE9AB" w14:textId="2EB8F69C" w:rsidR="00DD78BF" w:rsidRPr="008770A2" w:rsidRDefault="00DD78BF" w:rsidP="00DD78BF">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3126FDC5" w14:textId="77777777" w:rsidR="00DD78BF" w:rsidRPr="008770A2" w:rsidRDefault="00DD78BF" w:rsidP="00DD78BF">
                      <w:pPr>
                        <w:shd w:val="clear" w:color="auto" w:fill="853275"/>
                        <w:spacing w:line="276" w:lineRule="auto"/>
                        <w:rPr>
                          <w:rFonts w:ascii="Univers Light" w:hAnsi="Univers Light"/>
                          <w:color w:val="FFFFFF" w:themeColor="background1"/>
                          <w:sz w:val="4"/>
                          <w:szCs w:val="4"/>
                        </w:rPr>
                      </w:pPr>
                    </w:p>
                    <w:p w14:paraId="63183C75" w14:textId="6E854C2C" w:rsidR="00DD78BF" w:rsidRPr="00067BA1" w:rsidRDefault="00DD78BF" w:rsidP="00067BA1">
                      <w:pPr>
                        <w:rPr>
                          <w:rFonts w:ascii="Univers Light" w:hAnsi="Univers Light"/>
                          <w:color w:val="FFFFFF" w:themeColor="background1"/>
                          <w:sz w:val="22"/>
                          <w:szCs w:val="22"/>
                        </w:rPr>
                      </w:pPr>
                      <w:r w:rsidRPr="00067BA1">
                        <w:rPr>
                          <w:rFonts w:ascii="Univers Light" w:hAnsi="Univers Light"/>
                          <w:color w:val="FFFFFF" w:themeColor="background1"/>
                          <w:sz w:val="22"/>
                          <w:szCs w:val="22"/>
                        </w:rPr>
                        <w:t>DPI</w:t>
                      </w:r>
                      <w:r w:rsidR="008E2F08" w:rsidRPr="00067BA1">
                        <w:rPr>
                          <w:rFonts w:ascii="Univers Light" w:hAnsi="Univers Light"/>
                          <w:color w:val="FFFFFF" w:themeColor="background1"/>
                          <w:sz w:val="22"/>
                          <w:szCs w:val="22"/>
                        </w:rPr>
                        <w:t xml:space="preserve"> reserves the right to ensure that all costs are reasonable, </w:t>
                      </w:r>
                      <w:proofErr w:type="gramStart"/>
                      <w:r w:rsidR="008E2F08" w:rsidRPr="00067BA1">
                        <w:rPr>
                          <w:rFonts w:ascii="Univers Light" w:hAnsi="Univers Light"/>
                          <w:color w:val="FFFFFF" w:themeColor="background1"/>
                          <w:sz w:val="22"/>
                          <w:szCs w:val="22"/>
                        </w:rPr>
                        <w:t>necessary</w:t>
                      </w:r>
                      <w:proofErr w:type="gramEnd"/>
                      <w:r w:rsidR="008E2F08" w:rsidRPr="00067BA1">
                        <w:rPr>
                          <w:rFonts w:ascii="Univers Light" w:hAnsi="Univers Light"/>
                          <w:color w:val="FFFFFF" w:themeColor="background1"/>
                          <w:sz w:val="22"/>
                          <w:szCs w:val="22"/>
                        </w:rPr>
                        <w:t xml:space="preserve"> and allocable to ensure the cost meets the needs of the grant. </w:t>
                      </w:r>
                    </w:p>
                  </w:txbxContent>
                </v:textbox>
                <w10:wrap type="square" anchorx="margin"/>
              </v:shape>
            </w:pict>
          </mc:Fallback>
        </mc:AlternateContent>
      </w:r>
    </w:p>
    <w:p w14:paraId="792D2C79" w14:textId="77777777" w:rsidR="008B55A9" w:rsidRPr="008B55A9" w:rsidRDefault="008B55A9" w:rsidP="008B55A9">
      <w:pPr>
        <w:rPr>
          <w:rFonts w:ascii="Cambria" w:hAnsi="Cambria"/>
          <w:sz w:val="22"/>
          <w:szCs w:val="22"/>
        </w:rPr>
      </w:pPr>
    </w:p>
    <w:p w14:paraId="1B74A410" w14:textId="4E1D3187" w:rsidR="00621BCC" w:rsidRPr="008770A2" w:rsidRDefault="007A3F80" w:rsidP="00621BCC">
      <w:pPr>
        <w:pStyle w:val="Heading2"/>
        <w:rPr>
          <w:rFonts w:ascii="Univers Light" w:hAnsi="Univers Light"/>
          <w:b w:val="0"/>
          <w:bCs w:val="0"/>
        </w:rPr>
      </w:pPr>
      <w:bookmarkStart w:id="43" w:name="_E:_Subcontractors"/>
      <w:bookmarkStart w:id="44" w:name="_Toc82688773"/>
      <w:bookmarkEnd w:id="43"/>
      <w:r>
        <w:rPr>
          <w:rFonts w:ascii="Univers Light" w:hAnsi="Univers Light"/>
          <w:b w:val="0"/>
          <w:bCs w:val="0"/>
        </w:rPr>
        <w:t>2.E</w:t>
      </w:r>
      <w:r w:rsidR="00B76EDC" w:rsidRPr="008770A2">
        <w:rPr>
          <w:rFonts w:ascii="Univers Light" w:hAnsi="Univers Light"/>
          <w:b w:val="0"/>
          <w:bCs w:val="0"/>
        </w:rPr>
        <w:t xml:space="preserve">: </w:t>
      </w:r>
      <w:r w:rsidR="00621BCC" w:rsidRPr="008770A2">
        <w:rPr>
          <w:rFonts w:ascii="Univers Light" w:hAnsi="Univers Light"/>
          <w:b w:val="0"/>
          <w:bCs w:val="0"/>
        </w:rPr>
        <w:t>Subcontractors</w:t>
      </w:r>
      <w:bookmarkEnd w:id="44"/>
    </w:p>
    <w:p w14:paraId="64C6B66D" w14:textId="77777777" w:rsidR="00621BCC" w:rsidRPr="008770A2" w:rsidRDefault="00621BCC" w:rsidP="00621BCC">
      <w:pPr>
        <w:spacing w:line="276" w:lineRule="auto"/>
        <w:rPr>
          <w:rFonts w:ascii="Cambria" w:hAnsi="Cambria"/>
        </w:rPr>
      </w:pPr>
    </w:p>
    <w:p w14:paraId="6D86B4A2" w14:textId="3F0785F5" w:rsidR="00621BCC" w:rsidRPr="008770A2" w:rsidRDefault="00AD596A" w:rsidP="00621BCC">
      <w:pPr>
        <w:spacing w:line="276" w:lineRule="auto"/>
        <w:rPr>
          <w:rFonts w:ascii="Cambria" w:hAnsi="Cambria"/>
          <w:sz w:val="22"/>
          <w:szCs w:val="22"/>
        </w:rPr>
      </w:pPr>
      <w:r>
        <w:rPr>
          <w:rFonts w:ascii="Cambria" w:hAnsi="Cambria"/>
          <w:sz w:val="22"/>
          <w:szCs w:val="22"/>
        </w:rPr>
        <w:t>Subgrantees</w:t>
      </w:r>
      <w:r w:rsidR="00621BCC" w:rsidRPr="008770A2">
        <w:rPr>
          <w:rFonts w:ascii="Cambria" w:hAnsi="Cambria"/>
          <w:sz w:val="22"/>
          <w:szCs w:val="22"/>
        </w:rPr>
        <w:t xml:space="preserve"> should exercise caution in selecting subcontractors to implement program components. </w:t>
      </w:r>
      <w:r w:rsidR="008A22BD" w:rsidRPr="008770A2">
        <w:rPr>
          <w:rFonts w:ascii="Cambria" w:hAnsi="Cambria"/>
          <w:sz w:val="22"/>
          <w:szCs w:val="22"/>
        </w:rPr>
        <w:t>S</w:t>
      </w:r>
      <w:r w:rsidR="002315EF" w:rsidRPr="008770A2">
        <w:rPr>
          <w:rFonts w:ascii="Cambria" w:hAnsi="Cambria"/>
          <w:sz w:val="22"/>
          <w:szCs w:val="22"/>
        </w:rPr>
        <w:t>ubgrantee</w:t>
      </w:r>
      <w:r w:rsidR="00621BCC" w:rsidRPr="008770A2">
        <w:rPr>
          <w:rFonts w:ascii="Cambria" w:hAnsi="Cambria"/>
          <w:sz w:val="22"/>
          <w:szCs w:val="22"/>
        </w:rPr>
        <w:t xml:space="preserve">s may not contract with any party which is debarred, suspended, excluded from or ineligible for participation in federal programs under </w:t>
      </w:r>
      <w:r w:rsidR="000B5313" w:rsidRPr="000B5313">
        <w:rPr>
          <w:rFonts w:ascii="Cambria" w:hAnsi="Cambria"/>
          <w:sz w:val="22"/>
          <w:szCs w:val="22"/>
        </w:rPr>
        <w:t>2 CFR §200.213</w:t>
      </w:r>
      <w:r w:rsidR="00621BCC" w:rsidRPr="008770A2">
        <w:rPr>
          <w:rFonts w:ascii="Cambria" w:hAnsi="Cambria"/>
          <w:sz w:val="22"/>
          <w:szCs w:val="22"/>
        </w:rPr>
        <w:t>, “Debarment and Suspension.”</w:t>
      </w:r>
    </w:p>
    <w:p w14:paraId="63CCA6C8" w14:textId="77777777" w:rsidR="00621BCC" w:rsidRPr="008770A2" w:rsidRDefault="00621BCC" w:rsidP="00B4012B">
      <w:pPr>
        <w:pStyle w:val="NoSpacing"/>
        <w:rPr>
          <w:rFonts w:ascii="Cambria" w:hAnsi="Cambria"/>
          <w:sz w:val="22"/>
          <w:szCs w:val="22"/>
        </w:rPr>
      </w:pPr>
    </w:p>
    <w:p w14:paraId="3D273148" w14:textId="6CDA1274" w:rsidR="00621BCC" w:rsidRPr="008770A2" w:rsidRDefault="00621BCC" w:rsidP="00F6129E">
      <w:pPr>
        <w:pStyle w:val="ListParagraph"/>
        <w:numPr>
          <w:ilvl w:val="0"/>
          <w:numId w:val="31"/>
        </w:numPr>
        <w:spacing w:line="276" w:lineRule="auto"/>
        <w:rPr>
          <w:rFonts w:ascii="Cambria" w:hAnsi="Cambria"/>
          <w:sz w:val="22"/>
          <w:szCs w:val="22"/>
        </w:rPr>
      </w:pPr>
      <w:r w:rsidRPr="008770A2">
        <w:rPr>
          <w:rFonts w:ascii="Cambria" w:hAnsi="Cambria"/>
          <w:sz w:val="22"/>
          <w:szCs w:val="22"/>
        </w:rPr>
        <w:t xml:space="preserve">For NC Debarred Vendors, go to </w:t>
      </w:r>
      <w:hyperlink r:id="rId31" w:history="1">
        <w:r w:rsidR="00292CFB" w:rsidRPr="008770A2">
          <w:rPr>
            <w:rStyle w:val="Hyperlink"/>
            <w:rFonts w:ascii="Cambria" w:hAnsi="Cambria"/>
            <w:sz w:val="22"/>
            <w:szCs w:val="22"/>
          </w:rPr>
          <w:t>https://ncadmin.nc.gov/documents/nc-debarred-vendors</w:t>
        </w:r>
      </w:hyperlink>
      <w:r w:rsidRPr="008770A2">
        <w:rPr>
          <w:rFonts w:ascii="Cambria" w:hAnsi="Cambria"/>
          <w:sz w:val="22"/>
          <w:szCs w:val="22"/>
        </w:rPr>
        <w:t xml:space="preserve">. </w:t>
      </w:r>
    </w:p>
    <w:p w14:paraId="239A5CD7" w14:textId="4D6EF803" w:rsidR="00BA7518" w:rsidRPr="00BA7518" w:rsidRDefault="00621BCC" w:rsidP="00F6129E">
      <w:pPr>
        <w:pStyle w:val="ListParagraph"/>
        <w:numPr>
          <w:ilvl w:val="0"/>
          <w:numId w:val="31"/>
        </w:numPr>
        <w:spacing w:line="276" w:lineRule="auto"/>
        <w:rPr>
          <w:rFonts w:ascii="Cambria" w:hAnsi="Cambria"/>
          <w:sz w:val="22"/>
          <w:szCs w:val="22"/>
        </w:rPr>
      </w:pPr>
      <w:r w:rsidRPr="008770A2">
        <w:rPr>
          <w:rFonts w:ascii="Cambria" w:hAnsi="Cambria"/>
          <w:sz w:val="22"/>
          <w:szCs w:val="22"/>
        </w:rPr>
        <w:t>To search for federal exclusion records</w:t>
      </w:r>
      <w:r w:rsidR="00D5580C">
        <w:rPr>
          <w:rFonts w:ascii="Cambria" w:hAnsi="Cambria"/>
          <w:sz w:val="22"/>
          <w:szCs w:val="22"/>
        </w:rPr>
        <w:t>,</w:t>
      </w:r>
      <w:r w:rsidRPr="008770A2">
        <w:rPr>
          <w:rFonts w:ascii="Cambria" w:hAnsi="Cambria"/>
          <w:sz w:val="22"/>
          <w:szCs w:val="22"/>
        </w:rPr>
        <w:t xml:space="preserve"> </w:t>
      </w:r>
      <w:r w:rsidRPr="20C659EE">
        <w:rPr>
          <w:rFonts w:ascii="Cambria" w:hAnsi="Cambria"/>
          <w:sz w:val="22"/>
          <w:szCs w:val="22"/>
        </w:rPr>
        <w:t xml:space="preserve">go to: </w:t>
      </w:r>
      <w:hyperlink r:id="rId32">
        <w:r w:rsidR="00292CFB" w:rsidRPr="20C659EE">
          <w:rPr>
            <w:rStyle w:val="Hyperlink"/>
            <w:rFonts w:ascii="Cambria" w:hAnsi="Cambria"/>
            <w:sz w:val="22"/>
            <w:szCs w:val="22"/>
          </w:rPr>
          <w:t>https://www.sam.gov/SAM/</w:t>
        </w:r>
      </w:hyperlink>
    </w:p>
    <w:p w14:paraId="48F4F152" w14:textId="112388C1" w:rsidR="5C7FEB40" w:rsidRDefault="4022F367" w:rsidP="00F6129E">
      <w:pPr>
        <w:pStyle w:val="ListParagraph"/>
        <w:numPr>
          <w:ilvl w:val="0"/>
          <w:numId w:val="31"/>
        </w:numPr>
        <w:spacing w:line="276" w:lineRule="auto"/>
        <w:rPr>
          <w:sz w:val="22"/>
          <w:szCs w:val="22"/>
        </w:rPr>
      </w:pPr>
      <w:r w:rsidRPr="008028AB">
        <w:rPr>
          <w:rFonts w:ascii="Cambria" w:hAnsi="Cambria"/>
          <w:sz w:val="22"/>
          <w:szCs w:val="22"/>
        </w:rPr>
        <w:t>To search for eligible contractors</w:t>
      </w:r>
      <w:r w:rsidR="00D5580C">
        <w:rPr>
          <w:rFonts w:ascii="Cambria" w:hAnsi="Cambria"/>
          <w:sz w:val="22"/>
          <w:szCs w:val="22"/>
        </w:rPr>
        <w:t xml:space="preserve">, go to: </w:t>
      </w:r>
      <w:hyperlink r:id="rId33" w:history="1">
        <w:r w:rsidR="00D5580C" w:rsidRPr="009B62C9">
          <w:rPr>
            <w:rStyle w:val="Hyperlink"/>
            <w:rFonts w:ascii="Cambria" w:hAnsi="Cambria"/>
            <w:sz w:val="22"/>
            <w:szCs w:val="22"/>
          </w:rPr>
          <w:t>https://www.sosnc.gov/online_services/Search/Business_Registration_profile?Id=15319864</w:t>
        </w:r>
      </w:hyperlink>
    </w:p>
    <w:p w14:paraId="7A512215" w14:textId="293B74FB" w:rsidR="07FC01FF" w:rsidRDefault="07FC01FF" w:rsidP="07FC01FF">
      <w:pPr>
        <w:spacing w:line="276" w:lineRule="auto"/>
        <w:rPr>
          <w:rFonts w:ascii="Cambria" w:hAnsi="Cambria"/>
          <w:sz w:val="22"/>
          <w:szCs w:val="22"/>
        </w:rPr>
      </w:pPr>
    </w:p>
    <w:p w14:paraId="549BA27F" w14:textId="33F00D79" w:rsidR="008A22BD" w:rsidRPr="008770A2" w:rsidRDefault="008A22BD" w:rsidP="008A22BD">
      <w:pPr>
        <w:spacing w:line="276" w:lineRule="auto"/>
        <w:rPr>
          <w:rFonts w:ascii="Cambria" w:hAnsi="Cambria"/>
          <w:sz w:val="22"/>
          <w:szCs w:val="22"/>
        </w:rPr>
      </w:pPr>
      <w:r w:rsidRPr="008770A2">
        <w:rPr>
          <w:rFonts w:ascii="Cambria" w:hAnsi="Cambria"/>
          <w:sz w:val="22"/>
          <w:szCs w:val="22"/>
        </w:rPr>
        <w:t xml:space="preserve">All vendors must have professional qualifications and a taxpayer ID for the business providing the professional service. All payments made for </w:t>
      </w:r>
      <w:r w:rsidR="000F01B1" w:rsidRPr="008770A2">
        <w:rPr>
          <w:rFonts w:ascii="Cambria" w:hAnsi="Cambria"/>
          <w:sz w:val="22"/>
          <w:szCs w:val="22"/>
        </w:rPr>
        <w:t>vendor-provided</w:t>
      </w:r>
      <w:r w:rsidRPr="008770A2">
        <w:rPr>
          <w:rFonts w:ascii="Cambria" w:hAnsi="Cambria"/>
          <w:sz w:val="22"/>
          <w:szCs w:val="22"/>
        </w:rPr>
        <w:t xml:space="preserve"> services must</w:t>
      </w:r>
      <w:r w:rsidRPr="008770A2">
        <w:rPr>
          <w:rFonts w:ascii="Cambria" w:hAnsi="Cambria"/>
        </w:rPr>
        <w:t xml:space="preserve"> </w:t>
      </w:r>
      <w:r w:rsidRPr="008770A2">
        <w:rPr>
          <w:rFonts w:ascii="Cambria" w:hAnsi="Cambria"/>
          <w:sz w:val="22"/>
          <w:szCs w:val="22"/>
        </w:rPr>
        <w:t xml:space="preserve">have supporting documentation which includes a detailed description of services to be provided and dates services will be delivered. </w:t>
      </w:r>
      <w:r w:rsidR="2933BA56" w:rsidRPr="00DE3F3D">
        <w:rPr>
          <w:rFonts w:ascii="Cambria" w:hAnsi="Cambria"/>
          <w:sz w:val="22"/>
          <w:szCs w:val="22"/>
        </w:rPr>
        <w:t xml:space="preserve">Although </w:t>
      </w:r>
      <w:r w:rsidR="43C3BCED" w:rsidRPr="00DE3F3D">
        <w:rPr>
          <w:rFonts w:ascii="Cambria" w:hAnsi="Cambria"/>
          <w:sz w:val="22"/>
          <w:szCs w:val="22"/>
        </w:rPr>
        <w:t xml:space="preserve">it is a best practice and </w:t>
      </w:r>
      <w:r w:rsidR="2933BA56" w:rsidRPr="00DE3F3D">
        <w:rPr>
          <w:rFonts w:ascii="Cambria" w:hAnsi="Cambria"/>
          <w:sz w:val="22"/>
          <w:szCs w:val="22"/>
        </w:rPr>
        <w:t>DPI recommends federal exclusion records are reviewed for all vendors, the Uniform Guidance requires this step for vendors</w:t>
      </w:r>
      <w:r w:rsidR="20D6887C" w:rsidRPr="00DE3F3D">
        <w:rPr>
          <w:rFonts w:ascii="Cambria" w:hAnsi="Cambria"/>
          <w:sz w:val="22"/>
          <w:szCs w:val="22"/>
        </w:rPr>
        <w:t xml:space="preserve"> with contracts over $</w:t>
      </w:r>
      <w:r w:rsidR="1E5D9914" w:rsidRPr="1C721D16">
        <w:rPr>
          <w:rFonts w:ascii="Cambria" w:hAnsi="Cambria"/>
          <w:sz w:val="22"/>
          <w:szCs w:val="22"/>
        </w:rPr>
        <w:t>25</w:t>
      </w:r>
      <w:r w:rsidR="55D8FACC" w:rsidRPr="1C721D16">
        <w:rPr>
          <w:rFonts w:ascii="Cambria" w:hAnsi="Cambria"/>
          <w:sz w:val="22"/>
          <w:szCs w:val="22"/>
        </w:rPr>
        <w:t>,000</w:t>
      </w:r>
      <w:r w:rsidR="1E5D9914" w:rsidRPr="1C721D16">
        <w:rPr>
          <w:rFonts w:ascii="Cambria" w:hAnsi="Cambria"/>
          <w:sz w:val="22"/>
          <w:szCs w:val="22"/>
        </w:rPr>
        <w:t xml:space="preserve">. </w:t>
      </w:r>
    </w:p>
    <w:p w14:paraId="24F6CC79" w14:textId="77777777" w:rsidR="007B489E" w:rsidRDefault="007B489E" w:rsidP="007B489E">
      <w:pPr>
        <w:rPr>
          <w:rFonts w:ascii="Cambria" w:hAnsi="Cambria"/>
          <w:sz w:val="22"/>
          <w:szCs w:val="22"/>
        </w:rPr>
      </w:pPr>
    </w:p>
    <w:p w14:paraId="06C0C81F" w14:textId="18205AE6" w:rsidR="008A22BD" w:rsidRPr="007B489E" w:rsidRDefault="008A22BD" w:rsidP="007B489E">
      <w:pPr>
        <w:rPr>
          <w:rFonts w:ascii="Open Sans" w:hAnsi="Open Sans" w:cs="Open Sans"/>
          <w:smallCaps/>
          <w:color w:val="000000"/>
          <w:sz w:val="21"/>
          <w:szCs w:val="21"/>
        </w:rPr>
      </w:pPr>
      <w:r w:rsidRPr="008770A2">
        <w:rPr>
          <w:rFonts w:ascii="Cambria" w:hAnsi="Cambria"/>
          <w:sz w:val="22"/>
          <w:szCs w:val="22"/>
        </w:rPr>
        <w:t xml:space="preserve">Contracts must contain clear and specific language regarding the nature of the purchase or service, the </w:t>
      </w:r>
      <w:proofErr w:type="gramStart"/>
      <w:r w:rsidRPr="008770A2">
        <w:rPr>
          <w:rFonts w:ascii="Cambria" w:hAnsi="Cambria"/>
          <w:sz w:val="22"/>
          <w:szCs w:val="22"/>
        </w:rPr>
        <w:t>time period</w:t>
      </w:r>
      <w:proofErr w:type="gramEnd"/>
      <w:r w:rsidRPr="008770A2">
        <w:rPr>
          <w:rFonts w:ascii="Cambria" w:hAnsi="Cambria"/>
          <w:sz w:val="22"/>
          <w:szCs w:val="22"/>
        </w:rPr>
        <w:t xml:space="preserve"> of the contract, the total contract amount as well as sufficient cost details to facilitate invoice review, and lastly, the specific services/deliverables that must be rendered and accepted prior to payments being received. Deliverables must be specifically related to the contract’s scope of work and must be both quantifiable and measurable. The document must also contain sanctions for non-performance. If necessary, it is also advisable to consider including an exit clause. </w:t>
      </w:r>
      <w:r w:rsidR="3E47AC42" w:rsidRPr="355B2D61">
        <w:rPr>
          <w:rFonts w:ascii="Cambria" w:hAnsi="Cambria"/>
          <w:sz w:val="22"/>
          <w:szCs w:val="22"/>
        </w:rPr>
        <w:t xml:space="preserve"> </w:t>
      </w:r>
      <w:r w:rsidR="3E47AC42" w:rsidRPr="00164583">
        <w:rPr>
          <w:rFonts w:ascii="Cambria" w:hAnsi="Cambria"/>
          <w:sz w:val="22"/>
          <w:szCs w:val="22"/>
        </w:rPr>
        <w:t xml:space="preserve">(See </w:t>
      </w:r>
      <w:hyperlink r:id="rId34" w:history="1">
        <w:r w:rsidR="00CE3C56" w:rsidRPr="00EC1402">
          <w:rPr>
            <w:rStyle w:val="Hyperlink"/>
            <w:rFonts w:ascii="Open Sans" w:hAnsi="Open Sans" w:cs="Open Sans"/>
            <w:b/>
            <w:bCs/>
            <w:smallCaps/>
            <w:sz w:val="21"/>
            <w:szCs w:val="21"/>
          </w:rPr>
          <w:t>Appendix II to Part 200—Contract Provisions for Non-Federal Entity Contracts Under Federal Awards</w:t>
        </w:r>
      </w:hyperlink>
      <w:r w:rsidR="007B489E">
        <w:rPr>
          <w:rFonts w:ascii="Open Sans" w:hAnsi="Open Sans" w:cs="Open Sans"/>
          <w:b/>
          <w:bCs/>
          <w:smallCaps/>
          <w:color w:val="000000"/>
          <w:sz w:val="21"/>
          <w:szCs w:val="21"/>
        </w:rPr>
        <w:t xml:space="preserve"> </w:t>
      </w:r>
      <w:r w:rsidR="3E47AC42" w:rsidRPr="00164583">
        <w:rPr>
          <w:rFonts w:ascii="Cambria" w:hAnsi="Cambria"/>
          <w:sz w:val="22"/>
          <w:szCs w:val="22"/>
        </w:rPr>
        <w:t>for required contract terms and conditions)</w:t>
      </w:r>
      <w:r w:rsidR="005D18E1">
        <w:rPr>
          <w:rFonts w:ascii="Cambria" w:hAnsi="Cambria"/>
          <w:sz w:val="22"/>
          <w:szCs w:val="22"/>
        </w:rPr>
        <w:t>.</w:t>
      </w:r>
    </w:p>
    <w:p w14:paraId="2CCA07EF" w14:textId="77777777" w:rsidR="008A22BD" w:rsidRPr="008770A2" w:rsidRDefault="008A22BD" w:rsidP="008A22BD">
      <w:pPr>
        <w:spacing w:line="276" w:lineRule="auto"/>
        <w:rPr>
          <w:rFonts w:ascii="Cambria" w:hAnsi="Cambria"/>
          <w:sz w:val="22"/>
          <w:szCs w:val="22"/>
        </w:rPr>
      </w:pPr>
    </w:p>
    <w:p w14:paraId="75B3E630" w14:textId="4E27370E" w:rsidR="00E36967" w:rsidRDefault="008A22BD" w:rsidP="008A22BD">
      <w:pPr>
        <w:spacing w:line="276" w:lineRule="auto"/>
        <w:rPr>
          <w:rFonts w:ascii="Cambria" w:hAnsi="Cambria"/>
          <w:sz w:val="22"/>
          <w:szCs w:val="22"/>
        </w:rPr>
      </w:pPr>
      <w:r w:rsidRPr="008770A2">
        <w:rPr>
          <w:rFonts w:ascii="Cambria" w:hAnsi="Cambria"/>
          <w:sz w:val="22"/>
          <w:szCs w:val="22"/>
        </w:rPr>
        <w:t xml:space="preserve">Contracts that are paid on a reimbursement basis or a fixed rate for a specific time period should require written progress reports to be submitted detailing the activities accomplished for the period of the invoice (see </w:t>
      </w:r>
      <w:hyperlink w:anchor="_H:_Transportation_Costs" w:history="1">
        <w:r w:rsidRPr="008770A2">
          <w:rPr>
            <w:rStyle w:val="Hyperlink"/>
            <w:rFonts w:ascii="Cambria" w:hAnsi="Cambria"/>
            <w:sz w:val="22"/>
            <w:szCs w:val="22"/>
          </w:rPr>
          <w:t xml:space="preserve">Section </w:t>
        </w:r>
        <w:proofErr w:type="gramStart"/>
        <w:r w:rsidRPr="008770A2">
          <w:rPr>
            <w:rStyle w:val="Hyperlink"/>
            <w:rFonts w:ascii="Cambria" w:hAnsi="Cambria"/>
            <w:sz w:val="22"/>
            <w:szCs w:val="22"/>
          </w:rPr>
          <w:t>2.</w:t>
        </w:r>
        <w:r w:rsidR="005D6283" w:rsidRPr="008770A2">
          <w:rPr>
            <w:rStyle w:val="Hyperlink"/>
            <w:rFonts w:ascii="Cambria" w:hAnsi="Cambria"/>
            <w:sz w:val="22"/>
            <w:szCs w:val="22"/>
          </w:rPr>
          <w:t>F</w:t>
        </w:r>
        <w:r w:rsidRPr="008770A2">
          <w:rPr>
            <w:rStyle w:val="Hyperlink"/>
            <w:rFonts w:ascii="Cambria" w:hAnsi="Cambria"/>
            <w:sz w:val="22"/>
            <w:szCs w:val="22"/>
          </w:rPr>
          <w:t>.</w:t>
        </w:r>
        <w:proofErr w:type="gramEnd"/>
      </w:hyperlink>
      <w:r w:rsidRPr="008770A2">
        <w:rPr>
          <w:rFonts w:ascii="Cambria" w:hAnsi="Cambria"/>
          <w:sz w:val="22"/>
          <w:szCs w:val="22"/>
        </w:rPr>
        <w:t xml:space="preserve"> for transportation of students). Subgrantees are required to administer contracts in a manner that ensures the contractor performs in accordance with the terms, conditions, and specifications of the contract or purchase order. </w:t>
      </w:r>
    </w:p>
    <w:p w14:paraId="14A63B7A" w14:textId="77777777" w:rsidR="00E36967" w:rsidRDefault="00E36967" w:rsidP="26C86BB1">
      <w:pPr>
        <w:spacing w:line="276" w:lineRule="auto"/>
        <w:rPr>
          <w:rFonts w:ascii="Cambria" w:hAnsi="Cambria"/>
          <w:sz w:val="22"/>
          <w:szCs w:val="22"/>
        </w:rPr>
      </w:pPr>
    </w:p>
    <w:p w14:paraId="0E8A465A" w14:textId="6B900F86" w:rsidR="0066230A" w:rsidRPr="0066230A" w:rsidRDefault="0066230A" w:rsidP="0066230A">
      <w:pPr>
        <w:spacing w:line="276" w:lineRule="auto"/>
        <w:rPr>
          <w:rFonts w:ascii="Cambria" w:hAnsi="Cambria"/>
          <w:sz w:val="22"/>
          <w:szCs w:val="22"/>
        </w:rPr>
      </w:pPr>
      <w:r w:rsidRPr="0066230A">
        <w:rPr>
          <w:rFonts w:ascii="Cambria" w:hAnsi="Cambria"/>
          <w:sz w:val="22"/>
          <w:szCs w:val="22"/>
        </w:rPr>
        <w:t>Contracts may be more than 12 months in length per grant year. ​21</w:t>
      </w:r>
      <w:r w:rsidRPr="0078769E">
        <w:rPr>
          <w:rFonts w:ascii="Cambria" w:hAnsi="Cambria"/>
          <w:sz w:val="22"/>
          <w:szCs w:val="22"/>
          <w:vertAlign w:val="superscript"/>
        </w:rPr>
        <w:t>st</w:t>
      </w:r>
      <w:r w:rsidR="0078769E">
        <w:rPr>
          <w:rFonts w:ascii="Cambria" w:hAnsi="Cambria"/>
          <w:sz w:val="22"/>
          <w:szCs w:val="22"/>
        </w:rPr>
        <w:t xml:space="preserve"> </w:t>
      </w:r>
      <w:r w:rsidRPr="0066230A">
        <w:rPr>
          <w:rFonts w:ascii="Cambria" w:hAnsi="Cambria"/>
          <w:sz w:val="22"/>
          <w:szCs w:val="22"/>
        </w:rPr>
        <w:t>C</w:t>
      </w:r>
      <w:r w:rsidR="0078769E">
        <w:rPr>
          <w:rFonts w:ascii="Cambria" w:hAnsi="Cambria"/>
          <w:sz w:val="22"/>
          <w:szCs w:val="22"/>
        </w:rPr>
        <w:t>CLC</w:t>
      </w:r>
      <w:r w:rsidRPr="0066230A">
        <w:rPr>
          <w:rFonts w:ascii="Cambria" w:hAnsi="Cambria"/>
          <w:sz w:val="22"/>
          <w:szCs w:val="22"/>
        </w:rPr>
        <w:t xml:space="preserve"> programs cannot obligate grant funds beyond the applicable budget year.</w:t>
      </w:r>
    </w:p>
    <w:p w14:paraId="6F403DA8" w14:textId="77777777" w:rsidR="0066230A" w:rsidRPr="008770A2" w:rsidRDefault="0066230A" w:rsidP="26C86BB1">
      <w:pPr>
        <w:spacing w:line="276" w:lineRule="auto"/>
        <w:rPr>
          <w:rFonts w:ascii="Cambria" w:hAnsi="Cambria"/>
          <w:sz w:val="22"/>
          <w:szCs w:val="22"/>
        </w:rPr>
      </w:pPr>
    </w:p>
    <w:p w14:paraId="2159B4D3" w14:textId="453C76B1" w:rsidR="008A22BD" w:rsidRPr="008770A2" w:rsidRDefault="008A22BD" w:rsidP="008A22BD">
      <w:pPr>
        <w:spacing w:line="276" w:lineRule="auto"/>
        <w:rPr>
          <w:rFonts w:ascii="Cambria" w:hAnsi="Cambria"/>
          <w:sz w:val="22"/>
          <w:szCs w:val="22"/>
        </w:rPr>
      </w:pPr>
      <w:r w:rsidRPr="008770A2">
        <w:rPr>
          <w:rFonts w:ascii="Cambria" w:hAnsi="Cambria"/>
          <w:sz w:val="22"/>
          <w:szCs w:val="22"/>
        </w:rPr>
        <w:t xml:space="preserve">Commitments or agreements that are written into the grant application that do not follow proper procurement and contract rules and procedures are </w:t>
      </w:r>
      <w:r w:rsidRPr="008770A2">
        <w:rPr>
          <w:rFonts w:ascii="Cambria" w:hAnsi="Cambria"/>
          <w:b/>
          <w:bCs/>
          <w:sz w:val="22"/>
          <w:szCs w:val="22"/>
        </w:rPr>
        <w:t xml:space="preserve">NOT </w:t>
      </w:r>
      <w:r w:rsidRPr="008770A2">
        <w:rPr>
          <w:rFonts w:ascii="Cambria" w:hAnsi="Cambria"/>
          <w:sz w:val="22"/>
          <w:szCs w:val="22"/>
        </w:rPr>
        <w:t xml:space="preserve">exempt from procurement and contracts rules and regulations. For more information on required procurement practices, please refer to </w:t>
      </w:r>
      <w:hyperlink w:anchor="_K:_Procurement">
        <w:r w:rsidRPr="008770A2">
          <w:rPr>
            <w:rStyle w:val="Hyperlink"/>
            <w:rFonts w:ascii="Cambria" w:hAnsi="Cambria"/>
            <w:sz w:val="22"/>
            <w:szCs w:val="22"/>
          </w:rPr>
          <w:t xml:space="preserve">Section </w:t>
        </w:r>
        <w:proofErr w:type="gramStart"/>
        <w:r w:rsidRPr="008770A2">
          <w:rPr>
            <w:rStyle w:val="Hyperlink"/>
            <w:rFonts w:ascii="Cambria" w:hAnsi="Cambria"/>
            <w:sz w:val="22"/>
            <w:szCs w:val="22"/>
          </w:rPr>
          <w:t>2.</w:t>
        </w:r>
        <w:r w:rsidR="71405DA6" w:rsidRPr="23C4D83D">
          <w:rPr>
            <w:rStyle w:val="Hyperlink"/>
            <w:rFonts w:ascii="Cambria" w:hAnsi="Cambria"/>
            <w:sz w:val="22"/>
            <w:szCs w:val="22"/>
          </w:rPr>
          <w:t>J</w:t>
        </w:r>
        <w:r w:rsidRPr="008770A2">
          <w:rPr>
            <w:rStyle w:val="Hyperlink"/>
            <w:rFonts w:ascii="Cambria" w:hAnsi="Cambria"/>
            <w:sz w:val="22"/>
            <w:szCs w:val="22"/>
          </w:rPr>
          <w:t>.</w:t>
        </w:r>
        <w:proofErr w:type="gramEnd"/>
      </w:hyperlink>
      <w:r w:rsidRPr="008770A2">
        <w:rPr>
          <w:rFonts w:ascii="Cambria" w:hAnsi="Cambria"/>
          <w:sz w:val="22"/>
          <w:szCs w:val="22"/>
        </w:rPr>
        <w:t xml:space="preserve"> of this document.</w:t>
      </w:r>
    </w:p>
    <w:p w14:paraId="2DBDD7E8" w14:textId="116F274C" w:rsidR="001D260F" w:rsidRDefault="00780F2D" w:rsidP="26C86BB1">
      <w:pPr>
        <w:spacing w:line="276" w:lineRule="auto"/>
        <w:rPr>
          <w:rFonts w:ascii="Cambria" w:hAnsi="Cambria"/>
        </w:rPr>
      </w:pPr>
      <w:r w:rsidRPr="006A0076">
        <w:rPr>
          <w:rFonts w:ascii="Cambria" w:hAnsi="Cambria"/>
          <w:noProof/>
          <w:sz w:val="22"/>
          <w:szCs w:val="22"/>
        </w:rPr>
        <mc:AlternateContent>
          <mc:Choice Requires="wps">
            <w:drawing>
              <wp:anchor distT="45720" distB="45720" distL="114300" distR="114300" simplePos="0" relativeHeight="251650048" behindDoc="0" locked="0" layoutInCell="1" allowOverlap="1" wp14:anchorId="21A63570" wp14:editId="59E080A1">
                <wp:simplePos x="0" y="0"/>
                <wp:positionH relativeFrom="margin">
                  <wp:align>left</wp:align>
                </wp:positionH>
                <wp:positionV relativeFrom="paragraph">
                  <wp:posOffset>420314</wp:posOffset>
                </wp:positionV>
                <wp:extent cx="6391275" cy="4264660"/>
                <wp:effectExtent l="0" t="0" r="9525" b="25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4264660"/>
                        </a:xfrm>
                        <a:prstGeom prst="rect">
                          <a:avLst/>
                        </a:prstGeom>
                        <a:solidFill>
                          <a:srgbClr val="853275"/>
                        </a:solidFill>
                        <a:ln w="9525">
                          <a:noFill/>
                          <a:miter lim="800000"/>
                          <a:headEnd/>
                          <a:tailEnd/>
                        </a:ln>
                      </wps:spPr>
                      <wps:txbx>
                        <w:txbxContent>
                          <w:p w14:paraId="60AB96A0" w14:textId="6908B693"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14:paraId="31BE673F" w14:textId="77777777" w:rsidR="00F72F37" w:rsidRPr="008770A2" w:rsidRDefault="00F72F37" w:rsidP="008770A2">
                            <w:pPr>
                              <w:shd w:val="clear" w:color="auto" w:fill="853275"/>
                              <w:spacing w:line="276" w:lineRule="auto"/>
                              <w:rPr>
                                <w:rFonts w:ascii="Univers Light" w:hAnsi="Univers Light"/>
                                <w:color w:val="FFFFFF" w:themeColor="background1"/>
                                <w:sz w:val="4"/>
                                <w:szCs w:val="4"/>
                              </w:rPr>
                            </w:pPr>
                          </w:p>
                          <w:p w14:paraId="1BC2161B" w14:textId="726B4059" w:rsidR="00F72F37" w:rsidRPr="008770A2" w:rsidRDefault="00F72F37" w:rsidP="00DF3483">
                            <w:pPr>
                              <w:pStyle w:val="ListParagraph"/>
                              <w:numPr>
                                <w:ilvl w:val="0"/>
                                <w:numId w:val="98"/>
                              </w:numPr>
                              <w:spacing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 xml:space="preserve">All contracts must be uploaded into CCIP as part of the budget/amendment approval process for review and approval by the </w:t>
                            </w:r>
                            <w:r w:rsidR="006824B7">
                              <w:rPr>
                                <w:rFonts w:ascii="Univers Light" w:hAnsi="Univers Light"/>
                                <w:color w:val="FFFFFF" w:themeColor="background1"/>
                                <w:sz w:val="22"/>
                                <w:szCs w:val="22"/>
                              </w:rPr>
                              <w:t>fiscal team</w:t>
                            </w:r>
                            <w:r w:rsidRPr="008770A2">
                              <w:rPr>
                                <w:rFonts w:ascii="Univers Light" w:hAnsi="Univers Light"/>
                                <w:color w:val="FFFFFF" w:themeColor="background1"/>
                                <w:sz w:val="22"/>
                                <w:szCs w:val="22"/>
                              </w:rPr>
                              <w:t xml:space="preserve"> prior to any contracts going into effect.</w:t>
                            </w:r>
                          </w:p>
                          <w:p w14:paraId="7FD6C7EC" w14:textId="77777777" w:rsidR="00F72F37" w:rsidRDefault="00F72F37" w:rsidP="00DF3483">
                            <w:pPr>
                              <w:pStyle w:val="ListParagraph"/>
                              <w:numPr>
                                <w:ilvl w:val="0"/>
                                <w:numId w:val="98"/>
                              </w:numPr>
                              <w:spacing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Vendors cannot be 21</w:t>
                            </w:r>
                            <w:r w:rsidRPr="008770A2">
                              <w:rPr>
                                <w:rFonts w:ascii="Univers Light" w:hAnsi="Univers Light"/>
                                <w:color w:val="FFFFFF" w:themeColor="background1"/>
                                <w:sz w:val="22"/>
                                <w:szCs w:val="22"/>
                                <w:vertAlign w:val="superscript"/>
                              </w:rPr>
                              <w:t>st</w:t>
                            </w:r>
                            <w:r w:rsidRPr="008770A2">
                              <w:rPr>
                                <w:rFonts w:ascii="Univers Light" w:hAnsi="Univers Light"/>
                                <w:color w:val="FFFFFF" w:themeColor="background1"/>
                                <w:sz w:val="22"/>
                                <w:szCs w:val="22"/>
                              </w:rPr>
                              <w:t xml:space="preserve"> CCLC program employees.</w:t>
                            </w:r>
                          </w:p>
                          <w:p w14:paraId="7B6DF089" w14:textId="43B1AB02" w:rsidR="00296EFD" w:rsidRPr="001D260F" w:rsidRDefault="00296EFD" w:rsidP="00DF3483">
                            <w:pPr>
                              <w:pStyle w:val="ListParagraph"/>
                              <w:numPr>
                                <w:ilvl w:val="0"/>
                                <w:numId w:val="98"/>
                              </w:numPr>
                              <w:spacing w:line="276" w:lineRule="auto"/>
                              <w:rPr>
                                <w:rFonts w:ascii="Univers Light" w:hAnsi="Univers Light"/>
                                <w:color w:val="FFFFFF" w:themeColor="background1"/>
                                <w:sz w:val="22"/>
                                <w:szCs w:val="22"/>
                              </w:rPr>
                            </w:pPr>
                            <w:r w:rsidRPr="00296EFD">
                              <w:rPr>
                                <w:rFonts w:ascii="Univers Light" w:hAnsi="Univers Light" w:cs="Segoe UI"/>
                                <w:color w:val="FFFFFF" w:themeColor="background1"/>
                                <w:sz w:val="22"/>
                                <w:szCs w:val="22"/>
                                <w:bdr w:val="none" w:sz="0" w:space="0" w:color="auto" w:frame="1"/>
                              </w:rPr>
                              <w:t>Charter school contracts must contain the following State language required per General Statue 115C-218.105 State and local funds for a charter school: (No indebtedness of any kind incurred or created by the charter school shall constitute an indebtedness of the State or its political subdivisions, and no indebtedness of the charter school shall involve or be secured by the faith, credit, or taxing power of the State or its political subdivisions)</w:t>
                            </w:r>
                          </w:p>
                          <w:p w14:paraId="72F9A8A3" w14:textId="2C41B0AC" w:rsidR="001D260F" w:rsidRPr="001D260F" w:rsidRDefault="001D260F" w:rsidP="00DF3483">
                            <w:pPr>
                              <w:pStyle w:val="ListParagraph"/>
                              <w:numPr>
                                <w:ilvl w:val="0"/>
                                <w:numId w:val="98"/>
                              </w:numPr>
                              <w:spacing w:line="276" w:lineRule="auto"/>
                              <w:rPr>
                                <w:rFonts w:ascii="Univers Light" w:hAnsi="Univers Light"/>
                                <w:color w:val="FFFFFF" w:themeColor="background1"/>
                                <w:sz w:val="22"/>
                                <w:szCs w:val="22"/>
                              </w:rPr>
                            </w:pPr>
                            <w:r>
                              <w:rPr>
                                <w:rFonts w:ascii="Univers Light" w:hAnsi="Univers Light" w:cs="Segoe UI"/>
                                <w:color w:val="FFFFFF" w:themeColor="background1"/>
                                <w:sz w:val="22"/>
                                <w:szCs w:val="22"/>
                                <w:bdr w:val="none" w:sz="0" w:space="0" w:color="auto" w:frame="1"/>
                              </w:rPr>
                              <w:t>As it relates to the 21</w:t>
                            </w:r>
                            <w:r w:rsidRPr="001D260F">
                              <w:rPr>
                                <w:rFonts w:ascii="Univers Light" w:hAnsi="Univers Light" w:cs="Segoe UI"/>
                                <w:color w:val="FFFFFF" w:themeColor="background1"/>
                                <w:sz w:val="22"/>
                                <w:szCs w:val="22"/>
                                <w:bdr w:val="none" w:sz="0" w:space="0" w:color="auto" w:frame="1"/>
                                <w:vertAlign w:val="superscript"/>
                              </w:rPr>
                              <w:t>st</w:t>
                            </w:r>
                            <w:r>
                              <w:rPr>
                                <w:rFonts w:ascii="Univers Light" w:hAnsi="Univers Light" w:cs="Segoe UI"/>
                                <w:color w:val="FFFFFF" w:themeColor="background1"/>
                                <w:sz w:val="22"/>
                                <w:szCs w:val="22"/>
                                <w:bdr w:val="none" w:sz="0" w:space="0" w:color="auto" w:frame="1"/>
                              </w:rPr>
                              <w:t xml:space="preserve"> CCLC Program, construction contracts are not an </w:t>
                            </w:r>
                            <w:proofErr w:type="spellStart"/>
                            <w:r>
                              <w:rPr>
                                <w:rFonts w:ascii="Univers Light" w:hAnsi="Univers Light" w:cs="Segoe UI"/>
                                <w:color w:val="FFFFFF" w:themeColor="background1"/>
                                <w:sz w:val="22"/>
                                <w:szCs w:val="22"/>
                                <w:bdr w:val="none" w:sz="0" w:space="0" w:color="auto" w:frame="1"/>
                              </w:rPr>
                              <w:t>allowbale</w:t>
                            </w:r>
                            <w:proofErr w:type="spellEnd"/>
                            <w:r>
                              <w:rPr>
                                <w:rFonts w:ascii="Univers Light" w:hAnsi="Univers Light" w:cs="Segoe UI"/>
                                <w:color w:val="FFFFFF" w:themeColor="background1"/>
                                <w:sz w:val="22"/>
                                <w:szCs w:val="22"/>
                                <w:bdr w:val="none" w:sz="0" w:space="0" w:color="auto" w:frame="1"/>
                              </w:rPr>
                              <w:t xml:space="preserve"> cost to be expensed to the grant.</w:t>
                            </w:r>
                          </w:p>
                          <w:p w14:paraId="6DC098D3" w14:textId="77777777" w:rsidR="00F72F37" w:rsidRPr="008770A2" w:rsidRDefault="00F72F37" w:rsidP="008003B1">
                            <w:pPr>
                              <w:pStyle w:val="ListParagraph"/>
                              <w:numPr>
                                <w:ilvl w:val="0"/>
                                <w:numId w:val="51"/>
                              </w:numPr>
                              <w:spacing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Family members of program employees cannot be used as contract labor for enrichment services.</w:t>
                            </w:r>
                          </w:p>
                          <w:p w14:paraId="10B3CCAB" w14:textId="77777777" w:rsidR="00F72F37" w:rsidRPr="008770A2" w:rsidRDefault="00F72F37" w:rsidP="008003B1">
                            <w:pPr>
                              <w:pStyle w:val="ListParagraph"/>
                              <w:numPr>
                                <w:ilvl w:val="0"/>
                                <w:numId w:val="51"/>
                              </w:numPr>
                              <w:spacing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Supplies and other goods cannot be purchased from a company in which a program employee has a financial interest.</w:t>
                            </w:r>
                          </w:p>
                          <w:p w14:paraId="37A78C90" w14:textId="77777777" w:rsidR="00F72F37" w:rsidRPr="008770A2" w:rsidRDefault="00F72F37" w:rsidP="008003B1">
                            <w:pPr>
                              <w:pStyle w:val="ListParagraph"/>
                              <w:numPr>
                                <w:ilvl w:val="0"/>
                                <w:numId w:val="51"/>
                              </w:numPr>
                              <w:spacing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Contracted services to be provided to the 21</w:t>
                            </w:r>
                            <w:r w:rsidRPr="008770A2">
                              <w:rPr>
                                <w:rFonts w:ascii="Univers Light" w:hAnsi="Univers Light"/>
                                <w:color w:val="FFFFFF" w:themeColor="background1"/>
                                <w:sz w:val="22"/>
                                <w:szCs w:val="22"/>
                                <w:vertAlign w:val="superscript"/>
                              </w:rPr>
                              <w:t>st</w:t>
                            </w:r>
                            <w:r w:rsidRPr="008770A2">
                              <w:rPr>
                                <w:rFonts w:ascii="Univers Light" w:hAnsi="Univers Light"/>
                                <w:color w:val="FFFFFF" w:themeColor="background1"/>
                                <w:sz w:val="22"/>
                                <w:szCs w:val="22"/>
                              </w:rPr>
                              <w:t xml:space="preserve"> CCLC program must be on the letterhead of the entity providing the services.</w:t>
                            </w:r>
                          </w:p>
                          <w:p w14:paraId="31C85431" w14:textId="77777777" w:rsidR="00F72F37" w:rsidRPr="008770A2" w:rsidRDefault="00F72F37" w:rsidP="008003B1">
                            <w:pPr>
                              <w:pStyle w:val="ListParagraph"/>
                              <w:numPr>
                                <w:ilvl w:val="0"/>
                                <w:numId w:val="51"/>
                              </w:numPr>
                              <w:spacing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Contracts must be signed and dated with printed name(s) of both parties.</w:t>
                            </w:r>
                          </w:p>
                          <w:p w14:paraId="6D52BA82" w14:textId="77777777" w:rsidR="00F72F37" w:rsidRPr="008770A2" w:rsidRDefault="00F72F37" w:rsidP="008003B1">
                            <w:pPr>
                              <w:pStyle w:val="ListParagraph"/>
                              <w:numPr>
                                <w:ilvl w:val="0"/>
                                <w:numId w:val="51"/>
                              </w:numPr>
                              <w:spacing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Some LEAs may have certain processes they follow according to the school district’s policies. Approval of that process will be evaluated on a case-by-case basis.</w:t>
                            </w:r>
                          </w:p>
                          <w:p w14:paraId="4A2BC716" w14:textId="4C7ABD6E" w:rsidR="00F72F37" w:rsidRPr="008770A2" w:rsidRDefault="00F72F37" w:rsidP="008770A2">
                            <w:pPr>
                              <w:spacing w:after="200" w:line="276" w:lineRule="auto"/>
                              <w:ind w:left="360"/>
                              <w:rPr>
                                <w:rFonts w:ascii="Univers Light" w:hAnsi="Univers Light"/>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63570" id="_x0000_s1034" type="#_x0000_t202" style="position:absolute;margin-left:0;margin-top:33.1pt;width:503.25pt;height:335.8pt;z-index:251650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" fillcolor="#853275" stroked="f">
                <v:textbox>
                  <w:txbxContent>
                    <w:p w14:paraId="60AB96A0" w14:textId="6908B693"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14:paraId="31BE673F" w14:textId="77777777" w:rsidR="00F72F37" w:rsidRPr="008770A2" w:rsidRDefault="00F72F37" w:rsidP="008770A2">
                      <w:pPr>
                        <w:shd w:val="clear" w:color="auto" w:fill="853275"/>
                        <w:spacing w:line="276" w:lineRule="auto"/>
                        <w:rPr>
                          <w:rFonts w:ascii="Univers Light" w:hAnsi="Univers Light"/>
                          <w:color w:val="FFFFFF" w:themeColor="background1"/>
                          <w:sz w:val="4"/>
                          <w:szCs w:val="4"/>
                        </w:rPr>
                      </w:pPr>
                    </w:p>
                    <w:p w14:paraId="1BC2161B" w14:textId="726B4059" w:rsidR="00F72F37" w:rsidRPr="008770A2" w:rsidRDefault="00F72F37" w:rsidP="00DF3483">
                      <w:pPr>
                        <w:pStyle w:val="ListParagraph"/>
                        <w:numPr>
                          <w:ilvl w:val="0"/>
                          <w:numId w:val="98"/>
                        </w:numPr>
                        <w:spacing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 xml:space="preserve">All contracts must be uploaded into CCIP as part of the budget/amendment approval process for review and approval by the </w:t>
                      </w:r>
                      <w:r w:rsidR="006824B7">
                        <w:rPr>
                          <w:rFonts w:ascii="Univers Light" w:hAnsi="Univers Light"/>
                          <w:color w:val="FFFFFF" w:themeColor="background1"/>
                          <w:sz w:val="22"/>
                          <w:szCs w:val="22"/>
                        </w:rPr>
                        <w:t>fiscal team</w:t>
                      </w:r>
                      <w:r w:rsidRPr="008770A2">
                        <w:rPr>
                          <w:rFonts w:ascii="Univers Light" w:hAnsi="Univers Light"/>
                          <w:color w:val="FFFFFF" w:themeColor="background1"/>
                          <w:sz w:val="22"/>
                          <w:szCs w:val="22"/>
                        </w:rPr>
                        <w:t xml:space="preserve"> prior to any contracts going into effect.</w:t>
                      </w:r>
                    </w:p>
                    <w:p w14:paraId="7FD6C7EC" w14:textId="77777777" w:rsidR="00F72F37" w:rsidRDefault="00F72F37" w:rsidP="00DF3483">
                      <w:pPr>
                        <w:pStyle w:val="ListParagraph"/>
                        <w:numPr>
                          <w:ilvl w:val="0"/>
                          <w:numId w:val="98"/>
                        </w:numPr>
                        <w:spacing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Vendors cannot be 21</w:t>
                      </w:r>
                      <w:r w:rsidRPr="008770A2">
                        <w:rPr>
                          <w:rFonts w:ascii="Univers Light" w:hAnsi="Univers Light"/>
                          <w:color w:val="FFFFFF" w:themeColor="background1"/>
                          <w:sz w:val="22"/>
                          <w:szCs w:val="22"/>
                          <w:vertAlign w:val="superscript"/>
                        </w:rPr>
                        <w:t>st</w:t>
                      </w:r>
                      <w:r w:rsidRPr="008770A2">
                        <w:rPr>
                          <w:rFonts w:ascii="Univers Light" w:hAnsi="Univers Light"/>
                          <w:color w:val="FFFFFF" w:themeColor="background1"/>
                          <w:sz w:val="22"/>
                          <w:szCs w:val="22"/>
                        </w:rPr>
                        <w:t xml:space="preserve"> CCLC program employees.</w:t>
                      </w:r>
                    </w:p>
                    <w:p w14:paraId="7B6DF089" w14:textId="43B1AB02" w:rsidR="00296EFD" w:rsidRPr="001D260F" w:rsidRDefault="00296EFD" w:rsidP="00DF3483">
                      <w:pPr>
                        <w:pStyle w:val="ListParagraph"/>
                        <w:numPr>
                          <w:ilvl w:val="0"/>
                          <w:numId w:val="98"/>
                        </w:numPr>
                        <w:spacing w:line="276" w:lineRule="auto"/>
                        <w:rPr>
                          <w:rFonts w:ascii="Univers Light" w:hAnsi="Univers Light"/>
                          <w:color w:val="FFFFFF" w:themeColor="background1"/>
                          <w:sz w:val="22"/>
                          <w:szCs w:val="22"/>
                        </w:rPr>
                      </w:pPr>
                      <w:r w:rsidRPr="00296EFD">
                        <w:rPr>
                          <w:rFonts w:ascii="Univers Light" w:hAnsi="Univers Light" w:cs="Segoe UI"/>
                          <w:color w:val="FFFFFF" w:themeColor="background1"/>
                          <w:sz w:val="22"/>
                          <w:szCs w:val="22"/>
                          <w:bdr w:val="none" w:sz="0" w:space="0" w:color="auto" w:frame="1"/>
                        </w:rPr>
                        <w:t>Charter school contracts must contain the following State language required per General Statue 115C-218.105 State and local funds for a charter school: (No indebtedness of any kind incurred or created by the charter school shall constitute an indebtedness of the State or its political subdivisions, and no indebtedness of the charter school shall involve or be secured by the faith, credit, or taxing power of the State or its political subdivisions)</w:t>
                      </w:r>
                    </w:p>
                    <w:p w14:paraId="72F9A8A3" w14:textId="2C41B0AC" w:rsidR="001D260F" w:rsidRPr="001D260F" w:rsidRDefault="001D260F" w:rsidP="00DF3483">
                      <w:pPr>
                        <w:pStyle w:val="ListParagraph"/>
                        <w:numPr>
                          <w:ilvl w:val="0"/>
                          <w:numId w:val="98"/>
                        </w:numPr>
                        <w:spacing w:line="276" w:lineRule="auto"/>
                        <w:rPr>
                          <w:rFonts w:ascii="Univers Light" w:hAnsi="Univers Light"/>
                          <w:color w:val="FFFFFF" w:themeColor="background1"/>
                          <w:sz w:val="22"/>
                          <w:szCs w:val="22"/>
                        </w:rPr>
                      </w:pPr>
                      <w:r>
                        <w:rPr>
                          <w:rFonts w:ascii="Univers Light" w:hAnsi="Univers Light" w:cs="Segoe UI"/>
                          <w:color w:val="FFFFFF" w:themeColor="background1"/>
                          <w:sz w:val="22"/>
                          <w:szCs w:val="22"/>
                          <w:bdr w:val="none" w:sz="0" w:space="0" w:color="auto" w:frame="1"/>
                        </w:rPr>
                        <w:t>As it relates to the 21</w:t>
                      </w:r>
                      <w:r w:rsidRPr="001D260F">
                        <w:rPr>
                          <w:rFonts w:ascii="Univers Light" w:hAnsi="Univers Light" w:cs="Segoe UI"/>
                          <w:color w:val="FFFFFF" w:themeColor="background1"/>
                          <w:sz w:val="22"/>
                          <w:szCs w:val="22"/>
                          <w:bdr w:val="none" w:sz="0" w:space="0" w:color="auto" w:frame="1"/>
                          <w:vertAlign w:val="superscript"/>
                        </w:rPr>
                        <w:t>st</w:t>
                      </w:r>
                      <w:r>
                        <w:rPr>
                          <w:rFonts w:ascii="Univers Light" w:hAnsi="Univers Light" w:cs="Segoe UI"/>
                          <w:color w:val="FFFFFF" w:themeColor="background1"/>
                          <w:sz w:val="22"/>
                          <w:szCs w:val="22"/>
                          <w:bdr w:val="none" w:sz="0" w:space="0" w:color="auto" w:frame="1"/>
                        </w:rPr>
                        <w:t xml:space="preserve"> CCLC Program, construction contracts are not an </w:t>
                      </w:r>
                      <w:proofErr w:type="spellStart"/>
                      <w:r>
                        <w:rPr>
                          <w:rFonts w:ascii="Univers Light" w:hAnsi="Univers Light" w:cs="Segoe UI"/>
                          <w:color w:val="FFFFFF" w:themeColor="background1"/>
                          <w:sz w:val="22"/>
                          <w:szCs w:val="22"/>
                          <w:bdr w:val="none" w:sz="0" w:space="0" w:color="auto" w:frame="1"/>
                        </w:rPr>
                        <w:t>allowbale</w:t>
                      </w:r>
                      <w:proofErr w:type="spellEnd"/>
                      <w:r>
                        <w:rPr>
                          <w:rFonts w:ascii="Univers Light" w:hAnsi="Univers Light" w:cs="Segoe UI"/>
                          <w:color w:val="FFFFFF" w:themeColor="background1"/>
                          <w:sz w:val="22"/>
                          <w:szCs w:val="22"/>
                          <w:bdr w:val="none" w:sz="0" w:space="0" w:color="auto" w:frame="1"/>
                        </w:rPr>
                        <w:t xml:space="preserve"> cost to be expensed to the grant.</w:t>
                      </w:r>
                    </w:p>
                    <w:p w14:paraId="6DC098D3" w14:textId="77777777" w:rsidR="00F72F37" w:rsidRPr="008770A2" w:rsidRDefault="00F72F37" w:rsidP="008003B1">
                      <w:pPr>
                        <w:pStyle w:val="ListParagraph"/>
                        <w:numPr>
                          <w:ilvl w:val="0"/>
                          <w:numId w:val="51"/>
                        </w:numPr>
                        <w:spacing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Family members of program employees cannot be used as contract labor for enrichment services.</w:t>
                      </w:r>
                    </w:p>
                    <w:p w14:paraId="10B3CCAB" w14:textId="77777777" w:rsidR="00F72F37" w:rsidRPr="008770A2" w:rsidRDefault="00F72F37" w:rsidP="008003B1">
                      <w:pPr>
                        <w:pStyle w:val="ListParagraph"/>
                        <w:numPr>
                          <w:ilvl w:val="0"/>
                          <w:numId w:val="51"/>
                        </w:numPr>
                        <w:spacing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Supplies and other goods cannot be purchased from a company in which a program employee has a financial interest.</w:t>
                      </w:r>
                    </w:p>
                    <w:p w14:paraId="37A78C90" w14:textId="77777777" w:rsidR="00F72F37" w:rsidRPr="008770A2" w:rsidRDefault="00F72F37" w:rsidP="008003B1">
                      <w:pPr>
                        <w:pStyle w:val="ListParagraph"/>
                        <w:numPr>
                          <w:ilvl w:val="0"/>
                          <w:numId w:val="51"/>
                        </w:numPr>
                        <w:spacing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Contracted services to be provided to the 21</w:t>
                      </w:r>
                      <w:r w:rsidRPr="008770A2">
                        <w:rPr>
                          <w:rFonts w:ascii="Univers Light" w:hAnsi="Univers Light"/>
                          <w:color w:val="FFFFFF" w:themeColor="background1"/>
                          <w:sz w:val="22"/>
                          <w:szCs w:val="22"/>
                          <w:vertAlign w:val="superscript"/>
                        </w:rPr>
                        <w:t>st</w:t>
                      </w:r>
                      <w:r w:rsidRPr="008770A2">
                        <w:rPr>
                          <w:rFonts w:ascii="Univers Light" w:hAnsi="Univers Light"/>
                          <w:color w:val="FFFFFF" w:themeColor="background1"/>
                          <w:sz w:val="22"/>
                          <w:szCs w:val="22"/>
                        </w:rPr>
                        <w:t xml:space="preserve"> CCLC program must be on the letterhead of the entity providing the services.</w:t>
                      </w:r>
                    </w:p>
                    <w:p w14:paraId="31C85431" w14:textId="77777777" w:rsidR="00F72F37" w:rsidRPr="008770A2" w:rsidRDefault="00F72F37" w:rsidP="008003B1">
                      <w:pPr>
                        <w:pStyle w:val="ListParagraph"/>
                        <w:numPr>
                          <w:ilvl w:val="0"/>
                          <w:numId w:val="51"/>
                        </w:numPr>
                        <w:spacing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Contracts must be signed and dated with printed name(s) of both parties.</w:t>
                      </w:r>
                    </w:p>
                    <w:p w14:paraId="6D52BA82" w14:textId="77777777" w:rsidR="00F72F37" w:rsidRPr="008770A2" w:rsidRDefault="00F72F37" w:rsidP="008003B1">
                      <w:pPr>
                        <w:pStyle w:val="ListParagraph"/>
                        <w:numPr>
                          <w:ilvl w:val="0"/>
                          <w:numId w:val="51"/>
                        </w:numPr>
                        <w:spacing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Some LEAs may have certain processes they follow according to the school district’s policies. Approval of that process will be evaluated on a case-by-case basis.</w:t>
                      </w:r>
                    </w:p>
                    <w:p w14:paraId="4A2BC716" w14:textId="4C7ABD6E" w:rsidR="00F72F37" w:rsidRPr="008770A2" w:rsidRDefault="00F72F37" w:rsidP="008770A2">
                      <w:pPr>
                        <w:spacing w:after="200" w:line="276" w:lineRule="auto"/>
                        <w:ind w:left="360"/>
                        <w:rPr>
                          <w:rFonts w:ascii="Univers Light" w:hAnsi="Univers Light"/>
                          <w:color w:val="FFFFFF" w:themeColor="background1"/>
                          <w:sz w:val="22"/>
                          <w:szCs w:val="22"/>
                        </w:rPr>
                      </w:pPr>
                    </w:p>
                  </w:txbxContent>
                </v:textbox>
                <w10:wrap type="square" anchorx="margin"/>
              </v:shape>
            </w:pict>
          </mc:Fallback>
        </mc:AlternateContent>
      </w:r>
    </w:p>
    <w:p w14:paraId="372F873F" w14:textId="3E35BA9F" w:rsidR="00621BCC" w:rsidRPr="008770A2" w:rsidRDefault="00621BCC" w:rsidP="00621BCC">
      <w:pPr>
        <w:spacing w:line="276" w:lineRule="auto"/>
        <w:rPr>
          <w:rFonts w:ascii="Cambria" w:hAnsi="Cambria"/>
        </w:rPr>
      </w:pPr>
    </w:p>
    <w:p w14:paraId="1A7D9017" w14:textId="0309EE10" w:rsidR="003B53EF" w:rsidRPr="008770A2" w:rsidRDefault="00E36967" w:rsidP="003B53EF">
      <w:pPr>
        <w:pStyle w:val="Heading2"/>
        <w:rPr>
          <w:rFonts w:ascii="Univers Light" w:hAnsi="Univers Light"/>
          <w:b w:val="0"/>
          <w:bCs w:val="0"/>
        </w:rPr>
      </w:pPr>
      <w:bookmarkStart w:id="45" w:name="_G:_Salaries"/>
      <w:bookmarkStart w:id="46" w:name="_E:_Salaries"/>
      <w:bookmarkStart w:id="47" w:name="_H:_Transportation_Costs"/>
      <w:bookmarkStart w:id="48" w:name="_F:_Transportation_Costs"/>
      <w:bookmarkStart w:id="49" w:name="_Toc82688774"/>
      <w:bookmarkEnd w:id="45"/>
      <w:bookmarkEnd w:id="46"/>
      <w:bookmarkEnd w:id="47"/>
      <w:bookmarkEnd w:id="48"/>
      <w:r>
        <w:rPr>
          <w:rFonts w:ascii="Univers Light" w:hAnsi="Univers Light"/>
          <w:b w:val="0"/>
          <w:bCs w:val="0"/>
        </w:rPr>
        <w:t>2.</w:t>
      </w:r>
      <w:r w:rsidR="00BB61F0" w:rsidRPr="008770A2">
        <w:rPr>
          <w:rFonts w:ascii="Univers Light" w:hAnsi="Univers Light"/>
          <w:b w:val="0"/>
          <w:bCs w:val="0"/>
        </w:rPr>
        <w:t>F</w:t>
      </w:r>
      <w:r w:rsidR="003B53EF" w:rsidRPr="008770A2">
        <w:rPr>
          <w:rFonts w:ascii="Univers Light" w:hAnsi="Univers Light"/>
          <w:b w:val="0"/>
          <w:bCs w:val="0"/>
        </w:rPr>
        <w:t>: Transportation</w:t>
      </w:r>
      <w:r w:rsidR="0053384F" w:rsidRPr="008770A2">
        <w:rPr>
          <w:rFonts w:ascii="Univers Light" w:hAnsi="Univers Light"/>
          <w:b w:val="0"/>
          <w:bCs w:val="0"/>
        </w:rPr>
        <w:t xml:space="preserve"> Cost</w:t>
      </w:r>
      <w:r w:rsidR="001E25DC" w:rsidRPr="008770A2">
        <w:rPr>
          <w:rFonts w:ascii="Univers Light" w:hAnsi="Univers Light"/>
          <w:b w:val="0"/>
          <w:bCs w:val="0"/>
        </w:rPr>
        <w:t>s</w:t>
      </w:r>
      <w:r w:rsidR="0053384F" w:rsidRPr="008770A2">
        <w:rPr>
          <w:rFonts w:ascii="Univers Light" w:hAnsi="Univers Light"/>
          <w:b w:val="0"/>
          <w:bCs w:val="0"/>
        </w:rPr>
        <w:t xml:space="preserve"> for Students</w:t>
      </w:r>
      <w:bookmarkEnd w:id="49"/>
    </w:p>
    <w:p w14:paraId="2D81DD08" w14:textId="4A7FC5DA" w:rsidR="0053384F" w:rsidRPr="008770A2" w:rsidRDefault="0053384F" w:rsidP="0053384F">
      <w:pPr>
        <w:rPr>
          <w:rFonts w:ascii="Cambria" w:hAnsi="Cambria"/>
        </w:rPr>
      </w:pPr>
    </w:p>
    <w:p w14:paraId="7F196885" w14:textId="0B190107" w:rsidR="00644F12" w:rsidRPr="008770A2" w:rsidRDefault="37AD807B" w:rsidP="00F41327">
      <w:pPr>
        <w:rPr>
          <w:rFonts w:ascii="Cambria" w:hAnsi="Cambria"/>
          <w:color w:val="FF0000"/>
          <w:sz w:val="22"/>
          <w:szCs w:val="22"/>
        </w:rPr>
      </w:pPr>
      <w:r w:rsidRPr="008770A2">
        <w:rPr>
          <w:rFonts w:ascii="Cambria" w:hAnsi="Cambria"/>
          <w:sz w:val="22"/>
          <w:szCs w:val="22"/>
        </w:rPr>
        <w:t>R</w:t>
      </w:r>
      <w:r w:rsidR="00644F12" w:rsidRPr="008770A2">
        <w:rPr>
          <w:rFonts w:ascii="Cambria" w:hAnsi="Cambria"/>
          <w:sz w:val="22"/>
          <w:szCs w:val="22"/>
        </w:rPr>
        <w:t xml:space="preserve">eimbursement of transportation costs </w:t>
      </w:r>
      <w:r w:rsidR="426961FD" w:rsidRPr="008770A2">
        <w:rPr>
          <w:rFonts w:ascii="Cambria" w:hAnsi="Cambria"/>
          <w:sz w:val="22"/>
          <w:szCs w:val="22"/>
        </w:rPr>
        <w:t xml:space="preserve">(LEAs/Non-LEAs) </w:t>
      </w:r>
      <w:r w:rsidR="00644F12" w:rsidRPr="008770A2">
        <w:rPr>
          <w:rFonts w:ascii="Cambria" w:hAnsi="Cambria"/>
          <w:sz w:val="22"/>
          <w:szCs w:val="22"/>
        </w:rPr>
        <w:t xml:space="preserve">must be based on total miles driven daily and must be multiplied by the current transportation </w:t>
      </w:r>
      <w:r w:rsidR="00C2152A" w:rsidRPr="008770A2">
        <w:rPr>
          <w:rFonts w:ascii="Cambria" w:hAnsi="Cambria"/>
          <w:sz w:val="22"/>
          <w:szCs w:val="22"/>
        </w:rPr>
        <w:t xml:space="preserve">mileage </w:t>
      </w:r>
      <w:r w:rsidR="00644F12" w:rsidRPr="008770A2">
        <w:rPr>
          <w:rFonts w:ascii="Cambria" w:hAnsi="Cambria"/>
          <w:sz w:val="22"/>
          <w:szCs w:val="22"/>
        </w:rPr>
        <w:t xml:space="preserve">rate </w:t>
      </w:r>
      <w:r w:rsidR="002D2577" w:rsidRPr="008770A2">
        <w:rPr>
          <w:rFonts w:ascii="Cambria" w:hAnsi="Cambria"/>
          <w:sz w:val="22"/>
          <w:szCs w:val="22"/>
        </w:rPr>
        <w:t>(or lower rate)</w:t>
      </w:r>
      <w:r w:rsidR="00FA4CEE" w:rsidRPr="008770A2">
        <w:rPr>
          <w:rFonts w:ascii="Cambria" w:hAnsi="Cambria"/>
          <w:sz w:val="22"/>
          <w:szCs w:val="22"/>
        </w:rPr>
        <w:t xml:space="preserve"> </w:t>
      </w:r>
      <w:r w:rsidR="00AA733F" w:rsidRPr="008770A2">
        <w:rPr>
          <w:rFonts w:ascii="Cambria" w:hAnsi="Cambria"/>
          <w:sz w:val="22"/>
          <w:szCs w:val="22"/>
        </w:rPr>
        <w:t xml:space="preserve">noted </w:t>
      </w:r>
      <w:r w:rsidR="00644F12" w:rsidRPr="008770A2">
        <w:rPr>
          <w:rFonts w:ascii="Cambria" w:hAnsi="Cambria"/>
          <w:sz w:val="22"/>
          <w:szCs w:val="22"/>
        </w:rPr>
        <w:t xml:space="preserve">for the school district in which the </w:t>
      </w:r>
      <w:r w:rsidR="3AA891BE" w:rsidRPr="008770A2">
        <w:rPr>
          <w:rFonts w:ascii="Cambria" w:hAnsi="Cambria"/>
          <w:sz w:val="22"/>
          <w:szCs w:val="22"/>
        </w:rPr>
        <w:t>after</w:t>
      </w:r>
      <w:r w:rsidR="43C41A6B" w:rsidRPr="008770A2">
        <w:rPr>
          <w:rFonts w:ascii="Cambria" w:hAnsi="Cambria"/>
          <w:sz w:val="22"/>
          <w:szCs w:val="22"/>
        </w:rPr>
        <w:t>-</w:t>
      </w:r>
      <w:r w:rsidR="3AA891BE" w:rsidRPr="008770A2">
        <w:rPr>
          <w:rFonts w:ascii="Cambria" w:hAnsi="Cambria"/>
          <w:sz w:val="22"/>
          <w:szCs w:val="22"/>
        </w:rPr>
        <w:t xml:space="preserve"> school </w:t>
      </w:r>
      <w:r w:rsidR="00644F12" w:rsidRPr="008770A2">
        <w:rPr>
          <w:rFonts w:ascii="Cambria" w:hAnsi="Cambria"/>
          <w:sz w:val="22"/>
          <w:szCs w:val="22"/>
        </w:rPr>
        <w:t xml:space="preserve">program </w:t>
      </w:r>
      <w:r w:rsidR="00D14021" w:rsidRPr="008770A2">
        <w:rPr>
          <w:rFonts w:ascii="Cambria" w:hAnsi="Cambria"/>
          <w:sz w:val="22"/>
          <w:szCs w:val="22"/>
        </w:rPr>
        <w:t>site</w:t>
      </w:r>
      <w:r w:rsidR="00644F12" w:rsidRPr="008770A2">
        <w:rPr>
          <w:rFonts w:ascii="Cambria" w:hAnsi="Cambria"/>
          <w:sz w:val="22"/>
          <w:szCs w:val="22"/>
        </w:rPr>
        <w:t xml:space="preserve"> </w:t>
      </w:r>
      <w:r w:rsidR="4C1666C1" w:rsidRPr="008770A2">
        <w:rPr>
          <w:rFonts w:ascii="Cambria" w:hAnsi="Cambria"/>
          <w:sz w:val="22"/>
          <w:szCs w:val="22"/>
        </w:rPr>
        <w:t>resides.</w:t>
      </w:r>
      <w:r w:rsidR="005014D2" w:rsidRPr="008770A2">
        <w:rPr>
          <w:rFonts w:ascii="Cambria" w:hAnsi="Cambria"/>
          <w:sz w:val="22"/>
          <w:szCs w:val="22"/>
        </w:rPr>
        <w:t xml:space="preserve"> Detailed mileage logs must be maintained and provided as requested.</w:t>
      </w:r>
      <w:r w:rsidR="008B242E" w:rsidRPr="008770A2">
        <w:rPr>
          <w:rFonts w:ascii="Cambria" w:hAnsi="Cambria"/>
          <w:sz w:val="22"/>
          <w:szCs w:val="22"/>
        </w:rPr>
        <w:t xml:space="preserve"> Grantees cannot request reimbursement of </w:t>
      </w:r>
      <w:r w:rsidR="03A489C3" w:rsidRPr="008770A2">
        <w:rPr>
          <w:rFonts w:ascii="Cambria" w:hAnsi="Cambria"/>
          <w:sz w:val="22"/>
          <w:szCs w:val="22"/>
        </w:rPr>
        <w:t xml:space="preserve">vehicle maintenance </w:t>
      </w:r>
      <w:r w:rsidR="00C415DF" w:rsidRPr="008770A2">
        <w:rPr>
          <w:rFonts w:ascii="Cambria" w:hAnsi="Cambria"/>
          <w:sz w:val="22"/>
          <w:szCs w:val="22"/>
        </w:rPr>
        <w:t xml:space="preserve">and </w:t>
      </w:r>
      <w:r w:rsidR="064C8646" w:rsidRPr="008770A2">
        <w:rPr>
          <w:rFonts w:ascii="Cambria" w:hAnsi="Cambria"/>
          <w:sz w:val="22"/>
          <w:szCs w:val="22"/>
        </w:rPr>
        <w:t>fuel</w:t>
      </w:r>
      <w:r w:rsidR="00C415DF" w:rsidRPr="008770A2">
        <w:rPr>
          <w:rFonts w:ascii="Cambria" w:hAnsi="Cambria"/>
          <w:sz w:val="22"/>
          <w:szCs w:val="22"/>
        </w:rPr>
        <w:t xml:space="preserve">, as the school transportation rate </w:t>
      </w:r>
      <w:r w:rsidR="2BABFE71" w:rsidRPr="008770A2">
        <w:rPr>
          <w:rFonts w:ascii="Cambria" w:hAnsi="Cambria"/>
          <w:sz w:val="22"/>
          <w:szCs w:val="22"/>
        </w:rPr>
        <w:t xml:space="preserve">includes </w:t>
      </w:r>
      <w:r w:rsidR="122AE5F5" w:rsidRPr="008770A2">
        <w:rPr>
          <w:rFonts w:ascii="Cambria" w:hAnsi="Cambria"/>
          <w:sz w:val="22"/>
          <w:szCs w:val="22"/>
        </w:rPr>
        <w:t>these costs</w:t>
      </w:r>
      <w:r w:rsidR="001068AD" w:rsidRPr="008770A2">
        <w:rPr>
          <w:rFonts w:ascii="Cambria" w:hAnsi="Cambria"/>
          <w:sz w:val="22"/>
          <w:szCs w:val="22"/>
        </w:rPr>
        <w:t>.</w:t>
      </w:r>
    </w:p>
    <w:p w14:paraId="4DA3A59B" w14:textId="6B9FB0B2" w:rsidR="5FFAC578" w:rsidRPr="008770A2" w:rsidRDefault="5FFAC578" w:rsidP="5FFAC578">
      <w:pPr>
        <w:spacing w:after="200" w:line="276" w:lineRule="auto"/>
        <w:rPr>
          <w:rFonts w:ascii="Cambria" w:hAnsi="Cambria"/>
          <w:b/>
          <w:bCs/>
          <w:sz w:val="22"/>
          <w:szCs w:val="22"/>
        </w:rPr>
      </w:pPr>
    </w:p>
    <w:p w14:paraId="3EA6D057" w14:textId="5EC2D005" w:rsidR="0053384F" w:rsidRPr="008770A2" w:rsidRDefault="0053384F" w:rsidP="007354B1">
      <w:pPr>
        <w:spacing w:after="200" w:line="276" w:lineRule="auto"/>
        <w:rPr>
          <w:rFonts w:ascii="Cambria" w:hAnsi="Cambria"/>
          <w:sz w:val="22"/>
          <w:szCs w:val="22"/>
        </w:rPr>
      </w:pPr>
      <w:r w:rsidRPr="008770A2">
        <w:rPr>
          <w:rFonts w:ascii="Cambria" w:hAnsi="Cambria"/>
          <w:b/>
          <w:bCs/>
          <w:sz w:val="22"/>
          <w:szCs w:val="22"/>
        </w:rPr>
        <w:t>When using contractors for student transportation</w:t>
      </w:r>
      <w:r w:rsidRPr="008770A2">
        <w:rPr>
          <w:rFonts w:ascii="Cambria" w:hAnsi="Cambria"/>
          <w:sz w:val="22"/>
          <w:szCs w:val="22"/>
        </w:rPr>
        <w:t xml:space="preserve">, </w:t>
      </w:r>
      <w:r w:rsidR="1C45D971" w:rsidRPr="008770A2">
        <w:rPr>
          <w:rFonts w:ascii="Cambria" w:hAnsi="Cambria"/>
          <w:sz w:val="22"/>
          <w:szCs w:val="22"/>
        </w:rPr>
        <w:t xml:space="preserve">the same guidance applies as </w:t>
      </w:r>
      <w:r w:rsidR="0F98F699" w:rsidRPr="008770A2">
        <w:rPr>
          <w:rFonts w:ascii="Cambria" w:hAnsi="Cambria"/>
          <w:sz w:val="22"/>
          <w:szCs w:val="22"/>
        </w:rPr>
        <w:t xml:space="preserve">referenced above and must identify </w:t>
      </w:r>
      <w:r w:rsidR="596171CF" w:rsidRPr="008770A2">
        <w:rPr>
          <w:rFonts w:ascii="Cambria" w:hAnsi="Cambria"/>
          <w:sz w:val="22"/>
          <w:szCs w:val="22"/>
        </w:rPr>
        <w:t>the following:</w:t>
      </w:r>
    </w:p>
    <w:p w14:paraId="6A52AC14" w14:textId="684CE5D6" w:rsidR="0053384F" w:rsidRPr="008770A2" w:rsidRDefault="0053384F" w:rsidP="00F6129E">
      <w:pPr>
        <w:pStyle w:val="ListParagraph"/>
        <w:numPr>
          <w:ilvl w:val="0"/>
          <w:numId w:val="58"/>
        </w:numPr>
        <w:rPr>
          <w:rFonts w:ascii="Cambria" w:hAnsi="Cambria"/>
          <w:sz w:val="22"/>
          <w:szCs w:val="22"/>
        </w:rPr>
      </w:pPr>
      <w:r w:rsidRPr="008770A2">
        <w:rPr>
          <w:rFonts w:ascii="Cambria" w:hAnsi="Cambria"/>
          <w:sz w:val="22"/>
          <w:szCs w:val="22"/>
        </w:rPr>
        <w:t>Dates of transportation</w:t>
      </w:r>
    </w:p>
    <w:p w14:paraId="0BA78D76" w14:textId="1F1B66FD" w:rsidR="0053384F" w:rsidRPr="008770A2" w:rsidRDefault="0053384F" w:rsidP="00F6129E">
      <w:pPr>
        <w:pStyle w:val="ListParagraph"/>
        <w:numPr>
          <w:ilvl w:val="0"/>
          <w:numId w:val="58"/>
        </w:numPr>
        <w:rPr>
          <w:rFonts w:ascii="Cambria" w:hAnsi="Cambria"/>
          <w:sz w:val="22"/>
          <w:szCs w:val="22"/>
        </w:rPr>
      </w:pPr>
      <w:r w:rsidRPr="008770A2">
        <w:rPr>
          <w:rFonts w:ascii="Cambria" w:hAnsi="Cambria"/>
          <w:sz w:val="22"/>
          <w:szCs w:val="22"/>
        </w:rPr>
        <w:t>From/to destination for each day</w:t>
      </w:r>
    </w:p>
    <w:p w14:paraId="2817D77B" w14:textId="3F24FA86" w:rsidR="0053384F" w:rsidRPr="008770A2" w:rsidRDefault="0053384F" w:rsidP="00F6129E">
      <w:pPr>
        <w:pStyle w:val="ListParagraph"/>
        <w:numPr>
          <w:ilvl w:val="0"/>
          <w:numId w:val="58"/>
        </w:numPr>
        <w:rPr>
          <w:rFonts w:ascii="Cambria" w:hAnsi="Cambria"/>
          <w:sz w:val="22"/>
          <w:szCs w:val="22"/>
        </w:rPr>
      </w:pPr>
      <w:r w:rsidRPr="008770A2">
        <w:rPr>
          <w:rFonts w:ascii="Cambria" w:hAnsi="Cambria"/>
          <w:sz w:val="22"/>
          <w:szCs w:val="22"/>
        </w:rPr>
        <w:t xml:space="preserve">Rate per mile as reflected in the contract </w:t>
      </w:r>
    </w:p>
    <w:p w14:paraId="17B507F3" w14:textId="261B7D3A" w:rsidR="0053384F" w:rsidRPr="008770A2" w:rsidRDefault="0053384F" w:rsidP="00F6129E">
      <w:pPr>
        <w:pStyle w:val="ListParagraph"/>
        <w:numPr>
          <w:ilvl w:val="0"/>
          <w:numId w:val="58"/>
        </w:numPr>
        <w:rPr>
          <w:rFonts w:ascii="Cambria" w:hAnsi="Cambria"/>
          <w:sz w:val="22"/>
          <w:szCs w:val="22"/>
        </w:rPr>
      </w:pPr>
      <w:r w:rsidRPr="008770A2">
        <w:rPr>
          <w:rFonts w:ascii="Cambria" w:hAnsi="Cambria"/>
          <w:sz w:val="22"/>
          <w:szCs w:val="22"/>
        </w:rPr>
        <w:t xml:space="preserve">Number of students transported </w:t>
      </w:r>
    </w:p>
    <w:p w14:paraId="59C8B161" w14:textId="5EB92EFA" w:rsidR="002B3CE4" w:rsidRPr="008770A2" w:rsidRDefault="002B3CE4" w:rsidP="00F6129E">
      <w:pPr>
        <w:pStyle w:val="ListParagraph"/>
        <w:numPr>
          <w:ilvl w:val="0"/>
          <w:numId w:val="58"/>
        </w:numPr>
        <w:rPr>
          <w:rFonts w:ascii="Cambria" w:hAnsi="Cambria"/>
          <w:sz w:val="22"/>
          <w:szCs w:val="22"/>
        </w:rPr>
      </w:pPr>
      <w:r w:rsidRPr="008770A2">
        <w:rPr>
          <w:rFonts w:ascii="Cambria" w:hAnsi="Cambria"/>
          <w:sz w:val="22"/>
          <w:szCs w:val="22"/>
        </w:rPr>
        <w:t>Vehicle license plate number</w:t>
      </w:r>
    </w:p>
    <w:p w14:paraId="1368C4FC" w14:textId="52080AF7" w:rsidR="003B53EF" w:rsidRPr="008770A2" w:rsidRDefault="0053384F" w:rsidP="00F6129E">
      <w:pPr>
        <w:pStyle w:val="ListParagraph"/>
        <w:numPr>
          <w:ilvl w:val="0"/>
          <w:numId w:val="58"/>
        </w:numPr>
        <w:rPr>
          <w:rFonts w:ascii="Cambria" w:hAnsi="Cambria"/>
          <w:sz w:val="22"/>
          <w:szCs w:val="22"/>
        </w:rPr>
      </w:pPr>
      <w:r w:rsidRPr="008770A2">
        <w:rPr>
          <w:rFonts w:ascii="Cambria" w:hAnsi="Cambria"/>
          <w:sz w:val="22"/>
          <w:szCs w:val="22"/>
        </w:rPr>
        <w:t>Total number of miles for the billing period</w:t>
      </w:r>
    </w:p>
    <w:p w14:paraId="7226C110" w14:textId="7A8DB441" w:rsidR="2D379745" w:rsidRPr="008770A2" w:rsidRDefault="2D379745" w:rsidP="00F6129E">
      <w:pPr>
        <w:pStyle w:val="ListParagraph"/>
        <w:numPr>
          <w:ilvl w:val="0"/>
          <w:numId w:val="58"/>
        </w:numPr>
        <w:rPr>
          <w:rFonts w:ascii="Cambria" w:hAnsi="Cambria"/>
          <w:sz w:val="22"/>
          <w:szCs w:val="22"/>
        </w:rPr>
      </w:pPr>
      <w:r w:rsidRPr="008770A2">
        <w:rPr>
          <w:rFonts w:ascii="Cambria" w:hAnsi="Cambria"/>
          <w:sz w:val="22"/>
          <w:szCs w:val="22"/>
        </w:rPr>
        <w:t xml:space="preserve">Contractor invoice for payment </w:t>
      </w:r>
    </w:p>
    <w:p w14:paraId="4567A1A4" w14:textId="3B6DA0CF" w:rsidR="00BB61F0" w:rsidRDefault="004226AA" w:rsidP="001E25DC">
      <w:pPr>
        <w:rPr>
          <w:rFonts w:ascii="Cambria" w:hAnsi="Cambria"/>
        </w:rPr>
      </w:pPr>
      <w:r w:rsidRPr="006A0076">
        <w:rPr>
          <w:rFonts w:ascii="Cambria" w:hAnsi="Cambria"/>
          <w:noProof/>
          <w:sz w:val="22"/>
          <w:szCs w:val="22"/>
        </w:rPr>
        <mc:AlternateContent>
          <mc:Choice Requires="wps">
            <w:drawing>
              <wp:anchor distT="45720" distB="45720" distL="114300" distR="114300" simplePos="0" relativeHeight="251651072" behindDoc="0" locked="0" layoutInCell="1" allowOverlap="1" wp14:anchorId="325F9E40" wp14:editId="7DB8810B">
                <wp:simplePos x="0" y="0"/>
                <wp:positionH relativeFrom="margin">
                  <wp:align>left</wp:align>
                </wp:positionH>
                <wp:positionV relativeFrom="paragraph">
                  <wp:posOffset>339090</wp:posOffset>
                </wp:positionV>
                <wp:extent cx="6391275" cy="1366520"/>
                <wp:effectExtent l="0" t="0" r="0" b="508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367074"/>
                        </a:xfrm>
                        <a:prstGeom prst="rect">
                          <a:avLst/>
                        </a:prstGeom>
                        <a:solidFill>
                          <a:srgbClr val="853275"/>
                        </a:solidFill>
                        <a:ln w="9525">
                          <a:noFill/>
                          <a:miter lim="800000"/>
                          <a:headEnd/>
                          <a:tailEnd/>
                        </a:ln>
                      </wps:spPr>
                      <wps:txbx>
                        <w:txbxContent>
                          <w:p w14:paraId="7A1B070C" w14:textId="0E511D84"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14:paraId="79EA48E0" w14:textId="77777777" w:rsidR="00F72F37" w:rsidRPr="008770A2" w:rsidRDefault="00F72F37" w:rsidP="008770A2">
                            <w:pPr>
                              <w:shd w:val="clear" w:color="auto" w:fill="853275"/>
                              <w:spacing w:line="276" w:lineRule="auto"/>
                              <w:rPr>
                                <w:rFonts w:ascii="Univers Light" w:hAnsi="Univers Light"/>
                                <w:color w:val="FFFFFF" w:themeColor="background1"/>
                                <w:sz w:val="4"/>
                                <w:szCs w:val="4"/>
                              </w:rPr>
                            </w:pPr>
                          </w:p>
                          <w:p w14:paraId="0F90D0DD" w14:textId="77777777" w:rsidR="00F72F37" w:rsidRPr="008770A2" w:rsidRDefault="00F72F37" w:rsidP="009C6713">
                            <w:pPr>
                              <w:numPr>
                                <w:ilvl w:val="0"/>
                                <w:numId w:val="1"/>
                              </w:numPr>
                              <w:rPr>
                                <w:rFonts w:ascii="Univers Light" w:hAnsi="Univers Light"/>
                                <w:color w:val="FFFFFF" w:themeColor="background1"/>
                              </w:rPr>
                            </w:pPr>
                            <w:r w:rsidRPr="008770A2">
                              <w:rPr>
                                <w:rFonts w:ascii="Univers Light" w:hAnsi="Univers Light"/>
                                <w:color w:val="FFFFFF" w:themeColor="background1"/>
                              </w:rPr>
                              <w:t>21</w:t>
                            </w:r>
                            <w:r w:rsidRPr="008770A2">
                              <w:rPr>
                                <w:rFonts w:ascii="Univers Light" w:hAnsi="Univers Light"/>
                                <w:color w:val="FFFFFF" w:themeColor="background1"/>
                                <w:vertAlign w:val="superscript"/>
                              </w:rPr>
                              <w:t>st</w:t>
                            </w:r>
                            <w:r w:rsidRPr="008770A2">
                              <w:rPr>
                                <w:rFonts w:ascii="Univers Light" w:hAnsi="Univers Light"/>
                                <w:color w:val="FFFFFF" w:themeColor="background1"/>
                              </w:rPr>
                              <w:t xml:space="preserve"> CCLC funds cannot be used to purchase vehicles.</w:t>
                            </w:r>
                          </w:p>
                          <w:p w14:paraId="41A9637C" w14:textId="77777777" w:rsidR="00F72F37" w:rsidRPr="008770A2" w:rsidRDefault="00F72F37" w:rsidP="009C6713">
                            <w:pPr>
                              <w:numPr>
                                <w:ilvl w:val="0"/>
                                <w:numId w:val="1"/>
                              </w:numPr>
                              <w:rPr>
                                <w:rFonts w:ascii="Univers Light" w:hAnsi="Univers Light"/>
                                <w:color w:val="FFFFFF" w:themeColor="background1"/>
                              </w:rPr>
                            </w:pPr>
                            <w:r w:rsidRPr="008770A2">
                              <w:rPr>
                                <w:rFonts w:ascii="Univers Light" w:hAnsi="Univers Light"/>
                                <w:color w:val="FFFFFF" w:themeColor="background1"/>
                              </w:rPr>
                              <w:t>Separate costs for vehicle maintenance cannot be charged to the 21</w:t>
                            </w:r>
                            <w:r w:rsidRPr="008770A2">
                              <w:rPr>
                                <w:rFonts w:ascii="Univers Light" w:hAnsi="Univers Light"/>
                                <w:color w:val="FFFFFF" w:themeColor="background1"/>
                                <w:vertAlign w:val="superscript"/>
                              </w:rPr>
                              <w:t>st</w:t>
                            </w:r>
                            <w:r w:rsidRPr="008770A2">
                              <w:rPr>
                                <w:rFonts w:ascii="Univers Light" w:hAnsi="Univers Light"/>
                                <w:color w:val="FFFFFF" w:themeColor="background1"/>
                              </w:rPr>
                              <w:t xml:space="preserve"> CCLC grant. </w:t>
                            </w:r>
                          </w:p>
                          <w:p w14:paraId="1A5A648A" w14:textId="229030C6" w:rsidR="00313566" w:rsidRPr="00313566" w:rsidRDefault="00F72F37" w:rsidP="009C6713">
                            <w:pPr>
                              <w:numPr>
                                <w:ilvl w:val="0"/>
                                <w:numId w:val="1"/>
                              </w:numPr>
                              <w:rPr>
                                <w:rFonts w:ascii="Univers Light" w:hAnsi="Univers Light"/>
                                <w:color w:val="FFFFFF" w:themeColor="background1"/>
                              </w:rPr>
                            </w:pPr>
                            <w:r w:rsidRPr="008770A2">
                              <w:rPr>
                                <w:rFonts w:ascii="Univers Light" w:hAnsi="Univers Light"/>
                                <w:color w:val="FFFFFF" w:themeColor="background1"/>
                              </w:rPr>
                              <w:t xml:space="preserve">Payment to contractors for transportation cannot be paid until the contract is approved by DPI (see </w:t>
                            </w:r>
                            <w:hyperlink w:anchor="_E:_Subcontractors" w:history="1">
                              <w:r w:rsidRPr="008770A2">
                                <w:rPr>
                                  <w:rFonts w:ascii="Univers Light" w:hAnsi="Univers Light"/>
                                  <w:color w:val="FFFFFF" w:themeColor="background1"/>
                                </w:rPr>
                                <w:t>Section 2.E.).</w:t>
                              </w:r>
                            </w:hyperlink>
                          </w:p>
                          <w:p w14:paraId="563D5FF5" w14:textId="261F9A7A" w:rsidR="00E5740E" w:rsidRPr="008770A2" w:rsidRDefault="00E5740E" w:rsidP="009C6713">
                            <w:pPr>
                              <w:numPr>
                                <w:ilvl w:val="0"/>
                                <w:numId w:val="1"/>
                              </w:numPr>
                              <w:rPr>
                                <w:rFonts w:ascii="Univers Light" w:hAnsi="Univers Light"/>
                                <w:color w:val="FFFFFF" w:themeColor="background1"/>
                              </w:rPr>
                            </w:pPr>
                            <w:r>
                              <w:rPr>
                                <w:rFonts w:ascii="Univers Light" w:hAnsi="Univers Light"/>
                                <w:color w:val="FFFFFF" w:themeColor="background1"/>
                              </w:rPr>
                              <w:t xml:space="preserve">Personal Vehicles should not be used to transport students. </w:t>
                            </w:r>
                          </w:p>
                          <w:p w14:paraId="7F21E8CA" w14:textId="76F86266" w:rsidR="00F72F37" w:rsidRPr="008770A2" w:rsidRDefault="00F72F37" w:rsidP="008770A2">
                            <w:pPr>
                              <w:spacing w:line="276" w:lineRule="auto"/>
                              <w:ind w:left="360"/>
                              <w:rPr>
                                <w:rFonts w:ascii="Univers Light" w:hAnsi="Univers Light"/>
                                <w:color w:val="FFFFFF" w:themeColor="background1"/>
                              </w:rPr>
                            </w:pPr>
                          </w:p>
                          <w:p w14:paraId="52EC838B" w14:textId="77777777" w:rsidR="00F72F37" w:rsidRPr="008770A2" w:rsidRDefault="00F72F37" w:rsidP="008770A2">
                            <w:pPr>
                              <w:spacing w:after="200" w:line="276" w:lineRule="auto"/>
                              <w:ind w:left="360"/>
                              <w:rPr>
                                <w:rFonts w:ascii="Univers Light" w:hAnsi="Univers Light"/>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F9E40" id="_x0000_s1035" type="#_x0000_t202" style="position:absolute;margin-left:0;margin-top:26.7pt;width:503.25pt;height:107.6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" fillcolor="#853275" stroked="f">
                <v:textbox>
                  <w:txbxContent>
                    <w:p w14:paraId="7A1B070C" w14:textId="0E511D84"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14:paraId="79EA48E0" w14:textId="77777777" w:rsidR="00F72F37" w:rsidRPr="008770A2" w:rsidRDefault="00F72F37" w:rsidP="008770A2">
                      <w:pPr>
                        <w:shd w:val="clear" w:color="auto" w:fill="853275"/>
                        <w:spacing w:line="276" w:lineRule="auto"/>
                        <w:rPr>
                          <w:rFonts w:ascii="Univers Light" w:hAnsi="Univers Light"/>
                          <w:color w:val="FFFFFF" w:themeColor="background1"/>
                          <w:sz w:val="4"/>
                          <w:szCs w:val="4"/>
                        </w:rPr>
                      </w:pPr>
                    </w:p>
                    <w:p w14:paraId="0F90D0DD" w14:textId="77777777" w:rsidR="00F72F37" w:rsidRPr="008770A2" w:rsidRDefault="00F72F37" w:rsidP="009C6713">
                      <w:pPr>
                        <w:numPr>
                          <w:ilvl w:val="0"/>
                          <w:numId w:val="1"/>
                        </w:numPr>
                        <w:rPr>
                          <w:rFonts w:ascii="Univers Light" w:hAnsi="Univers Light"/>
                          <w:color w:val="FFFFFF" w:themeColor="background1"/>
                        </w:rPr>
                      </w:pPr>
                      <w:r w:rsidRPr="008770A2">
                        <w:rPr>
                          <w:rFonts w:ascii="Univers Light" w:hAnsi="Univers Light"/>
                          <w:color w:val="FFFFFF" w:themeColor="background1"/>
                        </w:rPr>
                        <w:t>21</w:t>
                      </w:r>
                      <w:r w:rsidRPr="008770A2">
                        <w:rPr>
                          <w:rFonts w:ascii="Univers Light" w:hAnsi="Univers Light"/>
                          <w:color w:val="FFFFFF" w:themeColor="background1"/>
                          <w:vertAlign w:val="superscript"/>
                        </w:rPr>
                        <w:t>st</w:t>
                      </w:r>
                      <w:r w:rsidRPr="008770A2">
                        <w:rPr>
                          <w:rFonts w:ascii="Univers Light" w:hAnsi="Univers Light"/>
                          <w:color w:val="FFFFFF" w:themeColor="background1"/>
                        </w:rPr>
                        <w:t xml:space="preserve"> CCLC funds cannot be used to purchase vehicles.</w:t>
                      </w:r>
                    </w:p>
                    <w:p w14:paraId="41A9637C" w14:textId="77777777" w:rsidR="00F72F37" w:rsidRPr="008770A2" w:rsidRDefault="00F72F37" w:rsidP="009C6713">
                      <w:pPr>
                        <w:numPr>
                          <w:ilvl w:val="0"/>
                          <w:numId w:val="1"/>
                        </w:numPr>
                        <w:rPr>
                          <w:rFonts w:ascii="Univers Light" w:hAnsi="Univers Light"/>
                          <w:color w:val="FFFFFF" w:themeColor="background1"/>
                        </w:rPr>
                      </w:pPr>
                      <w:r w:rsidRPr="008770A2">
                        <w:rPr>
                          <w:rFonts w:ascii="Univers Light" w:hAnsi="Univers Light"/>
                          <w:color w:val="FFFFFF" w:themeColor="background1"/>
                        </w:rPr>
                        <w:t>Separate costs for vehicle maintenance cannot be charged to the 21</w:t>
                      </w:r>
                      <w:r w:rsidRPr="008770A2">
                        <w:rPr>
                          <w:rFonts w:ascii="Univers Light" w:hAnsi="Univers Light"/>
                          <w:color w:val="FFFFFF" w:themeColor="background1"/>
                          <w:vertAlign w:val="superscript"/>
                        </w:rPr>
                        <w:t>st</w:t>
                      </w:r>
                      <w:r w:rsidRPr="008770A2">
                        <w:rPr>
                          <w:rFonts w:ascii="Univers Light" w:hAnsi="Univers Light"/>
                          <w:color w:val="FFFFFF" w:themeColor="background1"/>
                        </w:rPr>
                        <w:t xml:space="preserve"> CCLC grant. </w:t>
                      </w:r>
                    </w:p>
                    <w:p w14:paraId="1A5A648A" w14:textId="229030C6" w:rsidR="00313566" w:rsidRPr="00313566" w:rsidRDefault="00F72F37" w:rsidP="009C6713">
                      <w:pPr>
                        <w:numPr>
                          <w:ilvl w:val="0"/>
                          <w:numId w:val="1"/>
                        </w:numPr>
                        <w:rPr>
                          <w:rFonts w:ascii="Univers Light" w:hAnsi="Univers Light"/>
                          <w:color w:val="FFFFFF" w:themeColor="background1"/>
                        </w:rPr>
                      </w:pPr>
                      <w:r w:rsidRPr="008770A2">
                        <w:rPr>
                          <w:rFonts w:ascii="Univers Light" w:hAnsi="Univers Light"/>
                          <w:color w:val="FFFFFF" w:themeColor="background1"/>
                        </w:rPr>
                        <w:t xml:space="preserve">Payment to contractors for transportation cannot be paid until the contract is approved by DPI (see </w:t>
                      </w:r>
                      <w:hyperlink w:anchor="_E:_Subcontractors" w:history="1">
                        <w:r w:rsidRPr="008770A2">
                          <w:rPr>
                            <w:rFonts w:ascii="Univers Light" w:hAnsi="Univers Light"/>
                            <w:color w:val="FFFFFF" w:themeColor="background1"/>
                          </w:rPr>
                          <w:t>Section 2.E.).</w:t>
                        </w:r>
                      </w:hyperlink>
                    </w:p>
                    <w:p w14:paraId="563D5FF5" w14:textId="261F9A7A" w:rsidR="00E5740E" w:rsidRPr="008770A2" w:rsidRDefault="00E5740E" w:rsidP="009C6713">
                      <w:pPr>
                        <w:numPr>
                          <w:ilvl w:val="0"/>
                          <w:numId w:val="1"/>
                        </w:numPr>
                        <w:rPr>
                          <w:rFonts w:ascii="Univers Light" w:hAnsi="Univers Light"/>
                          <w:color w:val="FFFFFF" w:themeColor="background1"/>
                        </w:rPr>
                      </w:pPr>
                      <w:r>
                        <w:rPr>
                          <w:rFonts w:ascii="Univers Light" w:hAnsi="Univers Light"/>
                          <w:color w:val="FFFFFF" w:themeColor="background1"/>
                        </w:rPr>
                        <w:t xml:space="preserve">Personal Vehicles should not be used to transport students. </w:t>
                      </w:r>
                    </w:p>
                    <w:p w14:paraId="7F21E8CA" w14:textId="76F86266" w:rsidR="00F72F37" w:rsidRPr="008770A2" w:rsidRDefault="00F72F37" w:rsidP="008770A2">
                      <w:pPr>
                        <w:spacing w:line="276" w:lineRule="auto"/>
                        <w:ind w:left="360"/>
                        <w:rPr>
                          <w:rFonts w:ascii="Univers Light" w:hAnsi="Univers Light"/>
                          <w:color w:val="FFFFFF" w:themeColor="background1"/>
                        </w:rPr>
                      </w:pPr>
                    </w:p>
                    <w:p w14:paraId="52EC838B" w14:textId="77777777" w:rsidR="00F72F37" w:rsidRPr="008770A2" w:rsidRDefault="00F72F37" w:rsidP="008770A2">
                      <w:pPr>
                        <w:spacing w:after="200" w:line="276" w:lineRule="auto"/>
                        <w:ind w:left="360"/>
                        <w:rPr>
                          <w:rFonts w:ascii="Univers Light" w:hAnsi="Univers Light"/>
                          <w:color w:val="FFFFFF" w:themeColor="background1"/>
                        </w:rPr>
                      </w:pPr>
                    </w:p>
                  </w:txbxContent>
                </v:textbox>
                <w10:wrap type="square" anchorx="margin"/>
              </v:shape>
            </w:pict>
          </mc:Fallback>
        </mc:AlternateContent>
      </w:r>
    </w:p>
    <w:p w14:paraId="74709D1C" w14:textId="77777777" w:rsidR="00224B25" w:rsidRDefault="00224B25" w:rsidP="003B53EF">
      <w:pPr>
        <w:pStyle w:val="Heading2"/>
        <w:rPr>
          <w:rFonts w:ascii="Univers Light" w:hAnsi="Univers Light"/>
          <w:b w:val="0"/>
          <w:bCs w:val="0"/>
        </w:rPr>
      </w:pPr>
      <w:bookmarkStart w:id="50" w:name="_I:_Travel_Expenses"/>
      <w:bookmarkStart w:id="51" w:name="_G:_Travel_Expenses"/>
      <w:bookmarkEnd w:id="50"/>
      <w:bookmarkEnd w:id="51"/>
    </w:p>
    <w:p w14:paraId="4CF6ED9C" w14:textId="28F9063A" w:rsidR="003B53EF" w:rsidRPr="008770A2" w:rsidRDefault="00E36967" w:rsidP="003B53EF">
      <w:pPr>
        <w:pStyle w:val="Heading2"/>
        <w:rPr>
          <w:rFonts w:ascii="Univers Light" w:hAnsi="Univers Light"/>
          <w:b w:val="0"/>
          <w:bCs w:val="0"/>
        </w:rPr>
      </w:pPr>
      <w:bookmarkStart w:id="52" w:name="_Toc82688775"/>
      <w:r>
        <w:rPr>
          <w:rFonts w:ascii="Univers Light" w:hAnsi="Univers Light"/>
          <w:b w:val="0"/>
          <w:bCs w:val="0"/>
        </w:rPr>
        <w:t>2.</w:t>
      </w:r>
      <w:r w:rsidR="00BB61F0" w:rsidRPr="008770A2">
        <w:rPr>
          <w:rFonts w:ascii="Univers Light" w:hAnsi="Univers Light"/>
          <w:b w:val="0"/>
          <w:bCs w:val="0"/>
        </w:rPr>
        <w:t>G</w:t>
      </w:r>
      <w:r w:rsidR="003B53EF" w:rsidRPr="008770A2">
        <w:rPr>
          <w:rFonts w:ascii="Univers Light" w:hAnsi="Univers Light"/>
          <w:b w:val="0"/>
          <w:bCs w:val="0"/>
        </w:rPr>
        <w:t>: Travel Expenses</w:t>
      </w:r>
      <w:bookmarkEnd w:id="52"/>
    </w:p>
    <w:p w14:paraId="463544ED" w14:textId="50B53671" w:rsidR="003B53EF" w:rsidRPr="008770A2" w:rsidRDefault="003B53EF" w:rsidP="003B53EF">
      <w:pPr>
        <w:rPr>
          <w:rFonts w:ascii="Cambria" w:hAnsi="Cambria"/>
        </w:rPr>
      </w:pPr>
    </w:p>
    <w:p w14:paraId="66AF578F" w14:textId="58D84D8D" w:rsidR="00817FEB" w:rsidRPr="008770A2" w:rsidRDefault="003B53EF" w:rsidP="00817FEB">
      <w:pPr>
        <w:spacing w:after="200" w:line="276" w:lineRule="auto"/>
        <w:rPr>
          <w:rFonts w:ascii="Cambria" w:hAnsi="Cambria"/>
          <w:sz w:val="22"/>
          <w:szCs w:val="22"/>
        </w:rPr>
      </w:pPr>
      <w:r w:rsidRPr="008770A2">
        <w:rPr>
          <w:rFonts w:ascii="Cambria" w:hAnsi="Cambria"/>
          <w:sz w:val="22"/>
          <w:szCs w:val="22"/>
        </w:rPr>
        <w:t xml:space="preserve">Program funds may be used to pay for </w:t>
      </w:r>
      <w:r w:rsidR="00334D10" w:rsidRPr="008770A2">
        <w:rPr>
          <w:rFonts w:ascii="Cambria" w:hAnsi="Cambria"/>
          <w:sz w:val="22"/>
          <w:szCs w:val="22"/>
          <w:u w:val="single"/>
        </w:rPr>
        <w:t>pre-approved</w:t>
      </w:r>
      <w:r w:rsidR="00334D10" w:rsidRPr="008770A2">
        <w:rPr>
          <w:rFonts w:ascii="Cambria" w:hAnsi="Cambria"/>
          <w:sz w:val="22"/>
          <w:szCs w:val="22"/>
        </w:rPr>
        <w:t xml:space="preserve"> </w:t>
      </w:r>
      <w:r w:rsidRPr="008770A2">
        <w:rPr>
          <w:rFonts w:ascii="Cambria" w:hAnsi="Cambria"/>
          <w:sz w:val="22"/>
          <w:szCs w:val="22"/>
        </w:rPr>
        <w:t xml:space="preserve">travel expenses </w:t>
      </w:r>
      <w:r w:rsidR="003A3807" w:rsidRPr="008770A2">
        <w:rPr>
          <w:rFonts w:ascii="Cambria" w:hAnsi="Cambria"/>
          <w:sz w:val="22"/>
          <w:szCs w:val="22"/>
        </w:rPr>
        <w:t>for employees that are paid from 21</w:t>
      </w:r>
      <w:r w:rsidR="003A3807" w:rsidRPr="008770A2">
        <w:rPr>
          <w:rFonts w:ascii="Cambria" w:hAnsi="Cambria"/>
          <w:sz w:val="22"/>
          <w:szCs w:val="22"/>
          <w:vertAlign w:val="superscript"/>
        </w:rPr>
        <w:t>st</w:t>
      </w:r>
      <w:r w:rsidR="003A3807" w:rsidRPr="008770A2">
        <w:rPr>
          <w:rFonts w:ascii="Cambria" w:hAnsi="Cambria"/>
          <w:sz w:val="22"/>
          <w:szCs w:val="22"/>
        </w:rPr>
        <w:t xml:space="preserve"> CCLC funds </w:t>
      </w:r>
      <w:r w:rsidRPr="008770A2">
        <w:rPr>
          <w:rFonts w:ascii="Cambria" w:hAnsi="Cambria"/>
          <w:sz w:val="22"/>
          <w:szCs w:val="22"/>
        </w:rPr>
        <w:t xml:space="preserve">while attending </w:t>
      </w:r>
      <w:r w:rsidR="00174A2A" w:rsidRPr="008770A2">
        <w:rPr>
          <w:rFonts w:ascii="Cambria" w:hAnsi="Cambria"/>
          <w:sz w:val="22"/>
          <w:szCs w:val="22"/>
        </w:rPr>
        <w:t xml:space="preserve">DPI-sponsored </w:t>
      </w:r>
      <w:r w:rsidRPr="008770A2">
        <w:rPr>
          <w:rFonts w:ascii="Cambria" w:hAnsi="Cambria"/>
          <w:sz w:val="22"/>
          <w:szCs w:val="22"/>
        </w:rPr>
        <w:t>meetings or pro</w:t>
      </w:r>
      <w:r w:rsidR="0053384F" w:rsidRPr="008770A2">
        <w:rPr>
          <w:rFonts w:ascii="Cambria" w:hAnsi="Cambria"/>
          <w:sz w:val="22"/>
          <w:szCs w:val="22"/>
        </w:rPr>
        <w:t>f</w:t>
      </w:r>
      <w:r w:rsidRPr="008770A2">
        <w:rPr>
          <w:rFonts w:ascii="Cambria" w:hAnsi="Cambria"/>
          <w:sz w:val="22"/>
          <w:szCs w:val="22"/>
        </w:rPr>
        <w:t>essiona</w:t>
      </w:r>
      <w:r w:rsidR="0053384F" w:rsidRPr="008770A2">
        <w:rPr>
          <w:rFonts w:ascii="Cambria" w:hAnsi="Cambria"/>
          <w:sz w:val="22"/>
          <w:szCs w:val="22"/>
        </w:rPr>
        <w:t>l</w:t>
      </w:r>
      <w:r w:rsidRPr="008770A2">
        <w:rPr>
          <w:rFonts w:ascii="Cambria" w:hAnsi="Cambria"/>
          <w:sz w:val="22"/>
          <w:szCs w:val="22"/>
        </w:rPr>
        <w:t xml:space="preserve"> development. </w:t>
      </w:r>
      <w:r w:rsidRPr="355B2D61">
        <w:rPr>
          <w:rFonts w:ascii="Cambria" w:hAnsi="Cambria"/>
          <w:sz w:val="22"/>
          <w:szCs w:val="22"/>
        </w:rPr>
        <w:t>Reimbursements made to staff for travel expenses</w:t>
      </w:r>
      <w:r w:rsidR="0053384F" w:rsidRPr="355B2D61">
        <w:rPr>
          <w:rFonts w:ascii="Cambria" w:hAnsi="Cambria"/>
          <w:sz w:val="22"/>
          <w:szCs w:val="22"/>
        </w:rPr>
        <w:t xml:space="preserve"> must follow </w:t>
      </w:r>
      <w:r w:rsidR="4CFED0B9" w:rsidRPr="355B2D61">
        <w:rPr>
          <w:rFonts w:ascii="Cambria" w:hAnsi="Cambria"/>
          <w:sz w:val="22"/>
          <w:szCs w:val="22"/>
        </w:rPr>
        <w:t>the entity’s established travel</w:t>
      </w:r>
      <w:r w:rsidR="0053384F" w:rsidRPr="355B2D61">
        <w:rPr>
          <w:rFonts w:ascii="Cambria" w:hAnsi="Cambria"/>
          <w:sz w:val="22"/>
          <w:szCs w:val="22"/>
        </w:rPr>
        <w:t xml:space="preserve"> </w:t>
      </w:r>
      <w:r w:rsidR="177004E4" w:rsidRPr="355B2D61">
        <w:rPr>
          <w:rFonts w:ascii="Cambria" w:hAnsi="Cambria"/>
          <w:sz w:val="22"/>
          <w:szCs w:val="22"/>
        </w:rPr>
        <w:t>policies and</w:t>
      </w:r>
      <w:r w:rsidR="00A30957" w:rsidRPr="00672B1D">
        <w:rPr>
          <w:rStyle w:val="Hyperlink"/>
          <w:rFonts w:ascii="Cambria" w:hAnsi="Cambria"/>
          <w:color w:val="000000" w:themeColor="text1"/>
          <w:sz w:val="22"/>
          <w:szCs w:val="22"/>
          <w:u w:val="none"/>
        </w:rPr>
        <w:t xml:space="preserve"> </w:t>
      </w:r>
      <w:r w:rsidR="00334D10" w:rsidRPr="355B2D61">
        <w:rPr>
          <w:rFonts w:ascii="Cambria" w:hAnsi="Cambria"/>
          <w:sz w:val="22"/>
          <w:szCs w:val="22"/>
          <w:u w:val="single"/>
        </w:rPr>
        <w:t>occur after the travel h</w:t>
      </w:r>
      <w:r w:rsidR="001829CA" w:rsidRPr="355B2D61">
        <w:rPr>
          <w:rFonts w:ascii="Cambria" w:hAnsi="Cambria"/>
          <w:sz w:val="22"/>
          <w:szCs w:val="22"/>
          <w:u w:val="single"/>
        </w:rPr>
        <w:t>as been completed</w:t>
      </w:r>
      <w:r w:rsidR="00334D10" w:rsidRPr="355B2D61">
        <w:rPr>
          <w:rFonts w:ascii="Cambria" w:hAnsi="Cambria"/>
          <w:sz w:val="22"/>
          <w:szCs w:val="22"/>
          <w:u w:val="single"/>
        </w:rPr>
        <w:t>.</w:t>
      </w:r>
    </w:p>
    <w:p w14:paraId="4BD184A1" w14:textId="65BDDA11" w:rsidR="32B9D16C" w:rsidRDefault="32B9D16C" w:rsidP="1317E8DA">
      <w:pPr>
        <w:spacing w:after="200" w:line="276" w:lineRule="auto"/>
        <w:rPr>
          <w:rFonts w:ascii="Cambria" w:hAnsi="Cambria"/>
          <w:sz w:val="22"/>
          <w:szCs w:val="22"/>
        </w:rPr>
      </w:pPr>
      <w:r w:rsidRPr="355B2D61">
        <w:rPr>
          <w:rFonts w:ascii="Cambria" w:hAnsi="Cambria"/>
          <w:sz w:val="22"/>
          <w:szCs w:val="22"/>
        </w:rPr>
        <w:t>Per Uniform Guidance</w:t>
      </w:r>
      <w:r w:rsidR="0F268D33" w:rsidRPr="355B2D61">
        <w:rPr>
          <w:rFonts w:ascii="Cambria" w:hAnsi="Cambria"/>
          <w:sz w:val="22"/>
          <w:szCs w:val="22"/>
        </w:rPr>
        <w:t xml:space="preserve"> 200.475</w:t>
      </w:r>
      <w:r w:rsidRPr="355B2D61">
        <w:rPr>
          <w:rFonts w:ascii="Cambria" w:hAnsi="Cambria"/>
          <w:sz w:val="22"/>
          <w:szCs w:val="22"/>
        </w:rPr>
        <w:t xml:space="preserve">, costs incurred by employees and officers for travel, including costs of lodging, other subsistence, and incidental expenses, must be considered reasonable and otherwise allowable only to the extent such costs do not exceed charges normally allowed by the non-Federal entity in its regular operations as the result of the non-Federal entity's written travel policy. In </w:t>
      </w:r>
      <w:proofErr w:type="gramStart"/>
      <w:r w:rsidRPr="355B2D61">
        <w:rPr>
          <w:rFonts w:ascii="Cambria" w:hAnsi="Cambria"/>
          <w:sz w:val="22"/>
          <w:szCs w:val="22"/>
        </w:rPr>
        <w:t>addition, if</w:t>
      </w:r>
      <w:proofErr w:type="gramEnd"/>
      <w:r w:rsidRPr="355B2D61">
        <w:rPr>
          <w:rFonts w:ascii="Cambria" w:hAnsi="Cambria"/>
          <w:sz w:val="22"/>
          <w:szCs w:val="22"/>
        </w:rPr>
        <w:t xml:space="preserve"> these costs are charged directly to the Federal award documentation must justify that:</w:t>
      </w:r>
    </w:p>
    <w:p w14:paraId="71089458" w14:textId="070B7D05" w:rsidR="32B9D16C" w:rsidRDefault="32B9D16C" w:rsidP="1317E8DA">
      <w:pPr>
        <w:spacing w:after="200" w:line="276" w:lineRule="auto"/>
        <w:rPr>
          <w:rFonts w:ascii="Cambria" w:hAnsi="Cambria"/>
          <w:sz w:val="22"/>
          <w:szCs w:val="22"/>
        </w:rPr>
      </w:pPr>
      <w:r w:rsidRPr="355B2D61">
        <w:rPr>
          <w:rFonts w:ascii="Cambria" w:hAnsi="Cambria"/>
          <w:sz w:val="22"/>
          <w:szCs w:val="22"/>
        </w:rPr>
        <w:t>(1) Participation of the individual is necessary to the Federal award; and</w:t>
      </w:r>
    </w:p>
    <w:p w14:paraId="3CA522CE" w14:textId="203575C9" w:rsidR="00454BEF" w:rsidRDefault="32B9D16C" w:rsidP="00454BEF">
      <w:pPr>
        <w:spacing w:after="200" w:line="276" w:lineRule="auto"/>
        <w:rPr>
          <w:rFonts w:ascii="Cambria" w:hAnsi="Cambria"/>
          <w:sz w:val="22"/>
          <w:szCs w:val="22"/>
        </w:rPr>
      </w:pPr>
      <w:r w:rsidRPr="355B2D61">
        <w:rPr>
          <w:rFonts w:ascii="Cambria" w:hAnsi="Cambria"/>
          <w:sz w:val="22"/>
          <w:szCs w:val="22"/>
        </w:rPr>
        <w:t>(2) The costs are reasonable and consistent with non-Federal entity's established travel policy.</w:t>
      </w:r>
    </w:p>
    <w:p w14:paraId="2CA62B7A" w14:textId="425BB7B9" w:rsidR="46D45C33" w:rsidRDefault="52D5ACED" w:rsidP="46D45C33">
      <w:pPr>
        <w:spacing w:after="200" w:line="276" w:lineRule="auto"/>
        <w:rPr>
          <w:rFonts w:ascii="Cambria" w:hAnsi="Cambria"/>
          <w:sz w:val="22"/>
          <w:szCs w:val="22"/>
        </w:rPr>
      </w:pPr>
      <w:r w:rsidRPr="355B2D61">
        <w:rPr>
          <w:rFonts w:ascii="Cambria" w:hAnsi="Cambria"/>
          <w:sz w:val="22"/>
          <w:szCs w:val="22"/>
        </w:rPr>
        <w:t>In the absence of an acceptable written policy regarding travel costs, grantees must follow the Federal travel and subsistence rates established by the General Services Administration.</w:t>
      </w:r>
    </w:p>
    <w:p w14:paraId="4F8A29C2" w14:textId="77777777" w:rsidR="00174A2A" w:rsidRPr="008770A2" w:rsidRDefault="0053384F" w:rsidP="00441F9F">
      <w:pPr>
        <w:spacing w:after="200" w:line="276" w:lineRule="auto"/>
        <w:rPr>
          <w:rFonts w:ascii="Cambria" w:hAnsi="Cambria"/>
          <w:sz w:val="22"/>
          <w:szCs w:val="22"/>
        </w:rPr>
      </w:pPr>
      <w:r w:rsidRPr="008770A2">
        <w:rPr>
          <w:rFonts w:ascii="Cambria" w:hAnsi="Cambria"/>
          <w:sz w:val="22"/>
          <w:szCs w:val="22"/>
        </w:rPr>
        <w:t>Employees must pay for their own meals and submit expenditures on a travel reimbursement request form. Subgrantee organization credit cards cannot be used to pay for staff meals during travel</w:t>
      </w:r>
      <w:r w:rsidR="00174A2A" w:rsidRPr="008770A2">
        <w:rPr>
          <w:rFonts w:ascii="Cambria" w:hAnsi="Cambria"/>
          <w:sz w:val="22"/>
          <w:szCs w:val="22"/>
        </w:rPr>
        <w:t>.</w:t>
      </w:r>
    </w:p>
    <w:p w14:paraId="78233F8F" w14:textId="32F8FF73" w:rsidR="00174A2A" w:rsidRPr="008770A2" w:rsidRDefault="6397AD71" w:rsidP="00174A2A">
      <w:pPr>
        <w:spacing w:after="200" w:line="276" w:lineRule="auto"/>
        <w:rPr>
          <w:rFonts w:ascii="Cambria" w:hAnsi="Cambria"/>
          <w:b/>
          <w:bCs/>
          <w:sz w:val="22"/>
          <w:szCs w:val="22"/>
        </w:rPr>
      </w:pPr>
      <w:r w:rsidRPr="355B2D61">
        <w:rPr>
          <w:rFonts w:ascii="Cambria" w:hAnsi="Cambria"/>
          <w:sz w:val="22"/>
          <w:szCs w:val="22"/>
        </w:rPr>
        <w:t xml:space="preserve">An entity </w:t>
      </w:r>
      <w:r w:rsidR="495A5BBD" w:rsidRPr="355B2D61">
        <w:rPr>
          <w:rFonts w:ascii="Cambria" w:hAnsi="Cambria"/>
          <w:sz w:val="22"/>
          <w:szCs w:val="22"/>
        </w:rPr>
        <w:t>should</w:t>
      </w:r>
      <w:r w:rsidR="00174A2A" w:rsidRPr="355B2D61">
        <w:rPr>
          <w:rFonts w:ascii="Cambria" w:hAnsi="Cambria"/>
          <w:sz w:val="22"/>
          <w:szCs w:val="22"/>
        </w:rPr>
        <w:t xml:space="preserve"> </w:t>
      </w:r>
      <w:r w:rsidR="00174A2A" w:rsidRPr="008770A2">
        <w:rPr>
          <w:rFonts w:ascii="Cambria" w:hAnsi="Cambria"/>
          <w:sz w:val="22"/>
          <w:szCs w:val="22"/>
        </w:rPr>
        <w:t xml:space="preserve">ensure that travel costs are reasonable and necessary to accomplish the goals of </w:t>
      </w:r>
      <w:r w:rsidR="000B60B5" w:rsidRPr="008770A2">
        <w:rPr>
          <w:rFonts w:ascii="Cambria" w:hAnsi="Cambria"/>
          <w:sz w:val="22"/>
          <w:szCs w:val="22"/>
        </w:rPr>
        <w:t>subgrantee’s 21</w:t>
      </w:r>
      <w:r w:rsidR="000B60B5" w:rsidRPr="008770A2">
        <w:rPr>
          <w:rFonts w:ascii="Cambria" w:hAnsi="Cambria"/>
          <w:sz w:val="22"/>
          <w:szCs w:val="22"/>
          <w:vertAlign w:val="superscript"/>
        </w:rPr>
        <w:t>st</w:t>
      </w:r>
      <w:r w:rsidR="000B60B5" w:rsidRPr="008770A2">
        <w:rPr>
          <w:rFonts w:ascii="Cambria" w:hAnsi="Cambria"/>
          <w:sz w:val="22"/>
          <w:szCs w:val="22"/>
        </w:rPr>
        <w:t xml:space="preserve"> CCLC program</w:t>
      </w:r>
      <w:r w:rsidR="0A150DD3" w:rsidRPr="355B2D61">
        <w:rPr>
          <w:rFonts w:ascii="Cambria" w:hAnsi="Cambria"/>
          <w:sz w:val="22"/>
          <w:szCs w:val="22"/>
        </w:rPr>
        <w:t>.</w:t>
      </w:r>
      <w:r w:rsidR="58469779" w:rsidRPr="355B2D61">
        <w:rPr>
          <w:rFonts w:ascii="Cambria" w:hAnsi="Cambria"/>
          <w:sz w:val="22"/>
          <w:szCs w:val="22"/>
        </w:rPr>
        <w:t xml:space="preserve"> </w:t>
      </w:r>
      <w:r w:rsidR="00174A2A" w:rsidRPr="355B2D61">
        <w:rPr>
          <w:rFonts w:ascii="Cambria" w:hAnsi="Cambria"/>
          <w:b/>
          <w:bCs/>
          <w:sz w:val="22"/>
          <w:szCs w:val="22"/>
        </w:rPr>
        <w:t xml:space="preserve"> </w:t>
      </w:r>
      <w:r w:rsidR="089FA9A8" w:rsidRPr="355B2D61">
        <w:rPr>
          <w:rFonts w:ascii="Cambria" w:hAnsi="Cambria"/>
          <w:sz w:val="22"/>
          <w:szCs w:val="22"/>
        </w:rPr>
        <w:t>A reasonable per diem would be those generally</w:t>
      </w:r>
      <w:r w:rsidR="00174A2A" w:rsidRPr="008770A2">
        <w:rPr>
          <w:rFonts w:ascii="Cambria" w:hAnsi="Cambria"/>
          <w:sz w:val="22"/>
          <w:szCs w:val="22"/>
        </w:rPr>
        <w:t xml:space="preserve"> in </w:t>
      </w:r>
      <w:r w:rsidR="089FA9A8" w:rsidRPr="355B2D61">
        <w:rPr>
          <w:rFonts w:ascii="Cambria" w:hAnsi="Cambria"/>
          <w:sz w:val="22"/>
          <w:szCs w:val="22"/>
        </w:rPr>
        <w:t>alignment with Federal or State rates.</w:t>
      </w:r>
      <w:r w:rsidR="089FA9A8" w:rsidRPr="355B2D61">
        <w:rPr>
          <w:rFonts w:ascii="Cambria" w:hAnsi="Cambria"/>
          <w:b/>
          <w:bCs/>
          <w:sz w:val="22"/>
          <w:szCs w:val="22"/>
        </w:rPr>
        <w:t xml:space="preserve"> </w:t>
      </w:r>
      <w:r w:rsidR="097BADD6" w:rsidRPr="355B2D61">
        <w:rPr>
          <w:rFonts w:ascii="Cambria" w:hAnsi="Cambria"/>
          <w:b/>
          <w:bCs/>
          <w:sz w:val="22"/>
          <w:szCs w:val="22"/>
        </w:rPr>
        <w:t>NCDPI recommends</w:t>
      </w:r>
      <w:r w:rsidR="00174A2A" w:rsidRPr="355B2D61">
        <w:rPr>
          <w:rFonts w:ascii="Cambria" w:hAnsi="Cambria"/>
          <w:b/>
          <w:sz w:val="22"/>
          <w:szCs w:val="22"/>
        </w:rPr>
        <w:t xml:space="preserve"> </w:t>
      </w:r>
      <w:r w:rsidR="00174A2A" w:rsidRPr="008770A2">
        <w:rPr>
          <w:rFonts w:ascii="Cambria" w:hAnsi="Cambria"/>
          <w:b/>
          <w:bCs/>
          <w:sz w:val="22"/>
          <w:szCs w:val="22"/>
        </w:rPr>
        <w:t xml:space="preserve">meal costs </w:t>
      </w:r>
      <w:r w:rsidR="79D5F3E8" w:rsidRPr="355B2D61">
        <w:rPr>
          <w:rFonts w:ascii="Cambria" w:hAnsi="Cambria"/>
          <w:b/>
          <w:bCs/>
          <w:sz w:val="22"/>
          <w:szCs w:val="22"/>
        </w:rPr>
        <w:t>should</w:t>
      </w:r>
      <w:r w:rsidR="00174A2A" w:rsidRPr="008770A2">
        <w:rPr>
          <w:rFonts w:ascii="Cambria" w:hAnsi="Cambria"/>
          <w:b/>
          <w:bCs/>
          <w:sz w:val="22"/>
          <w:szCs w:val="22"/>
        </w:rPr>
        <w:t xml:space="preserve"> only be reimbursed if there is an overnight sta</w:t>
      </w:r>
      <w:bookmarkStart w:id="53" w:name="_H:_Written_Fiscal"/>
      <w:bookmarkEnd w:id="53"/>
      <w:r w:rsidR="00320C1B" w:rsidRPr="008770A2">
        <w:rPr>
          <w:rFonts w:ascii="Cambria" w:hAnsi="Cambria"/>
          <w:b/>
          <w:bCs/>
          <w:sz w:val="22"/>
          <w:szCs w:val="22"/>
        </w:rPr>
        <w:t>y</w:t>
      </w:r>
      <w:r w:rsidR="349AF71E" w:rsidRPr="355B2D61">
        <w:rPr>
          <w:rFonts w:ascii="Cambria" w:hAnsi="Cambria"/>
          <w:b/>
          <w:bCs/>
          <w:sz w:val="22"/>
          <w:szCs w:val="22"/>
        </w:rPr>
        <w:t xml:space="preserve"> or </w:t>
      </w:r>
      <w:r w:rsidR="732FBFF8" w:rsidRPr="355B2D61">
        <w:rPr>
          <w:rFonts w:ascii="Cambria" w:hAnsi="Cambria"/>
          <w:b/>
          <w:bCs/>
          <w:sz w:val="22"/>
          <w:szCs w:val="22"/>
        </w:rPr>
        <w:t>if the number of hours required for travel includes the entire workday</w:t>
      </w:r>
      <w:r w:rsidR="00320C1B" w:rsidRPr="008770A2">
        <w:rPr>
          <w:rFonts w:ascii="Cambria" w:hAnsi="Cambria"/>
          <w:b/>
          <w:bCs/>
          <w:sz w:val="22"/>
          <w:szCs w:val="22"/>
        </w:rPr>
        <w:t>.</w:t>
      </w:r>
    </w:p>
    <w:p w14:paraId="1424A21A" w14:textId="3B372130" w:rsidR="00644F12" w:rsidRPr="008770A2" w:rsidRDefault="00644F12" w:rsidP="00174A2A">
      <w:pPr>
        <w:spacing w:after="200" w:line="276" w:lineRule="auto"/>
        <w:rPr>
          <w:rFonts w:ascii="Cambria" w:hAnsi="Cambria"/>
          <w:b/>
          <w:bCs/>
          <w:sz w:val="22"/>
          <w:szCs w:val="22"/>
        </w:rPr>
      </w:pPr>
      <w:r w:rsidRPr="008770A2">
        <w:rPr>
          <w:rFonts w:ascii="Cambria" w:hAnsi="Cambria"/>
          <w:b/>
          <w:bCs/>
          <w:sz w:val="22"/>
          <w:szCs w:val="22"/>
        </w:rPr>
        <w:t>The following travel costs cannot be paid with 21</w:t>
      </w:r>
      <w:r w:rsidRPr="008770A2">
        <w:rPr>
          <w:rFonts w:ascii="Cambria" w:hAnsi="Cambria"/>
          <w:b/>
          <w:bCs/>
          <w:sz w:val="22"/>
          <w:szCs w:val="22"/>
          <w:vertAlign w:val="superscript"/>
        </w:rPr>
        <w:t>st</w:t>
      </w:r>
      <w:r w:rsidRPr="008770A2">
        <w:rPr>
          <w:rFonts w:ascii="Cambria" w:hAnsi="Cambria"/>
          <w:b/>
          <w:bCs/>
          <w:sz w:val="22"/>
          <w:szCs w:val="22"/>
        </w:rPr>
        <w:t xml:space="preserve"> CCLC funds:</w:t>
      </w:r>
    </w:p>
    <w:p w14:paraId="4D010C8C" w14:textId="68C60E04" w:rsidR="00644F12" w:rsidRPr="008770A2" w:rsidRDefault="00644F12" w:rsidP="00F6129E">
      <w:pPr>
        <w:pStyle w:val="ListParagraph"/>
        <w:numPr>
          <w:ilvl w:val="0"/>
          <w:numId w:val="74"/>
        </w:numPr>
        <w:spacing w:after="200" w:line="276" w:lineRule="auto"/>
        <w:rPr>
          <w:rFonts w:ascii="Cambria" w:hAnsi="Cambria"/>
          <w:sz w:val="22"/>
          <w:szCs w:val="22"/>
        </w:rPr>
      </w:pPr>
      <w:r w:rsidRPr="008770A2">
        <w:rPr>
          <w:rFonts w:ascii="Cambria" w:hAnsi="Cambria"/>
          <w:sz w:val="22"/>
          <w:szCs w:val="22"/>
        </w:rPr>
        <w:t>Cost of upgrading airline seats, unless required for medical reasons</w:t>
      </w:r>
    </w:p>
    <w:p w14:paraId="1114AA7D" w14:textId="2FEB5416" w:rsidR="00644F12" w:rsidRPr="008770A2" w:rsidRDefault="00644F12" w:rsidP="00F6129E">
      <w:pPr>
        <w:pStyle w:val="ListParagraph"/>
        <w:numPr>
          <w:ilvl w:val="0"/>
          <w:numId w:val="74"/>
        </w:numPr>
        <w:spacing w:after="200" w:line="276" w:lineRule="auto"/>
        <w:rPr>
          <w:rFonts w:ascii="Cambria" w:hAnsi="Cambria"/>
          <w:sz w:val="22"/>
          <w:szCs w:val="22"/>
        </w:rPr>
      </w:pPr>
      <w:r w:rsidRPr="008770A2">
        <w:rPr>
          <w:rFonts w:ascii="Cambria" w:hAnsi="Cambria"/>
          <w:sz w:val="22"/>
          <w:szCs w:val="22"/>
        </w:rPr>
        <w:t>Travel insurance</w:t>
      </w:r>
    </w:p>
    <w:p w14:paraId="7205AABA" w14:textId="0C1B22C3" w:rsidR="00644F12" w:rsidRPr="008770A2" w:rsidRDefault="009C2A15" w:rsidP="00F6129E">
      <w:pPr>
        <w:pStyle w:val="ListParagraph"/>
        <w:numPr>
          <w:ilvl w:val="0"/>
          <w:numId w:val="74"/>
        </w:numPr>
        <w:spacing w:after="200" w:line="276" w:lineRule="auto"/>
        <w:rPr>
          <w:rFonts w:ascii="Cambria" w:hAnsi="Cambria"/>
          <w:sz w:val="22"/>
          <w:szCs w:val="22"/>
        </w:rPr>
      </w:pPr>
      <w:r w:rsidRPr="008770A2">
        <w:rPr>
          <w:rFonts w:ascii="Cambria" w:hAnsi="Cambria"/>
          <w:sz w:val="22"/>
          <w:szCs w:val="22"/>
        </w:rPr>
        <w:t xml:space="preserve">Additional </w:t>
      </w:r>
      <w:r w:rsidR="00644F12" w:rsidRPr="008770A2">
        <w:rPr>
          <w:rFonts w:ascii="Cambria" w:hAnsi="Cambria"/>
          <w:sz w:val="22"/>
          <w:szCs w:val="22"/>
        </w:rPr>
        <w:t>Baggage fees (checked or extra weight)</w:t>
      </w:r>
      <w:r w:rsidR="00AE5DB5" w:rsidRPr="008770A2">
        <w:rPr>
          <w:rFonts w:ascii="Cambria" w:hAnsi="Cambria"/>
          <w:sz w:val="22"/>
          <w:szCs w:val="22"/>
        </w:rPr>
        <w:t xml:space="preserve"> </w:t>
      </w:r>
      <w:r w:rsidR="00AE5DB5" w:rsidRPr="008770A2">
        <w:rPr>
          <w:rFonts w:ascii="Cambria" w:hAnsi="Cambria"/>
          <w:i/>
          <w:sz w:val="22"/>
          <w:szCs w:val="22"/>
        </w:rPr>
        <w:t>(revised 7/20)</w:t>
      </w:r>
    </w:p>
    <w:p w14:paraId="5AD2E020" w14:textId="053F10C1" w:rsidR="00644F12" w:rsidRPr="008770A2" w:rsidRDefault="00644F12" w:rsidP="00F6129E">
      <w:pPr>
        <w:pStyle w:val="ListParagraph"/>
        <w:numPr>
          <w:ilvl w:val="0"/>
          <w:numId w:val="74"/>
        </w:numPr>
        <w:spacing w:after="200" w:line="276" w:lineRule="auto"/>
        <w:rPr>
          <w:rFonts w:ascii="Cambria" w:hAnsi="Cambria"/>
          <w:sz w:val="22"/>
          <w:szCs w:val="22"/>
        </w:rPr>
      </w:pPr>
      <w:r w:rsidRPr="008770A2">
        <w:rPr>
          <w:rFonts w:ascii="Cambria" w:hAnsi="Cambria"/>
          <w:sz w:val="22"/>
          <w:szCs w:val="22"/>
        </w:rPr>
        <w:t>Daily pass fees for airline clubs if flights are cancelled/delayed</w:t>
      </w:r>
    </w:p>
    <w:p w14:paraId="43170A6E" w14:textId="7CFB381F" w:rsidR="41E6FBED" w:rsidRDefault="00644F12" w:rsidP="00224B25">
      <w:pPr>
        <w:spacing w:after="200" w:line="276" w:lineRule="auto"/>
        <w:rPr>
          <w:rFonts w:ascii="Cambria" w:hAnsi="Cambria"/>
          <w:sz w:val="22"/>
          <w:szCs w:val="22"/>
        </w:rPr>
      </w:pPr>
      <w:r w:rsidRPr="008770A2">
        <w:rPr>
          <w:rFonts w:ascii="Cambria" w:hAnsi="Cambria"/>
          <w:sz w:val="22"/>
          <w:szCs w:val="22"/>
        </w:rPr>
        <w:t xml:space="preserve">Additionally, reimbursement for plane tickets cannot </w:t>
      </w:r>
      <w:r w:rsidR="00590142" w:rsidRPr="008770A2">
        <w:rPr>
          <w:rFonts w:ascii="Cambria" w:hAnsi="Cambria"/>
          <w:sz w:val="22"/>
          <w:szCs w:val="22"/>
        </w:rPr>
        <w:t>be requested</w:t>
      </w:r>
      <w:r w:rsidRPr="008770A2">
        <w:rPr>
          <w:rFonts w:ascii="Cambria" w:hAnsi="Cambria"/>
          <w:sz w:val="22"/>
          <w:szCs w:val="22"/>
        </w:rPr>
        <w:t xml:space="preserve"> until round-trip travel has occurred.</w:t>
      </w:r>
    </w:p>
    <w:p w14:paraId="4CA4EA95" w14:textId="77777777" w:rsidR="008D2836" w:rsidRPr="00224B25" w:rsidRDefault="008D2836" w:rsidP="00224B25">
      <w:pPr>
        <w:spacing w:after="200" w:line="276" w:lineRule="auto"/>
        <w:rPr>
          <w:rFonts w:ascii="Cambria" w:hAnsi="Cambria"/>
          <w:sz w:val="22"/>
          <w:szCs w:val="22"/>
        </w:rPr>
      </w:pPr>
    </w:p>
    <w:p w14:paraId="6ADFB963" w14:textId="187DB2DD" w:rsidR="00BB61F0" w:rsidRPr="008770A2" w:rsidRDefault="00E36967" w:rsidP="00174A2A">
      <w:pPr>
        <w:pStyle w:val="Heading2"/>
        <w:rPr>
          <w:rFonts w:ascii="Univers Light" w:hAnsi="Univers Light"/>
          <w:b w:val="0"/>
          <w:bCs w:val="0"/>
        </w:rPr>
      </w:pPr>
      <w:bookmarkStart w:id="54" w:name="_Toc82688776"/>
      <w:r w:rsidRPr="355B2D61">
        <w:rPr>
          <w:rFonts w:ascii="Univers Light" w:eastAsia="Arial" w:hAnsi="Univers Light"/>
          <w:b w:val="0"/>
          <w:bCs w:val="0"/>
        </w:rPr>
        <w:t>2.</w:t>
      </w:r>
      <w:r w:rsidR="00BB61F0" w:rsidRPr="355B2D61">
        <w:rPr>
          <w:rFonts w:ascii="Univers Light" w:eastAsia="Arial" w:hAnsi="Univers Light"/>
          <w:b w:val="0"/>
          <w:bCs w:val="0"/>
        </w:rPr>
        <w:t xml:space="preserve">H: </w:t>
      </w:r>
      <w:r w:rsidR="6E54F18A" w:rsidRPr="355B2D61">
        <w:rPr>
          <w:rFonts w:ascii="Univers Light" w:eastAsia="Arial" w:hAnsi="Univers Light"/>
          <w:b w:val="0"/>
          <w:bCs w:val="0"/>
        </w:rPr>
        <w:t>Internal Controls</w:t>
      </w:r>
      <w:bookmarkEnd w:id="54"/>
    </w:p>
    <w:p w14:paraId="23D80ADF" w14:textId="77777777" w:rsidR="00BB61F0" w:rsidRPr="008770A2" w:rsidRDefault="00BB61F0" w:rsidP="00BB61F0">
      <w:pPr>
        <w:spacing w:line="276" w:lineRule="auto"/>
        <w:rPr>
          <w:rFonts w:ascii="Cambria" w:hAnsi="Cambria"/>
        </w:rPr>
      </w:pPr>
    </w:p>
    <w:p w14:paraId="792A9199" w14:textId="50394084" w:rsidR="00BB61F0" w:rsidRPr="008770A2" w:rsidRDefault="00BB61F0" w:rsidP="33B955B2">
      <w:pPr>
        <w:pStyle w:val="NoSpacing"/>
        <w:spacing w:line="276" w:lineRule="auto"/>
        <w:rPr>
          <w:rFonts w:ascii="Cambria" w:eastAsia="Arial" w:hAnsi="Cambria"/>
          <w:sz w:val="22"/>
          <w:szCs w:val="22"/>
        </w:rPr>
      </w:pPr>
      <w:r w:rsidRPr="331762C0">
        <w:rPr>
          <w:rFonts w:ascii="Cambria" w:eastAsia="Arial" w:hAnsi="Cambria"/>
          <w:sz w:val="22"/>
          <w:szCs w:val="22"/>
        </w:rPr>
        <w:t>21</w:t>
      </w:r>
      <w:r w:rsidRPr="331762C0">
        <w:rPr>
          <w:rFonts w:ascii="Cambria" w:eastAsia="Arial" w:hAnsi="Cambria"/>
          <w:sz w:val="22"/>
          <w:szCs w:val="22"/>
          <w:vertAlign w:val="superscript"/>
        </w:rPr>
        <w:t>st</w:t>
      </w:r>
      <w:r w:rsidRPr="331762C0">
        <w:rPr>
          <w:rFonts w:ascii="Cambria" w:eastAsia="Arial" w:hAnsi="Cambria"/>
          <w:sz w:val="22"/>
          <w:szCs w:val="22"/>
        </w:rPr>
        <w:t xml:space="preserve"> CCLC subgrantees must operate their federal grants in accordance with the </w:t>
      </w:r>
      <w:hyperlink r:id="rId35">
        <w:r w:rsidRPr="331762C0">
          <w:rPr>
            <w:rFonts w:ascii="Cambria" w:eastAsia="Arial" w:hAnsi="Cambria"/>
            <w:sz w:val="22"/>
            <w:szCs w:val="22"/>
          </w:rPr>
          <w:t>Code of Federal Regulations</w:t>
        </w:r>
      </w:hyperlink>
      <w:hyperlink r:id="rId36">
        <w:r w:rsidRPr="331762C0">
          <w:rPr>
            <w:rFonts w:ascii="Cambria" w:eastAsia="Arial" w:hAnsi="Cambria"/>
            <w:sz w:val="22"/>
            <w:szCs w:val="22"/>
          </w:rPr>
          <w:t>.</w:t>
        </w:r>
      </w:hyperlink>
      <w:r w:rsidRPr="331762C0">
        <w:rPr>
          <w:rFonts w:ascii="Cambria" w:eastAsia="Arial" w:hAnsi="Cambria"/>
          <w:sz w:val="22"/>
          <w:szCs w:val="22"/>
        </w:rPr>
        <w:t xml:space="preserve"> Each organization must establish and maintain effective fiscal control and fund accounting procedures (internal controls) over the Federal award that provide reasonable assurance that the organization is compliantly managing the Federal award. Internal controls can be defined as a process, implemented by an organization designed to provide reasonable assurance regarding the achievement of objectives in the following categories: effectiveness and efficiency in operations, reliability of reporting for internal and external use, and compliance with applicable laws and regulations (2 CFR §200.</w:t>
      </w:r>
      <w:r w:rsidR="741485FA" w:rsidRPr="331762C0">
        <w:rPr>
          <w:rFonts w:ascii="Cambria" w:eastAsia="Arial" w:hAnsi="Cambria"/>
          <w:sz w:val="22"/>
          <w:szCs w:val="22"/>
        </w:rPr>
        <w:t>1)</w:t>
      </w:r>
      <w:r w:rsidR="78BFE1F1" w:rsidRPr="331762C0">
        <w:rPr>
          <w:rFonts w:ascii="Cambria" w:eastAsia="Arial" w:hAnsi="Cambria"/>
          <w:sz w:val="22"/>
          <w:szCs w:val="22"/>
        </w:rPr>
        <w:t xml:space="preserve">. </w:t>
      </w:r>
      <w:r w:rsidR="05BB558F" w:rsidRPr="331762C0">
        <w:rPr>
          <w:rFonts w:ascii="Cambria" w:eastAsia="Arial" w:hAnsi="Cambria"/>
          <w:sz w:val="22"/>
          <w:szCs w:val="22"/>
        </w:rPr>
        <w:t>Internal controls also help</w:t>
      </w:r>
      <w:r w:rsidRPr="331762C0">
        <w:rPr>
          <w:rFonts w:ascii="Cambria" w:eastAsia="Arial" w:hAnsi="Cambria"/>
          <w:sz w:val="22"/>
          <w:szCs w:val="22"/>
        </w:rPr>
        <w:t xml:space="preserve"> to reduce fraud, </w:t>
      </w:r>
      <w:proofErr w:type="gramStart"/>
      <w:r w:rsidRPr="331762C0">
        <w:rPr>
          <w:rFonts w:ascii="Cambria" w:eastAsia="Arial" w:hAnsi="Cambria"/>
          <w:sz w:val="22"/>
          <w:szCs w:val="22"/>
        </w:rPr>
        <w:t>waste</w:t>
      </w:r>
      <w:proofErr w:type="gramEnd"/>
      <w:r w:rsidRPr="331762C0">
        <w:rPr>
          <w:rFonts w:ascii="Cambria" w:eastAsia="Arial" w:hAnsi="Cambria"/>
          <w:sz w:val="22"/>
          <w:szCs w:val="22"/>
        </w:rPr>
        <w:t xml:space="preserve"> and abuse in the use of Federal funds.</w:t>
      </w:r>
    </w:p>
    <w:p w14:paraId="6FA1B8E5" w14:textId="7F7EB9B4" w:rsidR="00BB61F0" w:rsidRPr="008770A2" w:rsidRDefault="00BB61F0" w:rsidP="33B955B2">
      <w:pPr>
        <w:pStyle w:val="NoSpacing"/>
        <w:spacing w:line="276" w:lineRule="auto"/>
        <w:rPr>
          <w:rFonts w:ascii="Cambria" w:eastAsia="Arial" w:hAnsi="Cambria"/>
          <w:sz w:val="22"/>
          <w:szCs w:val="22"/>
        </w:rPr>
      </w:pPr>
    </w:p>
    <w:p w14:paraId="2C85DB6C" w14:textId="4541FB7B" w:rsidR="00BB61F0" w:rsidRPr="008770A2" w:rsidRDefault="78BFE1F1" w:rsidP="33B955B2">
      <w:pPr>
        <w:pStyle w:val="NoSpacing"/>
        <w:spacing w:line="276" w:lineRule="auto"/>
        <w:rPr>
          <w:rFonts w:ascii="Cambria" w:eastAsia="Arial" w:hAnsi="Cambria"/>
          <w:sz w:val="22"/>
          <w:szCs w:val="22"/>
        </w:rPr>
      </w:pPr>
      <w:r w:rsidRPr="33B955B2">
        <w:rPr>
          <w:rFonts w:ascii="Cambria" w:eastAsia="Arial" w:hAnsi="Cambria"/>
          <w:sz w:val="22"/>
          <w:szCs w:val="22"/>
        </w:rPr>
        <w:t xml:space="preserve">Per Government Accountability Office’s (GAO) Standards for Internal Control in the Federal Government (the “Green Book”), internal controls are comprised of the plans, methods, policies, and procedures used to fulfill the mission, strategic plan, goals, and objectives of the entity. Internal control serves as the first line of defense in safeguarding assets. In short, internal control helps managers achieve desired results through effective stewardship of public resources. </w:t>
      </w:r>
    </w:p>
    <w:p w14:paraId="1D9C3DC8" w14:textId="058E4361" w:rsidR="00BB61F0" w:rsidRPr="008770A2" w:rsidRDefault="78BFE1F1" w:rsidP="001862D0">
      <w:pPr>
        <w:pStyle w:val="NoSpacing"/>
        <w:spacing w:line="276" w:lineRule="auto"/>
        <w:rPr>
          <w:rFonts w:ascii="Cambria" w:eastAsia="Arial" w:hAnsi="Cambria"/>
          <w:sz w:val="22"/>
          <w:szCs w:val="22"/>
        </w:rPr>
      </w:pPr>
      <w:r w:rsidRPr="33B955B2">
        <w:rPr>
          <w:rFonts w:ascii="Cambria" w:eastAsia="Arial" w:hAnsi="Cambria"/>
          <w:sz w:val="22"/>
          <w:szCs w:val="22"/>
        </w:rPr>
        <w:t xml:space="preserve"> </w:t>
      </w:r>
    </w:p>
    <w:p w14:paraId="79D6445F" w14:textId="0A93C834" w:rsidR="00BB61F0" w:rsidRPr="008770A2" w:rsidRDefault="78BFE1F1" w:rsidP="001862D0">
      <w:pPr>
        <w:pStyle w:val="NoSpacing"/>
        <w:spacing w:line="276" w:lineRule="auto"/>
        <w:rPr>
          <w:rFonts w:ascii="Cambria" w:eastAsia="Arial" w:hAnsi="Cambria"/>
          <w:sz w:val="22"/>
          <w:szCs w:val="22"/>
        </w:rPr>
      </w:pPr>
      <w:r w:rsidRPr="33B955B2">
        <w:rPr>
          <w:rFonts w:ascii="Cambria" w:eastAsia="Arial" w:hAnsi="Cambria"/>
          <w:sz w:val="22"/>
          <w:szCs w:val="22"/>
        </w:rPr>
        <w:t xml:space="preserve">These internal controls should </w:t>
      </w:r>
      <w:proofErr w:type="gramStart"/>
      <w:r w:rsidRPr="33B955B2">
        <w:rPr>
          <w:rFonts w:ascii="Cambria" w:eastAsia="Arial" w:hAnsi="Cambria"/>
          <w:sz w:val="22"/>
          <w:szCs w:val="22"/>
        </w:rPr>
        <w:t>be in compliance with</w:t>
      </w:r>
      <w:proofErr w:type="gramEnd"/>
      <w:r w:rsidRPr="33B955B2">
        <w:rPr>
          <w:rFonts w:ascii="Cambria" w:eastAsia="Arial" w:hAnsi="Cambria"/>
          <w:sz w:val="22"/>
          <w:szCs w:val="22"/>
        </w:rPr>
        <w:t xml:space="preserve"> guidance in “Standards for Internal Control in the Federal Government” issued by the Comptroller General of the United States or the “Internal Control Integrated Framework”, issued by the Committee of Sponsoring</w:t>
      </w:r>
      <w:r w:rsidR="00BB61F0" w:rsidRPr="008770A2">
        <w:rPr>
          <w:rFonts w:ascii="Cambria" w:eastAsia="Arial" w:hAnsi="Cambria"/>
          <w:sz w:val="22"/>
          <w:szCs w:val="22"/>
        </w:rPr>
        <w:t xml:space="preserve"> Organizations </w:t>
      </w:r>
      <w:r w:rsidRPr="33B955B2">
        <w:rPr>
          <w:rFonts w:ascii="Cambria" w:eastAsia="Arial" w:hAnsi="Cambria"/>
          <w:sz w:val="22"/>
          <w:szCs w:val="22"/>
        </w:rPr>
        <w:t>of the Treadway Commission (COSO).</w:t>
      </w:r>
    </w:p>
    <w:p w14:paraId="06021854" w14:textId="637E792D" w:rsidR="00BB61F0" w:rsidRPr="008770A2" w:rsidRDefault="00BB61F0" w:rsidP="33B955B2">
      <w:pPr>
        <w:pStyle w:val="NoSpacing"/>
        <w:spacing w:line="276" w:lineRule="auto"/>
        <w:rPr>
          <w:rFonts w:ascii="Cambria" w:eastAsia="Arial" w:hAnsi="Cambria"/>
          <w:sz w:val="22"/>
          <w:szCs w:val="22"/>
        </w:rPr>
      </w:pPr>
    </w:p>
    <w:p w14:paraId="3225C2E3" w14:textId="72992F26" w:rsidR="00BB61F0" w:rsidRPr="008770A2" w:rsidRDefault="00BB61F0" w:rsidP="00BB61F0">
      <w:pPr>
        <w:pStyle w:val="NoSpacing"/>
        <w:spacing w:line="276" w:lineRule="auto"/>
        <w:rPr>
          <w:rFonts w:ascii="Cambria" w:eastAsia="Arial" w:hAnsi="Cambria"/>
          <w:sz w:val="22"/>
          <w:szCs w:val="22"/>
        </w:rPr>
      </w:pPr>
      <w:r w:rsidRPr="008770A2">
        <w:rPr>
          <w:rFonts w:ascii="Cambria" w:eastAsia="Arial" w:hAnsi="Cambria"/>
          <w:sz w:val="22"/>
          <w:szCs w:val="22"/>
        </w:rPr>
        <w:t xml:space="preserve"> Standards for financial management systems include, but are not limited to:</w:t>
      </w:r>
    </w:p>
    <w:p w14:paraId="6DB248F1" w14:textId="77777777" w:rsidR="00BB61F0" w:rsidRPr="008770A2" w:rsidRDefault="00BB61F0" w:rsidP="00BB61F0">
      <w:pPr>
        <w:pStyle w:val="NoSpacing"/>
        <w:spacing w:line="276" w:lineRule="auto"/>
        <w:rPr>
          <w:rFonts w:ascii="Cambria" w:eastAsia="Arial" w:hAnsi="Cambria"/>
          <w:w w:val="79"/>
          <w:sz w:val="22"/>
          <w:szCs w:val="22"/>
        </w:rPr>
      </w:pPr>
    </w:p>
    <w:p w14:paraId="6BA53484" w14:textId="77777777" w:rsidR="00BB61F0" w:rsidRPr="008770A2" w:rsidRDefault="00BB61F0" w:rsidP="00F6129E">
      <w:pPr>
        <w:pStyle w:val="NoSpacing"/>
        <w:numPr>
          <w:ilvl w:val="0"/>
          <w:numId w:val="15"/>
        </w:numPr>
        <w:spacing w:line="276" w:lineRule="auto"/>
        <w:rPr>
          <w:rFonts w:ascii="Cambria" w:hAnsi="Cambria"/>
          <w:sz w:val="22"/>
          <w:szCs w:val="22"/>
        </w:rPr>
      </w:pPr>
      <w:r w:rsidRPr="008770A2">
        <w:rPr>
          <w:rFonts w:ascii="Cambria" w:hAnsi="Cambria"/>
          <w:sz w:val="22"/>
          <w:szCs w:val="22"/>
        </w:rPr>
        <w:t xml:space="preserve">Effective control and accountability must be maintained for all grant cash, real and personal property, and other assets.  </w:t>
      </w:r>
    </w:p>
    <w:p w14:paraId="3BDCAC9B" w14:textId="77777777" w:rsidR="00BB61F0" w:rsidRPr="008770A2" w:rsidRDefault="00BB61F0" w:rsidP="00F6129E">
      <w:pPr>
        <w:pStyle w:val="NoSpacing"/>
        <w:numPr>
          <w:ilvl w:val="0"/>
          <w:numId w:val="15"/>
        </w:numPr>
        <w:spacing w:line="276" w:lineRule="auto"/>
        <w:rPr>
          <w:rFonts w:ascii="Cambria" w:hAnsi="Cambria"/>
          <w:sz w:val="22"/>
          <w:szCs w:val="22"/>
        </w:rPr>
      </w:pPr>
      <w:r w:rsidRPr="008770A2">
        <w:rPr>
          <w:rFonts w:ascii="Cambria" w:hAnsi="Cambria"/>
          <w:sz w:val="22"/>
          <w:szCs w:val="22"/>
        </w:rPr>
        <w:t>Subgrantees must adequately safeguard all such property and must assure that it is used solely for authorized purposes and protected against loss from unauthorized use or disposition.</w:t>
      </w:r>
    </w:p>
    <w:p w14:paraId="1BD68B81" w14:textId="77777777" w:rsidR="00BB61F0" w:rsidRPr="008770A2" w:rsidRDefault="00BB61F0" w:rsidP="00F6129E">
      <w:pPr>
        <w:pStyle w:val="NoSpacing"/>
        <w:numPr>
          <w:ilvl w:val="0"/>
          <w:numId w:val="15"/>
        </w:numPr>
        <w:spacing w:line="276" w:lineRule="auto"/>
        <w:rPr>
          <w:rFonts w:ascii="Cambria" w:hAnsi="Cambria"/>
          <w:sz w:val="22"/>
          <w:szCs w:val="22"/>
        </w:rPr>
      </w:pPr>
      <w:r w:rsidRPr="008770A2">
        <w:rPr>
          <w:rFonts w:ascii="Cambria" w:hAnsi="Cambria"/>
          <w:sz w:val="22"/>
          <w:szCs w:val="22"/>
        </w:rPr>
        <w:t>Subgrantees must maintain certified time and effort documentation that corresponds to payroll records for all staff including management.</w:t>
      </w:r>
    </w:p>
    <w:p w14:paraId="10B29B7F" w14:textId="77777777" w:rsidR="00BB61F0" w:rsidRPr="008770A2" w:rsidRDefault="00BB61F0" w:rsidP="00F6129E">
      <w:pPr>
        <w:pStyle w:val="NoSpacing"/>
        <w:numPr>
          <w:ilvl w:val="0"/>
          <w:numId w:val="15"/>
        </w:numPr>
        <w:spacing w:line="276" w:lineRule="auto"/>
        <w:rPr>
          <w:rFonts w:ascii="Cambria" w:hAnsi="Cambria"/>
          <w:sz w:val="22"/>
          <w:szCs w:val="22"/>
        </w:rPr>
      </w:pPr>
      <w:r w:rsidRPr="008770A2">
        <w:rPr>
          <w:rFonts w:ascii="Cambria" w:hAnsi="Cambria"/>
          <w:sz w:val="22"/>
          <w:szCs w:val="22"/>
        </w:rPr>
        <w:t>Actual expenditures or outlays must be compared with corresponding budgets for each grant.</w:t>
      </w:r>
    </w:p>
    <w:p w14:paraId="2F04237D" w14:textId="438F2E50" w:rsidR="00BB61F0" w:rsidRPr="008770A2" w:rsidRDefault="00BB61F0" w:rsidP="00F6129E">
      <w:pPr>
        <w:pStyle w:val="NoSpacing"/>
        <w:numPr>
          <w:ilvl w:val="0"/>
          <w:numId w:val="15"/>
        </w:numPr>
        <w:spacing w:line="276" w:lineRule="auto"/>
        <w:rPr>
          <w:rFonts w:ascii="Cambria" w:hAnsi="Cambria"/>
          <w:sz w:val="22"/>
          <w:szCs w:val="22"/>
        </w:rPr>
      </w:pPr>
      <w:r w:rsidRPr="008770A2">
        <w:rPr>
          <w:rFonts w:ascii="Cambria" w:hAnsi="Cambria"/>
          <w:sz w:val="22"/>
          <w:szCs w:val="22"/>
        </w:rPr>
        <w:t>Transactions must be properly recorded</w:t>
      </w:r>
      <w:r w:rsidR="006E5330" w:rsidRPr="008770A2">
        <w:rPr>
          <w:rFonts w:ascii="Cambria" w:hAnsi="Cambria"/>
          <w:sz w:val="22"/>
          <w:szCs w:val="22"/>
        </w:rPr>
        <w:t>. A</w:t>
      </w:r>
      <w:r w:rsidRPr="008770A2">
        <w:rPr>
          <w:rFonts w:ascii="Cambria" w:hAnsi="Cambria"/>
          <w:sz w:val="22"/>
          <w:szCs w:val="22"/>
        </w:rPr>
        <w:t xml:space="preserve">ccounting records must be supported by such source documentation such as cancelled checks, paid bills, payrolls, time and attendance records, </w:t>
      </w:r>
      <w:proofErr w:type="gramStart"/>
      <w:r w:rsidRPr="008770A2">
        <w:rPr>
          <w:rFonts w:ascii="Cambria" w:hAnsi="Cambria"/>
          <w:sz w:val="22"/>
          <w:szCs w:val="22"/>
        </w:rPr>
        <w:t>contract</w:t>
      </w:r>
      <w:proofErr w:type="gramEnd"/>
      <w:r w:rsidRPr="008770A2">
        <w:rPr>
          <w:rFonts w:ascii="Cambria" w:hAnsi="Cambria"/>
          <w:sz w:val="22"/>
          <w:szCs w:val="22"/>
        </w:rPr>
        <w:t xml:space="preserve"> and sub-grant award documents.</w:t>
      </w:r>
    </w:p>
    <w:p w14:paraId="76694FDD" w14:textId="3ADE5EE2" w:rsidR="00BB61F0" w:rsidRPr="008770A2" w:rsidRDefault="00BB61F0" w:rsidP="355B2D61">
      <w:pPr>
        <w:rPr>
          <w:rFonts w:ascii="Cambria" w:hAnsi="Cambria"/>
          <w:sz w:val="22"/>
          <w:szCs w:val="22"/>
        </w:rPr>
      </w:pPr>
      <w:r w:rsidRPr="008770A2">
        <w:rPr>
          <w:rFonts w:ascii="Cambria" w:hAnsi="Cambria"/>
          <w:sz w:val="22"/>
          <w:szCs w:val="22"/>
        </w:rPr>
        <w:t xml:space="preserve"> </w:t>
      </w:r>
      <w:r w:rsidR="741485FA" w:rsidRPr="33B955B2">
        <w:rPr>
          <w:rFonts w:ascii="Cambria" w:hAnsi="Cambria"/>
          <w:sz w:val="22"/>
          <w:szCs w:val="22"/>
        </w:rPr>
        <w:t xml:space="preserve"> </w:t>
      </w:r>
    </w:p>
    <w:p w14:paraId="1361A2EF" w14:textId="6158DB18" w:rsidR="00BB61F0" w:rsidRPr="008770A2" w:rsidRDefault="00BB61F0" w:rsidP="355B2D61">
      <w:pPr>
        <w:rPr>
          <w:rFonts w:ascii="Cambria" w:hAnsi="Cambria"/>
          <w:sz w:val="22"/>
          <w:szCs w:val="22"/>
        </w:rPr>
      </w:pPr>
    </w:p>
    <w:p w14:paraId="6497C329" w14:textId="60FFF657" w:rsidR="00BB61F0" w:rsidRPr="008770A2" w:rsidRDefault="1350DF2E" w:rsidP="33B955B2">
      <w:pPr>
        <w:pStyle w:val="NoSpacing"/>
        <w:spacing w:line="276" w:lineRule="auto"/>
        <w:rPr>
          <w:rFonts w:ascii="Cambria" w:eastAsia="Arial" w:hAnsi="Cambria"/>
          <w:sz w:val="22"/>
          <w:szCs w:val="22"/>
        </w:rPr>
      </w:pPr>
      <w:r w:rsidRPr="33B955B2">
        <w:rPr>
          <w:rFonts w:ascii="Cambria" w:eastAsia="Arial" w:hAnsi="Cambria"/>
          <w:sz w:val="22"/>
          <w:szCs w:val="22"/>
        </w:rPr>
        <w:t xml:space="preserve">The </w:t>
      </w:r>
      <w:r w:rsidR="133F813A" w:rsidRPr="355B2D61">
        <w:rPr>
          <w:rFonts w:ascii="Cambria" w:eastAsia="Arial" w:hAnsi="Cambria"/>
          <w:sz w:val="22"/>
          <w:szCs w:val="22"/>
        </w:rPr>
        <w:t>entity</w:t>
      </w:r>
      <w:r w:rsidRPr="33B955B2">
        <w:rPr>
          <w:rFonts w:ascii="Cambria" w:eastAsia="Arial" w:hAnsi="Cambria"/>
          <w:sz w:val="22"/>
          <w:szCs w:val="22"/>
        </w:rPr>
        <w:t xml:space="preserve"> must implement internal controls to address various areas identified in the Uniform Guidance. </w:t>
      </w:r>
      <w:r w:rsidR="17D8C34C" w:rsidRPr="33B955B2">
        <w:rPr>
          <w:rFonts w:ascii="Cambria" w:eastAsia="Arial" w:hAnsi="Cambria"/>
          <w:sz w:val="22"/>
          <w:szCs w:val="22"/>
        </w:rPr>
        <w:t>While the</w:t>
      </w:r>
      <w:r w:rsidR="2F7B087E" w:rsidRPr="33B955B2">
        <w:rPr>
          <w:rFonts w:ascii="Cambria" w:eastAsia="Arial" w:hAnsi="Cambria"/>
          <w:sz w:val="22"/>
          <w:szCs w:val="22"/>
        </w:rPr>
        <w:t xml:space="preserve"> required</w:t>
      </w:r>
      <w:r w:rsidR="17D8C34C" w:rsidRPr="33B955B2">
        <w:rPr>
          <w:rFonts w:ascii="Cambria" w:eastAsia="Arial" w:hAnsi="Cambria"/>
          <w:sz w:val="22"/>
          <w:szCs w:val="22"/>
        </w:rPr>
        <w:t xml:space="preserve"> internal controls mentioned in the following chart are not required to be in writing, the </w:t>
      </w:r>
      <w:r w:rsidR="5FEF365E" w:rsidRPr="355B2D61">
        <w:rPr>
          <w:rFonts w:ascii="Cambria" w:eastAsia="Arial" w:hAnsi="Cambria"/>
          <w:sz w:val="22"/>
          <w:szCs w:val="22"/>
        </w:rPr>
        <w:t>entity</w:t>
      </w:r>
      <w:r w:rsidR="17D8C34C" w:rsidRPr="33B955B2">
        <w:rPr>
          <w:rFonts w:ascii="Cambria" w:eastAsia="Arial" w:hAnsi="Cambria"/>
          <w:sz w:val="22"/>
          <w:szCs w:val="22"/>
        </w:rPr>
        <w:t xml:space="preserve"> must still adhere to these requirements. Addressing the topics in writing helps to ensure that all staff will consistently follow procedures and may reduce the risk of monitoring or audit findings.</w:t>
      </w:r>
    </w:p>
    <w:p w14:paraId="3C46B8CB" w14:textId="77777777" w:rsidR="00BB61F0" w:rsidRPr="008770A2" w:rsidRDefault="00BB61F0" w:rsidP="33B955B2">
      <w:pPr>
        <w:pStyle w:val="NoSpacing"/>
        <w:spacing w:line="276" w:lineRule="auto"/>
        <w:rPr>
          <w:rFonts w:ascii="Cambria" w:eastAsia="Arial" w:hAnsi="Cambria"/>
        </w:rPr>
      </w:pPr>
    </w:p>
    <w:p w14:paraId="5A78AFD3" w14:textId="77777777" w:rsidR="00BB61F0" w:rsidRPr="008770A2" w:rsidRDefault="00BB61F0" w:rsidP="33B955B2">
      <w:pPr>
        <w:pStyle w:val="NoSpacing"/>
        <w:spacing w:line="276" w:lineRule="auto"/>
        <w:rPr>
          <w:rFonts w:ascii="Cambria" w:eastAsia="Arial" w:hAnsi="Cambria"/>
        </w:rPr>
      </w:pPr>
    </w:p>
    <w:tbl>
      <w:tblPr>
        <w:tblW w:w="0" w:type="auto"/>
        <w:tblInd w:w="1" w:type="dxa"/>
        <w:tblLook w:val="04A0" w:firstRow="1" w:lastRow="0" w:firstColumn="1" w:lastColumn="0" w:noHBand="0" w:noVBand="1"/>
      </w:tblPr>
      <w:tblGrid>
        <w:gridCol w:w="3455"/>
        <w:gridCol w:w="5894"/>
      </w:tblGrid>
      <w:tr w:rsidR="33B955B2" w14:paraId="65095F65" w14:textId="77777777" w:rsidTr="33B955B2">
        <w:trPr>
          <w:trHeight w:val="295"/>
        </w:trPr>
        <w:tc>
          <w:tcPr>
            <w:tcW w:w="3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A70"/>
          </w:tcPr>
          <w:p w14:paraId="308826A8" w14:textId="77777777" w:rsidR="33B955B2" w:rsidRDefault="33B955B2" w:rsidP="33B955B2">
            <w:pPr>
              <w:pStyle w:val="NoSpacing"/>
              <w:rPr>
                <w:rFonts w:ascii="Univers Condensed" w:hAnsi="Univers Condensed"/>
                <w:b/>
                <w:bCs/>
                <w:color w:val="FFFFFF" w:themeColor="background1"/>
                <w:sz w:val="28"/>
                <w:szCs w:val="28"/>
              </w:rPr>
            </w:pPr>
            <w:r w:rsidRPr="33B955B2">
              <w:rPr>
                <w:rFonts w:ascii="Univers Condensed" w:hAnsi="Univers Condensed"/>
                <w:b/>
                <w:bCs/>
                <w:color w:val="FFFFFF" w:themeColor="background1"/>
                <w:sz w:val="28"/>
                <w:szCs w:val="28"/>
              </w:rPr>
              <w:t xml:space="preserve">Internal Control </w:t>
            </w:r>
          </w:p>
        </w:tc>
        <w:tc>
          <w:tcPr>
            <w:tcW w:w="62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A70"/>
          </w:tcPr>
          <w:p w14:paraId="44A0BE42" w14:textId="77777777" w:rsidR="33B955B2" w:rsidRDefault="003D39D0" w:rsidP="33B955B2">
            <w:pPr>
              <w:pStyle w:val="NoSpacing"/>
              <w:rPr>
                <w:rFonts w:ascii="Univers Condensed" w:hAnsi="Univers Condensed"/>
                <w:color w:val="FFFFFF" w:themeColor="background1"/>
                <w:sz w:val="28"/>
                <w:szCs w:val="28"/>
              </w:rPr>
            </w:pPr>
            <w:hyperlink r:id="rId37" w:history="1">
              <w:r w:rsidR="33B955B2" w:rsidRPr="33B955B2">
                <w:rPr>
                  <w:rFonts w:ascii="Univers Condensed" w:hAnsi="Univers Condensed"/>
                  <w:b/>
                  <w:bCs/>
                  <w:color w:val="FFFFFF" w:themeColor="background1"/>
                  <w:sz w:val="28"/>
                  <w:szCs w:val="28"/>
                </w:rPr>
                <w:t>Authorizing Citation</w:t>
              </w:r>
            </w:hyperlink>
            <w:hyperlink r:id="rId38" w:history="1">
              <w:r w:rsidR="33B955B2" w:rsidRPr="33B955B2">
                <w:rPr>
                  <w:rFonts w:ascii="Univers Condensed" w:hAnsi="Univers Condensed"/>
                  <w:b/>
                  <w:bCs/>
                  <w:color w:val="FFFFFF" w:themeColor="background1"/>
                  <w:sz w:val="28"/>
                  <w:szCs w:val="28"/>
                </w:rPr>
                <w:t xml:space="preserve"> </w:t>
              </w:r>
            </w:hyperlink>
          </w:p>
        </w:tc>
      </w:tr>
      <w:tr w:rsidR="33B955B2" w14:paraId="4CC9C668" w14:textId="77777777" w:rsidTr="33B955B2">
        <w:trPr>
          <w:trHeight w:val="961"/>
        </w:trPr>
        <w:tc>
          <w:tcPr>
            <w:tcW w:w="3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53275"/>
          </w:tcPr>
          <w:p w14:paraId="2EF10AB9" w14:textId="77777777" w:rsidR="33B955B2" w:rsidRDefault="33B955B2" w:rsidP="33B955B2">
            <w:pPr>
              <w:pStyle w:val="NoSpacing"/>
              <w:rPr>
                <w:rFonts w:ascii="Cambria" w:hAnsi="Cambria"/>
                <w:color w:val="FFFFFF" w:themeColor="background1"/>
                <w:sz w:val="20"/>
                <w:szCs w:val="20"/>
              </w:rPr>
            </w:pPr>
            <w:r w:rsidRPr="33B955B2">
              <w:rPr>
                <w:rFonts w:ascii="Cambria" w:hAnsi="Cambria"/>
                <w:color w:val="FFFFFF" w:themeColor="background1"/>
                <w:sz w:val="20"/>
                <w:szCs w:val="20"/>
              </w:rPr>
              <w:t xml:space="preserve">Accounting  </w:t>
            </w:r>
          </w:p>
          <w:p w14:paraId="5670C7B0" w14:textId="77777777" w:rsidR="33B955B2" w:rsidRDefault="33B955B2" w:rsidP="33B955B2">
            <w:pPr>
              <w:pStyle w:val="NoSpacing"/>
              <w:rPr>
                <w:rFonts w:ascii="Cambria" w:hAnsi="Cambria"/>
                <w:color w:val="FFFFFF" w:themeColor="background1"/>
                <w:sz w:val="20"/>
                <w:szCs w:val="20"/>
              </w:rPr>
            </w:pPr>
            <w:r w:rsidRPr="33B955B2">
              <w:rPr>
                <w:rFonts w:ascii="Cambria" w:hAnsi="Cambria"/>
                <w:color w:val="FFFFFF" w:themeColor="background1"/>
                <w:sz w:val="20"/>
                <w:szCs w:val="20"/>
              </w:rPr>
              <w:t xml:space="preserve">Records  </w:t>
            </w:r>
          </w:p>
          <w:p w14:paraId="14536EDD" w14:textId="77777777" w:rsidR="33B955B2" w:rsidRDefault="33B955B2" w:rsidP="33B955B2">
            <w:pPr>
              <w:pStyle w:val="NoSpacing"/>
              <w:rPr>
                <w:rFonts w:ascii="Cambria" w:hAnsi="Cambria"/>
                <w:color w:val="FFFFFF" w:themeColor="background1"/>
                <w:sz w:val="20"/>
                <w:szCs w:val="20"/>
              </w:rPr>
            </w:pPr>
            <w:r w:rsidRPr="33B955B2">
              <w:rPr>
                <w:rFonts w:ascii="Cambria" w:hAnsi="Cambria"/>
                <w:color w:val="FFFFFF" w:themeColor="background1"/>
                <w:sz w:val="20"/>
                <w:szCs w:val="20"/>
              </w:rPr>
              <w:t xml:space="preserve">Reconciliation </w:t>
            </w:r>
          </w:p>
          <w:p w14:paraId="4AB370FD" w14:textId="77777777" w:rsidR="33B955B2" w:rsidRDefault="33B955B2" w:rsidP="33B955B2">
            <w:pPr>
              <w:pStyle w:val="NoSpacing"/>
              <w:rPr>
                <w:rFonts w:ascii="Cambria" w:hAnsi="Cambria"/>
                <w:color w:val="FFFFFF" w:themeColor="background1"/>
                <w:sz w:val="20"/>
                <w:szCs w:val="20"/>
              </w:rPr>
            </w:pPr>
            <w:r w:rsidRPr="33B955B2">
              <w:rPr>
                <w:rFonts w:ascii="Cambria" w:hAnsi="Cambria"/>
                <w:color w:val="FFFFFF" w:themeColor="background1"/>
                <w:sz w:val="20"/>
                <w:szCs w:val="20"/>
              </w:rPr>
              <w:t xml:space="preserve">Reporting  </w:t>
            </w:r>
          </w:p>
        </w:tc>
        <w:tc>
          <w:tcPr>
            <w:tcW w:w="6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6BE4E" w14:textId="77777777" w:rsidR="33B955B2" w:rsidRDefault="33B955B2" w:rsidP="33B955B2">
            <w:pPr>
              <w:pStyle w:val="NoSpacing"/>
              <w:rPr>
                <w:rFonts w:ascii="Cambria" w:hAnsi="Cambria"/>
                <w:sz w:val="20"/>
                <w:szCs w:val="20"/>
              </w:rPr>
            </w:pPr>
            <w:r w:rsidRPr="33B955B2">
              <w:rPr>
                <w:rFonts w:ascii="Cambria" w:hAnsi="Cambria"/>
                <w:sz w:val="20"/>
                <w:szCs w:val="20"/>
              </w:rPr>
              <w:t xml:space="preserve">Accounting  </w:t>
            </w:r>
          </w:p>
          <w:p w14:paraId="2BAB92FD" w14:textId="77777777" w:rsidR="33B955B2" w:rsidRDefault="33B955B2" w:rsidP="33B955B2">
            <w:pPr>
              <w:pStyle w:val="NoSpacing"/>
              <w:rPr>
                <w:rFonts w:ascii="Cambria" w:hAnsi="Cambria"/>
                <w:sz w:val="20"/>
                <w:szCs w:val="20"/>
              </w:rPr>
            </w:pPr>
            <w:r w:rsidRPr="33B955B2">
              <w:rPr>
                <w:rFonts w:ascii="Cambria" w:hAnsi="Cambria"/>
                <w:sz w:val="20"/>
                <w:szCs w:val="20"/>
              </w:rPr>
              <w:t xml:space="preserve">Records – 2 CFR §200.302(b)(3) </w:t>
            </w:r>
          </w:p>
          <w:p w14:paraId="4831E46E" w14:textId="2F16C297" w:rsidR="33B955B2" w:rsidRDefault="33B955B2" w:rsidP="33B955B2">
            <w:pPr>
              <w:pStyle w:val="NoSpacing"/>
              <w:rPr>
                <w:rFonts w:ascii="Cambria" w:hAnsi="Cambria"/>
                <w:sz w:val="20"/>
                <w:szCs w:val="20"/>
              </w:rPr>
            </w:pPr>
            <w:r w:rsidRPr="33B955B2">
              <w:rPr>
                <w:rFonts w:ascii="Cambria" w:hAnsi="Cambria"/>
                <w:sz w:val="20"/>
                <w:szCs w:val="20"/>
              </w:rPr>
              <w:t xml:space="preserve">Reconciliation – 2 CFR §200.302(b)(5) Reporting – 2 CFR §200.302(b)(2) </w:t>
            </w:r>
          </w:p>
        </w:tc>
      </w:tr>
      <w:tr w:rsidR="33B955B2" w14:paraId="1410A51C" w14:textId="77777777" w:rsidTr="33B955B2">
        <w:trPr>
          <w:trHeight w:val="298"/>
        </w:trPr>
        <w:tc>
          <w:tcPr>
            <w:tcW w:w="3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53275"/>
          </w:tcPr>
          <w:p w14:paraId="09DCB683" w14:textId="77777777" w:rsidR="33B955B2" w:rsidRDefault="33B955B2" w:rsidP="33B955B2">
            <w:pPr>
              <w:pStyle w:val="NoSpacing"/>
              <w:rPr>
                <w:rFonts w:ascii="Cambria" w:hAnsi="Cambria"/>
                <w:color w:val="FFFFFF" w:themeColor="background1"/>
                <w:sz w:val="20"/>
                <w:szCs w:val="20"/>
              </w:rPr>
            </w:pPr>
            <w:r w:rsidRPr="33B955B2">
              <w:rPr>
                <w:rFonts w:ascii="Cambria" w:hAnsi="Cambria"/>
                <w:color w:val="FFFFFF" w:themeColor="background1"/>
                <w:sz w:val="20"/>
                <w:szCs w:val="20"/>
              </w:rPr>
              <w:t xml:space="preserve">Basic Considerations </w:t>
            </w:r>
          </w:p>
        </w:tc>
        <w:tc>
          <w:tcPr>
            <w:tcW w:w="6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7EF404" w14:textId="77777777" w:rsidR="33B955B2" w:rsidRDefault="33B955B2" w:rsidP="33B955B2">
            <w:pPr>
              <w:pStyle w:val="NoSpacing"/>
              <w:rPr>
                <w:rFonts w:ascii="Cambria" w:hAnsi="Cambria"/>
                <w:sz w:val="20"/>
                <w:szCs w:val="20"/>
              </w:rPr>
            </w:pPr>
            <w:r w:rsidRPr="33B955B2">
              <w:rPr>
                <w:rFonts w:ascii="Cambria" w:hAnsi="Cambria"/>
                <w:sz w:val="20"/>
                <w:szCs w:val="20"/>
              </w:rPr>
              <w:t xml:space="preserve">2 CFR§200.402-411 </w:t>
            </w:r>
          </w:p>
        </w:tc>
      </w:tr>
      <w:tr w:rsidR="33B955B2" w14:paraId="60B62AC8" w14:textId="77777777" w:rsidTr="33B955B2">
        <w:trPr>
          <w:trHeight w:val="298"/>
        </w:trPr>
        <w:tc>
          <w:tcPr>
            <w:tcW w:w="3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53275"/>
          </w:tcPr>
          <w:p w14:paraId="1CCD1E66" w14:textId="77777777" w:rsidR="33B955B2" w:rsidRDefault="33B955B2" w:rsidP="33B955B2">
            <w:pPr>
              <w:pStyle w:val="NoSpacing"/>
              <w:rPr>
                <w:rFonts w:ascii="Cambria" w:hAnsi="Cambria"/>
                <w:color w:val="FFFFFF" w:themeColor="background1"/>
                <w:sz w:val="20"/>
                <w:szCs w:val="20"/>
              </w:rPr>
            </w:pPr>
            <w:r w:rsidRPr="33B955B2">
              <w:rPr>
                <w:rFonts w:ascii="Cambria" w:hAnsi="Cambria"/>
                <w:color w:val="FFFFFF" w:themeColor="background1"/>
                <w:sz w:val="20"/>
                <w:szCs w:val="20"/>
              </w:rPr>
              <w:t xml:space="preserve">Contract Oversight </w:t>
            </w:r>
          </w:p>
        </w:tc>
        <w:tc>
          <w:tcPr>
            <w:tcW w:w="6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E2881" w14:textId="77777777" w:rsidR="33B955B2" w:rsidRDefault="33B955B2" w:rsidP="33B955B2">
            <w:pPr>
              <w:pStyle w:val="NoSpacing"/>
              <w:rPr>
                <w:rFonts w:ascii="Cambria" w:hAnsi="Cambria"/>
                <w:sz w:val="20"/>
                <w:szCs w:val="20"/>
              </w:rPr>
            </w:pPr>
            <w:r w:rsidRPr="33B955B2">
              <w:rPr>
                <w:rFonts w:ascii="Cambria" w:hAnsi="Cambria"/>
                <w:sz w:val="20"/>
                <w:szCs w:val="20"/>
              </w:rPr>
              <w:t xml:space="preserve">2 CFR §200.318(b) </w:t>
            </w:r>
          </w:p>
        </w:tc>
      </w:tr>
      <w:tr w:rsidR="33B955B2" w14:paraId="34800CF2" w14:textId="77777777" w:rsidTr="33B955B2">
        <w:trPr>
          <w:trHeight w:val="298"/>
        </w:trPr>
        <w:tc>
          <w:tcPr>
            <w:tcW w:w="3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53275"/>
          </w:tcPr>
          <w:p w14:paraId="28D45DD2" w14:textId="77777777" w:rsidR="33B955B2" w:rsidRDefault="33B955B2" w:rsidP="33B955B2">
            <w:pPr>
              <w:pStyle w:val="NoSpacing"/>
              <w:rPr>
                <w:rFonts w:ascii="Cambria" w:hAnsi="Cambria"/>
                <w:color w:val="FFFFFF" w:themeColor="background1"/>
                <w:sz w:val="20"/>
                <w:szCs w:val="20"/>
              </w:rPr>
            </w:pPr>
            <w:r w:rsidRPr="33B955B2">
              <w:rPr>
                <w:rFonts w:ascii="Cambria" w:hAnsi="Cambria"/>
                <w:color w:val="FFFFFF" w:themeColor="background1"/>
                <w:sz w:val="20"/>
                <w:szCs w:val="20"/>
              </w:rPr>
              <w:t xml:space="preserve">Drawdown Procedures </w:t>
            </w:r>
          </w:p>
        </w:tc>
        <w:tc>
          <w:tcPr>
            <w:tcW w:w="6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EB03C" w14:textId="77777777" w:rsidR="33B955B2" w:rsidRDefault="33B955B2" w:rsidP="33B955B2">
            <w:pPr>
              <w:pStyle w:val="NoSpacing"/>
              <w:rPr>
                <w:rFonts w:ascii="Cambria" w:hAnsi="Cambria"/>
                <w:sz w:val="20"/>
                <w:szCs w:val="20"/>
              </w:rPr>
            </w:pPr>
            <w:r w:rsidRPr="33B955B2">
              <w:rPr>
                <w:rFonts w:ascii="Cambria" w:hAnsi="Cambria"/>
                <w:sz w:val="20"/>
                <w:szCs w:val="20"/>
              </w:rPr>
              <w:t xml:space="preserve">2 CFR §200.305(b)(3) </w:t>
            </w:r>
          </w:p>
        </w:tc>
      </w:tr>
      <w:tr w:rsidR="33B955B2" w14:paraId="5174D488" w14:textId="77777777" w:rsidTr="33B955B2">
        <w:trPr>
          <w:trHeight w:val="300"/>
        </w:trPr>
        <w:tc>
          <w:tcPr>
            <w:tcW w:w="3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53275"/>
          </w:tcPr>
          <w:p w14:paraId="547CF436" w14:textId="77777777" w:rsidR="33B955B2" w:rsidRDefault="33B955B2" w:rsidP="33B955B2">
            <w:pPr>
              <w:pStyle w:val="NoSpacing"/>
              <w:rPr>
                <w:rFonts w:ascii="Cambria" w:hAnsi="Cambria"/>
                <w:color w:val="FFFFFF" w:themeColor="background1"/>
                <w:sz w:val="20"/>
                <w:szCs w:val="20"/>
              </w:rPr>
            </w:pPr>
            <w:r w:rsidRPr="33B955B2">
              <w:rPr>
                <w:rFonts w:ascii="Cambria" w:hAnsi="Cambria"/>
                <w:color w:val="FFFFFF" w:themeColor="background1"/>
                <w:sz w:val="20"/>
                <w:szCs w:val="20"/>
              </w:rPr>
              <w:t xml:space="preserve">Expenditure Authorization by Program </w:t>
            </w:r>
          </w:p>
        </w:tc>
        <w:tc>
          <w:tcPr>
            <w:tcW w:w="6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7CF42" w14:textId="475F5398" w:rsidR="33B955B2" w:rsidRDefault="33B955B2" w:rsidP="33B955B2">
            <w:pPr>
              <w:pStyle w:val="NoSpacing"/>
              <w:rPr>
                <w:rFonts w:ascii="Cambria" w:hAnsi="Cambria"/>
                <w:sz w:val="20"/>
                <w:szCs w:val="20"/>
              </w:rPr>
            </w:pPr>
            <w:r w:rsidRPr="33B955B2">
              <w:rPr>
                <w:rFonts w:ascii="Cambria" w:hAnsi="Cambria"/>
                <w:sz w:val="20"/>
                <w:szCs w:val="20"/>
              </w:rPr>
              <w:t xml:space="preserve">2 CFR §200.303 </w:t>
            </w:r>
          </w:p>
        </w:tc>
      </w:tr>
      <w:tr w:rsidR="33B955B2" w14:paraId="56FE858C" w14:textId="77777777" w:rsidTr="33B955B2">
        <w:trPr>
          <w:trHeight w:val="469"/>
        </w:trPr>
        <w:tc>
          <w:tcPr>
            <w:tcW w:w="3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53275"/>
          </w:tcPr>
          <w:p w14:paraId="0C489C04" w14:textId="77777777" w:rsidR="33B955B2" w:rsidRDefault="33B955B2" w:rsidP="33B955B2">
            <w:pPr>
              <w:pStyle w:val="NoSpacing"/>
              <w:rPr>
                <w:rFonts w:ascii="Cambria" w:hAnsi="Cambria"/>
                <w:color w:val="FFFFFF" w:themeColor="background1"/>
                <w:sz w:val="20"/>
                <w:szCs w:val="20"/>
              </w:rPr>
            </w:pPr>
            <w:r w:rsidRPr="33B955B2">
              <w:rPr>
                <w:rFonts w:ascii="Cambria" w:hAnsi="Cambria"/>
                <w:color w:val="FFFFFF" w:themeColor="background1"/>
                <w:sz w:val="20"/>
                <w:szCs w:val="20"/>
              </w:rPr>
              <w:t xml:space="preserve">General Provisions for Selected Items of Cost </w:t>
            </w:r>
          </w:p>
        </w:tc>
        <w:tc>
          <w:tcPr>
            <w:tcW w:w="62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963434" w14:textId="25910451" w:rsidR="33B955B2" w:rsidRDefault="33B955B2" w:rsidP="33B955B2">
            <w:pPr>
              <w:pStyle w:val="NoSpacing"/>
              <w:rPr>
                <w:rFonts w:ascii="Cambria" w:hAnsi="Cambria"/>
                <w:sz w:val="20"/>
                <w:szCs w:val="20"/>
              </w:rPr>
            </w:pPr>
            <w:r w:rsidRPr="33B955B2">
              <w:rPr>
                <w:rFonts w:ascii="Cambria" w:hAnsi="Cambria"/>
                <w:sz w:val="20"/>
                <w:szCs w:val="20"/>
              </w:rPr>
              <w:t xml:space="preserve">2 CFR §200.420-475 </w:t>
            </w:r>
          </w:p>
        </w:tc>
      </w:tr>
      <w:tr w:rsidR="33B955B2" w14:paraId="2C26D19E" w14:textId="77777777" w:rsidTr="33B955B2">
        <w:trPr>
          <w:trHeight w:val="300"/>
        </w:trPr>
        <w:tc>
          <w:tcPr>
            <w:tcW w:w="3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53275"/>
          </w:tcPr>
          <w:p w14:paraId="75DC3208" w14:textId="77777777" w:rsidR="33B955B2" w:rsidRDefault="33B955B2" w:rsidP="33B955B2">
            <w:pPr>
              <w:pStyle w:val="NoSpacing"/>
              <w:rPr>
                <w:rFonts w:ascii="Cambria" w:hAnsi="Cambria"/>
                <w:color w:val="FFFFFF" w:themeColor="background1"/>
                <w:sz w:val="20"/>
                <w:szCs w:val="20"/>
              </w:rPr>
            </w:pPr>
            <w:r w:rsidRPr="33B955B2">
              <w:rPr>
                <w:rFonts w:ascii="Cambria" w:hAnsi="Cambria"/>
                <w:color w:val="FFFFFF" w:themeColor="background1"/>
                <w:sz w:val="20"/>
                <w:szCs w:val="20"/>
              </w:rPr>
              <w:t xml:space="preserve">Period of Performance </w:t>
            </w:r>
          </w:p>
        </w:tc>
        <w:tc>
          <w:tcPr>
            <w:tcW w:w="6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D160A" w14:textId="72BDCC66" w:rsidR="33B955B2" w:rsidRDefault="33B955B2" w:rsidP="33B955B2">
            <w:pPr>
              <w:pStyle w:val="NoSpacing"/>
              <w:rPr>
                <w:rFonts w:ascii="Cambria" w:hAnsi="Cambria"/>
                <w:sz w:val="20"/>
                <w:szCs w:val="20"/>
              </w:rPr>
            </w:pPr>
            <w:r w:rsidRPr="33B955B2">
              <w:rPr>
                <w:rFonts w:ascii="Cambria" w:hAnsi="Cambria"/>
                <w:sz w:val="20"/>
                <w:szCs w:val="20"/>
              </w:rPr>
              <w:t xml:space="preserve">2 CFR 200.309, 200.403(g); 34 CFR §76.707 </w:t>
            </w:r>
          </w:p>
        </w:tc>
      </w:tr>
      <w:tr w:rsidR="33B955B2" w14:paraId="0D4E0A97" w14:textId="77777777" w:rsidTr="33B955B2">
        <w:trPr>
          <w:trHeight w:val="298"/>
        </w:trPr>
        <w:tc>
          <w:tcPr>
            <w:tcW w:w="3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53275"/>
          </w:tcPr>
          <w:p w14:paraId="0E79871B" w14:textId="77777777" w:rsidR="33B955B2" w:rsidRDefault="33B955B2" w:rsidP="33B955B2">
            <w:pPr>
              <w:pStyle w:val="NoSpacing"/>
              <w:rPr>
                <w:rFonts w:ascii="Cambria" w:hAnsi="Cambria"/>
                <w:color w:val="FFFFFF" w:themeColor="background1"/>
                <w:sz w:val="20"/>
                <w:szCs w:val="20"/>
              </w:rPr>
            </w:pPr>
            <w:r w:rsidRPr="33B955B2">
              <w:rPr>
                <w:rFonts w:ascii="Cambria" w:hAnsi="Cambria"/>
                <w:color w:val="FFFFFF" w:themeColor="background1"/>
                <w:sz w:val="20"/>
                <w:szCs w:val="20"/>
              </w:rPr>
              <w:t xml:space="preserve">Records Retention </w:t>
            </w:r>
          </w:p>
        </w:tc>
        <w:tc>
          <w:tcPr>
            <w:tcW w:w="6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4B71A" w14:textId="28CBE77E" w:rsidR="33B955B2" w:rsidRDefault="33B955B2" w:rsidP="33B955B2">
            <w:pPr>
              <w:pStyle w:val="NoSpacing"/>
              <w:rPr>
                <w:rFonts w:ascii="Cambria" w:hAnsi="Cambria"/>
                <w:sz w:val="20"/>
                <w:szCs w:val="20"/>
              </w:rPr>
            </w:pPr>
            <w:r w:rsidRPr="33B955B2">
              <w:rPr>
                <w:rFonts w:ascii="Cambria" w:hAnsi="Cambria"/>
                <w:sz w:val="20"/>
                <w:szCs w:val="20"/>
              </w:rPr>
              <w:t xml:space="preserve">2 CFR § 200.335; 34 CFR §81.31(c) </w:t>
            </w:r>
          </w:p>
        </w:tc>
      </w:tr>
      <w:tr w:rsidR="33B955B2" w14:paraId="41E6DCB2" w14:textId="77777777" w:rsidTr="33B955B2">
        <w:trPr>
          <w:trHeight w:val="298"/>
        </w:trPr>
        <w:tc>
          <w:tcPr>
            <w:tcW w:w="3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53275"/>
          </w:tcPr>
          <w:p w14:paraId="467C9396" w14:textId="77777777" w:rsidR="33B955B2" w:rsidRDefault="33B955B2" w:rsidP="33B955B2">
            <w:pPr>
              <w:pStyle w:val="NoSpacing"/>
              <w:rPr>
                <w:rFonts w:ascii="Cambria" w:hAnsi="Cambria"/>
                <w:color w:val="FFFFFF" w:themeColor="background1"/>
                <w:sz w:val="20"/>
                <w:szCs w:val="20"/>
              </w:rPr>
            </w:pPr>
            <w:r w:rsidRPr="33B955B2">
              <w:rPr>
                <w:rFonts w:ascii="Cambria" w:hAnsi="Cambria"/>
                <w:color w:val="FFFFFF" w:themeColor="background1"/>
                <w:sz w:val="20"/>
                <w:szCs w:val="20"/>
              </w:rPr>
              <w:t xml:space="preserve">Source Documentation </w:t>
            </w:r>
          </w:p>
        </w:tc>
        <w:tc>
          <w:tcPr>
            <w:tcW w:w="6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401E6" w14:textId="77777777" w:rsidR="33B955B2" w:rsidRDefault="33B955B2" w:rsidP="33B955B2">
            <w:pPr>
              <w:pStyle w:val="NoSpacing"/>
              <w:rPr>
                <w:rFonts w:ascii="Cambria" w:hAnsi="Cambria"/>
                <w:sz w:val="20"/>
                <w:szCs w:val="20"/>
              </w:rPr>
            </w:pPr>
            <w:r w:rsidRPr="33B955B2">
              <w:rPr>
                <w:rFonts w:ascii="Cambria" w:hAnsi="Cambria"/>
                <w:sz w:val="20"/>
                <w:szCs w:val="20"/>
              </w:rPr>
              <w:t xml:space="preserve">2 CFR §§200.302(b)(3), 200.403(g) </w:t>
            </w:r>
          </w:p>
        </w:tc>
      </w:tr>
      <w:tr w:rsidR="33B955B2" w14:paraId="572C8DA8" w14:textId="77777777" w:rsidTr="33B955B2">
        <w:trPr>
          <w:trHeight w:val="298"/>
        </w:trPr>
        <w:tc>
          <w:tcPr>
            <w:tcW w:w="3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53275"/>
          </w:tcPr>
          <w:p w14:paraId="3002F98A" w14:textId="77777777" w:rsidR="33B955B2" w:rsidRDefault="33B955B2" w:rsidP="33B955B2">
            <w:pPr>
              <w:pStyle w:val="NoSpacing"/>
              <w:rPr>
                <w:rFonts w:ascii="Cambria" w:hAnsi="Cambria"/>
                <w:color w:val="FFFFFF" w:themeColor="background1"/>
                <w:sz w:val="20"/>
                <w:szCs w:val="20"/>
              </w:rPr>
            </w:pPr>
            <w:r w:rsidRPr="33B955B2">
              <w:rPr>
                <w:rFonts w:ascii="Cambria" w:hAnsi="Cambria"/>
                <w:color w:val="FFFFFF" w:themeColor="background1"/>
                <w:sz w:val="20"/>
                <w:szCs w:val="20"/>
              </w:rPr>
              <w:t xml:space="preserve">Supplement Not Supplant </w:t>
            </w:r>
          </w:p>
        </w:tc>
        <w:tc>
          <w:tcPr>
            <w:tcW w:w="6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745FD" w14:textId="77777777" w:rsidR="33B955B2" w:rsidRDefault="33B955B2" w:rsidP="33B955B2">
            <w:pPr>
              <w:pStyle w:val="NoSpacing"/>
              <w:rPr>
                <w:rFonts w:ascii="Cambria" w:hAnsi="Cambria"/>
                <w:sz w:val="20"/>
                <w:szCs w:val="20"/>
              </w:rPr>
            </w:pPr>
            <w:r w:rsidRPr="33B955B2">
              <w:rPr>
                <w:rFonts w:ascii="Cambria" w:hAnsi="Cambria"/>
                <w:sz w:val="20"/>
                <w:szCs w:val="20"/>
              </w:rPr>
              <w:t xml:space="preserve">ESSA, IDEA </w:t>
            </w:r>
          </w:p>
        </w:tc>
      </w:tr>
      <w:tr w:rsidR="33B955B2" w14:paraId="4E255A5A" w14:textId="77777777" w:rsidTr="33B955B2">
        <w:trPr>
          <w:trHeight w:val="298"/>
        </w:trPr>
        <w:tc>
          <w:tcPr>
            <w:tcW w:w="35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53275"/>
          </w:tcPr>
          <w:p w14:paraId="066DC199" w14:textId="77777777" w:rsidR="33B955B2" w:rsidRDefault="33B955B2" w:rsidP="33B955B2">
            <w:pPr>
              <w:pStyle w:val="NoSpacing"/>
              <w:rPr>
                <w:rFonts w:ascii="Cambria" w:hAnsi="Cambria"/>
                <w:color w:val="FFFFFF" w:themeColor="background1"/>
                <w:sz w:val="20"/>
                <w:szCs w:val="20"/>
              </w:rPr>
            </w:pPr>
            <w:r w:rsidRPr="33B955B2">
              <w:rPr>
                <w:rFonts w:ascii="Cambria" w:hAnsi="Cambria"/>
                <w:color w:val="FFFFFF" w:themeColor="background1"/>
                <w:sz w:val="20"/>
                <w:szCs w:val="20"/>
              </w:rPr>
              <w:t xml:space="preserve">Suspension and Debarment  </w:t>
            </w:r>
          </w:p>
        </w:tc>
        <w:tc>
          <w:tcPr>
            <w:tcW w:w="6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5D801" w14:textId="3B60C359" w:rsidR="33B955B2" w:rsidRDefault="33B955B2" w:rsidP="33B955B2">
            <w:pPr>
              <w:pStyle w:val="NoSpacing"/>
              <w:rPr>
                <w:rFonts w:ascii="Cambria" w:hAnsi="Cambria"/>
                <w:sz w:val="20"/>
                <w:szCs w:val="20"/>
              </w:rPr>
            </w:pPr>
            <w:r w:rsidRPr="33B955B2">
              <w:rPr>
                <w:rFonts w:ascii="Cambria" w:hAnsi="Cambria"/>
                <w:sz w:val="20"/>
                <w:szCs w:val="20"/>
              </w:rPr>
              <w:t>2 CFR §200.212, 2 CFR Part 180</w:t>
            </w:r>
          </w:p>
        </w:tc>
      </w:tr>
    </w:tbl>
    <w:p w14:paraId="07EA88F0" w14:textId="547BE589" w:rsidR="00BB61F0" w:rsidRPr="00B54850" w:rsidRDefault="004226AA" w:rsidP="00B54850">
      <w:pPr>
        <w:pStyle w:val="Heading1"/>
        <w:rPr>
          <w:rFonts w:ascii="Univers Light" w:hAnsi="Univers Light"/>
          <w:b w:val="0"/>
          <w:color w:val="auto"/>
          <w:sz w:val="24"/>
          <w:szCs w:val="24"/>
        </w:rPr>
      </w:pPr>
      <w:bookmarkStart w:id="55" w:name="_Toc82688777"/>
      <w:r w:rsidRPr="00B54850">
        <w:rPr>
          <w:rFonts w:ascii="Univers Light" w:hAnsi="Univers Light"/>
          <w:b w:val="0"/>
          <w:color w:val="auto"/>
          <w:sz w:val="24"/>
          <w:szCs w:val="24"/>
        </w:rPr>
        <w:t xml:space="preserve">H.1 </w:t>
      </w:r>
      <w:r w:rsidR="00BB61F0" w:rsidRPr="00B54850">
        <w:rPr>
          <w:rFonts w:ascii="Univers Light" w:hAnsi="Univers Light"/>
          <w:b w:val="0"/>
          <w:color w:val="auto"/>
          <w:sz w:val="24"/>
          <w:szCs w:val="24"/>
        </w:rPr>
        <w:t>Required Written Procedures</w:t>
      </w:r>
      <w:bookmarkEnd w:id="55"/>
      <w:r w:rsidR="00BB61F0" w:rsidRPr="00B54850">
        <w:rPr>
          <w:rFonts w:ascii="Univers Light" w:hAnsi="Univers Light"/>
          <w:b w:val="0"/>
          <w:color w:val="auto"/>
          <w:sz w:val="24"/>
          <w:szCs w:val="24"/>
        </w:rPr>
        <w:t xml:space="preserve"> </w:t>
      </w:r>
    </w:p>
    <w:p w14:paraId="492DE5FF" w14:textId="3CFF2A16" w:rsidR="00BB61F0" w:rsidRPr="008770A2" w:rsidRDefault="2FB8FE72" w:rsidP="33B955B2">
      <w:pPr>
        <w:rPr>
          <w:rFonts w:ascii="Univers Light" w:hAnsi="Univers Light"/>
          <w:sz w:val="20"/>
          <w:szCs w:val="20"/>
        </w:rPr>
      </w:pPr>
      <w:r w:rsidRPr="33B955B2">
        <w:rPr>
          <w:rFonts w:ascii="Univers Light" w:hAnsi="Univers Light"/>
          <w:sz w:val="20"/>
          <w:szCs w:val="20"/>
        </w:rPr>
        <w:t xml:space="preserve"> </w:t>
      </w:r>
    </w:p>
    <w:p w14:paraId="05EF22F7" w14:textId="36B67D5E" w:rsidR="00BB61F0" w:rsidRPr="008E2F08" w:rsidRDefault="2FB8FE72" w:rsidP="33B955B2">
      <w:pPr>
        <w:rPr>
          <w:rFonts w:ascii="Cambria" w:eastAsia="Univers Light" w:hAnsi="Cambria" w:cs="Univers Light"/>
          <w:sz w:val="22"/>
          <w:szCs w:val="22"/>
        </w:rPr>
      </w:pPr>
      <w:r w:rsidRPr="008E2F08">
        <w:rPr>
          <w:rFonts w:ascii="Cambria" w:eastAsia="Univers Light" w:hAnsi="Cambria" w:cs="Univers Light"/>
          <w:sz w:val="22"/>
          <w:szCs w:val="22"/>
        </w:rPr>
        <w:t xml:space="preserve">As defined by the GAO, written policies and procedures are one form of internal control. Some written policies and procedures are required, see Required Internal Control and Written Policy and Procedure chart below, and others are recommended as a </w:t>
      </w:r>
      <w:proofErr w:type="gramStart"/>
      <w:r w:rsidRPr="008E2F08">
        <w:rPr>
          <w:rFonts w:ascii="Cambria" w:eastAsia="Univers Light" w:hAnsi="Cambria" w:cs="Univers Light"/>
          <w:sz w:val="22"/>
          <w:szCs w:val="22"/>
        </w:rPr>
        <w:t>best practices</w:t>
      </w:r>
      <w:proofErr w:type="gramEnd"/>
      <w:r w:rsidRPr="008E2F08">
        <w:rPr>
          <w:rFonts w:ascii="Cambria" w:eastAsia="Univers Light" w:hAnsi="Cambria" w:cs="Univers Light"/>
          <w:sz w:val="22"/>
          <w:szCs w:val="22"/>
        </w:rPr>
        <w:t xml:space="preserve">. Some written policies and procedures are captured in </w:t>
      </w:r>
      <w:r w:rsidR="0E3546B1" w:rsidRPr="008E2F08">
        <w:rPr>
          <w:rFonts w:ascii="Cambria" w:eastAsia="Univers Light" w:hAnsi="Cambria" w:cs="Univers Light"/>
          <w:sz w:val="22"/>
          <w:szCs w:val="22"/>
        </w:rPr>
        <w:t>an entity’s</w:t>
      </w:r>
      <w:r w:rsidRPr="008E2F08">
        <w:rPr>
          <w:rFonts w:ascii="Cambria" w:eastAsia="Univers Light" w:hAnsi="Cambria" w:cs="Univers Light"/>
          <w:sz w:val="22"/>
          <w:szCs w:val="22"/>
        </w:rPr>
        <w:t xml:space="preserve"> board policies and some are documented in the </w:t>
      </w:r>
      <w:r w:rsidR="096213D2" w:rsidRPr="008E2F08">
        <w:rPr>
          <w:rFonts w:ascii="Cambria" w:eastAsia="Univers Light" w:hAnsi="Cambria" w:cs="Univers Light"/>
          <w:sz w:val="22"/>
          <w:szCs w:val="22"/>
        </w:rPr>
        <w:t>entity</w:t>
      </w:r>
      <w:r w:rsidRPr="008E2F08">
        <w:rPr>
          <w:rFonts w:ascii="Cambria" w:eastAsia="Univers Light" w:hAnsi="Cambria" w:cs="Univers Light"/>
          <w:sz w:val="22"/>
          <w:szCs w:val="22"/>
        </w:rPr>
        <w:t xml:space="preserve">’s internal written procedures. Written policies and procedures governing the </w:t>
      </w:r>
      <w:r w:rsidR="5962C414" w:rsidRPr="008E2F08">
        <w:rPr>
          <w:rFonts w:ascii="Cambria" w:eastAsia="Univers Light" w:hAnsi="Cambria" w:cs="Univers Light"/>
          <w:sz w:val="22"/>
          <w:szCs w:val="22"/>
        </w:rPr>
        <w:t>entity’s</w:t>
      </w:r>
      <w:r w:rsidRPr="008E2F08">
        <w:rPr>
          <w:rFonts w:ascii="Cambria" w:eastAsia="Univers Light" w:hAnsi="Cambria" w:cs="Univers Light"/>
          <w:sz w:val="22"/>
          <w:szCs w:val="22"/>
        </w:rPr>
        <w:t xml:space="preserve"> implementation of federal grants should be reviewed routinely and revised as needed. If, </w:t>
      </w:r>
      <w:proofErr w:type="gramStart"/>
      <w:r w:rsidRPr="008E2F08">
        <w:rPr>
          <w:rFonts w:ascii="Cambria" w:eastAsia="Univers Light" w:hAnsi="Cambria" w:cs="Univers Light"/>
          <w:sz w:val="22"/>
          <w:szCs w:val="22"/>
        </w:rPr>
        <w:t>in the course of</w:t>
      </w:r>
      <w:proofErr w:type="gramEnd"/>
      <w:r w:rsidRPr="008E2F08">
        <w:rPr>
          <w:rFonts w:ascii="Cambria" w:eastAsia="Univers Light" w:hAnsi="Cambria" w:cs="Univers Light"/>
          <w:sz w:val="22"/>
          <w:szCs w:val="22"/>
        </w:rPr>
        <w:t xml:space="preserve"> monitoring and audits, a revision of internal controls is required, </w:t>
      </w:r>
      <w:r w:rsidR="178D1C73" w:rsidRPr="008E2F08">
        <w:rPr>
          <w:rFonts w:ascii="Cambria" w:eastAsia="Univers Light" w:hAnsi="Cambria" w:cs="Univers Light"/>
          <w:sz w:val="22"/>
          <w:szCs w:val="22"/>
        </w:rPr>
        <w:t>entitie</w:t>
      </w:r>
      <w:r w:rsidRPr="008E2F08">
        <w:rPr>
          <w:rFonts w:ascii="Cambria" w:eastAsia="Univers Light" w:hAnsi="Cambria" w:cs="Univers Light"/>
          <w:sz w:val="22"/>
          <w:szCs w:val="22"/>
        </w:rPr>
        <w:t xml:space="preserve">s must take prompt action. </w:t>
      </w:r>
    </w:p>
    <w:p w14:paraId="604812ED" w14:textId="124F4006" w:rsidR="00BB61F0" w:rsidRPr="008E2F08" w:rsidRDefault="2FB8FE72" w:rsidP="33B955B2">
      <w:pPr>
        <w:rPr>
          <w:rFonts w:ascii="Cambria" w:eastAsia="Univers Light" w:hAnsi="Cambria" w:cs="Univers Light"/>
          <w:sz w:val="22"/>
          <w:szCs w:val="22"/>
        </w:rPr>
      </w:pPr>
      <w:r w:rsidRPr="008E2F08">
        <w:rPr>
          <w:rFonts w:ascii="Cambria" w:eastAsia="Univers Light" w:hAnsi="Cambria" w:cs="Univers Light"/>
          <w:sz w:val="22"/>
          <w:szCs w:val="22"/>
        </w:rPr>
        <w:t xml:space="preserve"> </w:t>
      </w:r>
    </w:p>
    <w:p w14:paraId="7B79B966" w14:textId="4BDBB664" w:rsidR="00BB61F0" w:rsidRPr="008E2F08" w:rsidRDefault="2FB8FE72" w:rsidP="33B955B2">
      <w:pPr>
        <w:rPr>
          <w:rFonts w:ascii="Cambria" w:eastAsia="Univers Light" w:hAnsi="Cambria" w:cs="Univers Light"/>
          <w:sz w:val="22"/>
          <w:szCs w:val="22"/>
        </w:rPr>
      </w:pPr>
      <w:r w:rsidRPr="008E2F08">
        <w:rPr>
          <w:rFonts w:ascii="Cambria" w:eastAsia="Univers Light" w:hAnsi="Cambria" w:cs="Univers Light"/>
          <w:sz w:val="22"/>
          <w:szCs w:val="22"/>
        </w:rPr>
        <w:t>As a best practice, written procedures for financial management should address:</w:t>
      </w:r>
    </w:p>
    <w:p w14:paraId="3672AB62" w14:textId="150BFA32" w:rsidR="00BB61F0" w:rsidRPr="008E2F08" w:rsidRDefault="00BB61F0" w:rsidP="33B955B2">
      <w:pPr>
        <w:rPr>
          <w:rFonts w:ascii="Cambria" w:eastAsia="Univers Light" w:hAnsi="Cambria" w:cs="Univers Light"/>
          <w:sz w:val="22"/>
          <w:szCs w:val="22"/>
        </w:rPr>
      </w:pPr>
    </w:p>
    <w:p w14:paraId="265699C8" w14:textId="70B9B0B7" w:rsidR="00BB61F0" w:rsidRPr="008E2F08" w:rsidRDefault="00BB61F0" w:rsidP="355B2D61">
      <w:pPr>
        <w:rPr>
          <w:rFonts w:ascii="Cambria" w:eastAsia="Univers Light" w:hAnsi="Cambria" w:cs="Univers Light"/>
          <w:sz w:val="22"/>
          <w:szCs w:val="22"/>
        </w:rPr>
      </w:pPr>
    </w:p>
    <w:p w14:paraId="4C672A1F" w14:textId="77777777" w:rsidR="00BB61F0" w:rsidRPr="008E2F08" w:rsidRDefault="7E673EC0" w:rsidP="00F6129E">
      <w:pPr>
        <w:pStyle w:val="ListParagraph"/>
        <w:numPr>
          <w:ilvl w:val="0"/>
          <w:numId w:val="94"/>
        </w:numPr>
        <w:rPr>
          <w:rFonts w:ascii="Cambria" w:hAnsi="Cambria"/>
          <w:sz w:val="22"/>
          <w:szCs w:val="22"/>
        </w:rPr>
      </w:pPr>
      <w:r w:rsidRPr="008E2F08">
        <w:rPr>
          <w:rFonts w:ascii="Cambria" w:eastAsia="Univers Light" w:hAnsi="Cambria" w:cs="Univers Light"/>
          <w:sz w:val="22"/>
          <w:szCs w:val="22"/>
        </w:rPr>
        <w:t xml:space="preserve">Organization accounting system(s) </w:t>
      </w:r>
    </w:p>
    <w:p w14:paraId="180FDE98" w14:textId="77777777" w:rsidR="00BB61F0" w:rsidRPr="008E2F08" w:rsidRDefault="7E673EC0" w:rsidP="00F6129E">
      <w:pPr>
        <w:pStyle w:val="ListParagraph"/>
        <w:numPr>
          <w:ilvl w:val="0"/>
          <w:numId w:val="94"/>
        </w:numPr>
        <w:rPr>
          <w:rFonts w:ascii="Cambria" w:hAnsi="Cambria"/>
          <w:sz w:val="22"/>
          <w:szCs w:val="22"/>
        </w:rPr>
      </w:pPr>
      <w:r w:rsidRPr="008E2F08">
        <w:rPr>
          <w:rFonts w:ascii="Cambria" w:eastAsia="Univers Light" w:hAnsi="Cambria" w:cs="Univers Light"/>
          <w:sz w:val="22"/>
          <w:szCs w:val="22"/>
        </w:rPr>
        <w:t xml:space="preserve">How budgets are loaded onto the system </w:t>
      </w:r>
    </w:p>
    <w:p w14:paraId="158CAAB4" w14:textId="77777777" w:rsidR="00BB61F0" w:rsidRPr="008E2F08" w:rsidRDefault="7E673EC0" w:rsidP="00F6129E">
      <w:pPr>
        <w:pStyle w:val="ListParagraph"/>
        <w:numPr>
          <w:ilvl w:val="0"/>
          <w:numId w:val="94"/>
        </w:numPr>
        <w:rPr>
          <w:rFonts w:ascii="Cambria" w:hAnsi="Cambria"/>
          <w:sz w:val="22"/>
          <w:szCs w:val="22"/>
        </w:rPr>
      </w:pPr>
      <w:r w:rsidRPr="008E2F08">
        <w:rPr>
          <w:rFonts w:ascii="Cambria" w:eastAsia="Univers Light" w:hAnsi="Cambria" w:cs="Univers Light"/>
          <w:sz w:val="22"/>
          <w:szCs w:val="22"/>
        </w:rPr>
        <w:t xml:space="preserve">Process for comparing budgets to expenditures </w:t>
      </w:r>
    </w:p>
    <w:p w14:paraId="470F5629" w14:textId="3599BF61" w:rsidR="00BB61F0" w:rsidRPr="008E2F08" w:rsidRDefault="7E673EC0" w:rsidP="00F6129E">
      <w:pPr>
        <w:pStyle w:val="ListParagraph"/>
        <w:numPr>
          <w:ilvl w:val="0"/>
          <w:numId w:val="94"/>
        </w:numPr>
        <w:rPr>
          <w:rFonts w:ascii="Cambria" w:hAnsi="Cambria"/>
          <w:sz w:val="22"/>
          <w:szCs w:val="22"/>
        </w:rPr>
      </w:pPr>
      <w:r w:rsidRPr="008E2F08">
        <w:rPr>
          <w:rFonts w:ascii="Cambria" w:eastAsia="Univers Light" w:hAnsi="Cambria" w:cs="Univers Light"/>
          <w:sz w:val="22"/>
          <w:szCs w:val="22"/>
        </w:rPr>
        <w:t xml:space="preserve">Process for drawing down funds </w:t>
      </w:r>
    </w:p>
    <w:p w14:paraId="421580B5" w14:textId="77777777" w:rsidR="00BB61F0" w:rsidRPr="008E2F08" w:rsidRDefault="7E673EC0" w:rsidP="00F6129E">
      <w:pPr>
        <w:pStyle w:val="ListParagraph"/>
        <w:numPr>
          <w:ilvl w:val="0"/>
          <w:numId w:val="94"/>
        </w:numPr>
        <w:rPr>
          <w:rFonts w:ascii="Cambria" w:hAnsi="Cambria"/>
          <w:sz w:val="22"/>
          <w:szCs w:val="22"/>
        </w:rPr>
      </w:pPr>
      <w:r w:rsidRPr="008E2F08">
        <w:rPr>
          <w:rFonts w:ascii="Cambria" w:eastAsia="Univers Light" w:hAnsi="Cambria" w:cs="Univers Light"/>
          <w:sz w:val="22"/>
          <w:szCs w:val="22"/>
        </w:rPr>
        <w:t xml:space="preserve">Process and authorizations for budget revisions </w:t>
      </w:r>
    </w:p>
    <w:p w14:paraId="6F82A786" w14:textId="77777777" w:rsidR="00BB61F0" w:rsidRPr="008E2F08" w:rsidRDefault="7E673EC0" w:rsidP="00F6129E">
      <w:pPr>
        <w:pStyle w:val="ListParagraph"/>
        <w:numPr>
          <w:ilvl w:val="0"/>
          <w:numId w:val="94"/>
        </w:numPr>
        <w:rPr>
          <w:rFonts w:ascii="Cambria" w:hAnsi="Cambria"/>
          <w:sz w:val="22"/>
          <w:szCs w:val="22"/>
        </w:rPr>
      </w:pPr>
      <w:r w:rsidRPr="008E2F08">
        <w:rPr>
          <w:rFonts w:ascii="Cambria" w:eastAsia="Univers Light" w:hAnsi="Cambria" w:cs="Univers Light"/>
          <w:sz w:val="22"/>
          <w:szCs w:val="22"/>
        </w:rPr>
        <w:t xml:space="preserve">Period of performance and when obligations are made </w:t>
      </w:r>
    </w:p>
    <w:p w14:paraId="5AF24DD1" w14:textId="77777777" w:rsidR="00BB61F0" w:rsidRPr="008E2F08" w:rsidRDefault="7E673EC0" w:rsidP="00F6129E">
      <w:pPr>
        <w:pStyle w:val="ListParagraph"/>
        <w:numPr>
          <w:ilvl w:val="0"/>
          <w:numId w:val="94"/>
        </w:numPr>
        <w:rPr>
          <w:rFonts w:ascii="Cambria" w:hAnsi="Cambria"/>
          <w:sz w:val="22"/>
          <w:szCs w:val="22"/>
        </w:rPr>
      </w:pPr>
      <w:r w:rsidRPr="008E2F08">
        <w:rPr>
          <w:rFonts w:ascii="Cambria" w:eastAsia="Univers Light" w:hAnsi="Cambria" w:cs="Univers Light"/>
          <w:sz w:val="22"/>
          <w:szCs w:val="22"/>
        </w:rPr>
        <w:t xml:space="preserve">Process for carryover </w:t>
      </w:r>
    </w:p>
    <w:p w14:paraId="531F81F9" w14:textId="77777777" w:rsidR="00BB61F0" w:rsidRPr="008E2F08" w:rsidRDefault="7E673EC0" w:rsidP="00F6129E">
      <w:pPr>
        <w:pStyle w:val="ListParagraph"/>
        <w:numPr>
          <w:ilvl w:val="0"/>
          <w:numId w:val="94"/>
        </w:numPr>
        <w:rPr>
          <w:rFonts w:ascii="Cambria" w:hAnsi="Cambria"/>
          <w:sz w:val="22"/>
          <w:szCs w:val="22"/>
        </w:rPr>
      </w:pPr>
      <w:r w:rsidRPr="008E2F08">
        <w:rPr>
          <w:rFonts w:ascii="Cambria" w:eastAsia="Univers Light" w:hAnsi="Cambria" w:cs="Univers Light"/>
          <w:sz w:val="22"/>
          <w:szCs w:val="22"/>
        </w:rPr>
        <w:t xml:space="preserve">Process for completing the completion reports  </w:t>
      </w:r>
    </w:p>
    <w:p w14:paraId="4B94100A" w14:textId="2FA97691" w:rsidR="00BB61F0" w:rsidRPr="008E2F08" w:rsidRDefault="7E673EC0" w:rsidP="00F6129E">
      <w:pPr>
        <w:pStyle w:val="ListParagraph"/>
        <w:numPr>
          <w:ilvl w:val="0"/>
          <w:numId w:val="94"/>
        </w:numPr>
        <w:rPr>
          <w:rFonts w:ascii="Cambria" w:hAnsi="Cambria"/>
          <w:sz w:val="22"/>
          <w:szCs w:val="22"/>
        </w:rPr>
      </w:pPr>
      <w:r w:rsidRPr="008E2F08">
        <w:rPr>
          <w:rFonts w:ascii="Cambria" w:eastAsia="Univers Light" w:hAnsi="Cambria" w:cs="Univers Light"/>
          <w:sz w:val="22"/>
          <w:szCs w:val="22"/>
        </w:rPr>
        <w:t>Incorporate state agency requirements, if applicable.</w:t>
      </w:r>
    </w:p>
    <w:p w14:paraId="29EFB814" w14:textId="77280894" w:rsidR="33B955B2" w:rsidRPr="008E2F08" w:rsidRDefault="33B955B2" w:rsidP="355B2D61">
      <w:pPr>
        <w:rPr>
          <w:rFonts w:ascii="Cambria" w:eastAsia="Univers Light" w:hAnsi="Cambria" w:cs="Univers Light"/>
          <w:sz w:val="22"/>
          <w:szCs w:val="22"/>
        </w:rPr>
      </w:pPr>
    </w:p>
    <w:p w14:paraId="699492E5" w14:textId="5DF33061" w:rsidR="33B955B2" w:rsidRPr="008E2F08" w:rsidRDefault="33B955B2" w:rsidP="33B955B2">
      <w:pPr>
        <w:rPr>
          <w:rFonts w:ascii="Cambria" w:eastAsia="Univers Light" w:hAnsi="Cambria" w:cs="Univers Light"/>
          <w:sz w:val="22"/>
          <w:szCs w:val="22"/>
        </w:rPr>
      </w:pPr>
    </w:p>
    <w:p w14:paraId="78523C52" w14:textId="6A693B22" w:rsidR="7E673EC0" w:rsidRPr="008E2F08" w:rsidRDefault="7E673EC0" w:rsidP="33B955B2">
      <w:pPr>
        <w:rPr>
          <w:rFonts w:ascii="Cambria" w:eastAsia="Univers Light" w:hAnsi="Cambria" w:cs="Univers Light"/>
          <w:sz w:val="22"/>
          <w:szCs w:val="22"/>
        </w:rPr>
      </w:pPr>
      <w:r w:rsidRPr="008E2F08">
        <w:rPr>
          <w:rFonts w:ascii="Cambria" w:eastAsia="Univers Light" w:hAnsi="Cambria" w:cs="Univers Light"/>
          <w:sz w:val="22"/>
          <w:szCs w:val="22"/>
        </w:rPr>
        <w:t>Uniform Guidance requires written policies and procedures for some areas as noted in the table below:</w:t>
      </w:r>
    </w:p>
    <w:p w14:paraId="59A2BE71" w14:textId="6F33311B" w:rsidR="00BB61F0" w:rsidRPr="008770A2" w:rsidRDefault="00BB61F0" w:rsidP="00BB61F0">
      <w:pPr>
        <w:rPr>
          <w:rFonts w:ascii="Univers Light" w:eastAsia="Univers Light" w:hAnsi="Univers Light" w:cs="Univers Light"/>
          <w:sz w:val="22"/>
          <w:szCs w:val="22"/>
        </w:rPr>
      </w:pPr>
    </w:p>
    <w:p w14:paraId="25D4F6E1" w14:textId="06FC9F4D" w:rsidR="33B955B2" w:rsidRDefault="33B955B2" w:rsidP="33B955B2">
      <w:pPr>
        <w:rPr>
          <w:rFonts w:ascii="Cambria" w:hAnsi="Cambria"/>
        </w:rPr>
      </w:pPr>
    </w:p>
    <w:tbl>
      <w:tblPr>
        <w:tblpPr w:leftFromText="180" w:rightFromText="180" w:vertAnchor="text" w:tblpXSpec="center" w:tblpY="1"/>
        <w:tblOverlap w:val="never"/>
        <w:tblW w:w="0" w:type="auto"/>
        <w:tblLayout w:type="fixed"/>
        <w:tblLook w:val="04A0" w:firstRow="1" w:lastRow="0" w:firstColumn="1" w:lastColumn="0" w:noHBand="0" w:noVBand="1"/>
      </w:tblPr>
      <w:tblGrid>
        <w:gridCol w:w="1500"/>
        <w:gridCol w:w="6330"/>
        <w:gridCol w:w="1530"/>
      </w:tblGrid>
      <w:tr w:rsidR="33B955B2" w14:paraId="665DA82E" w14:textId="77777777" w:rsidTr="00067BA1">
        <w:trPr>
          <w:trHeight w:val="300"/>
        </w:trPr>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53275"/>
          </w:tcPr>
          <w:p w14:paraId="7D0FA930" w14:textId="60B13A70" w:rsidR="33B955B2" w:rsidRPr="00067BA1" w:rsidRDefault="33B955B2" w:rsidP="00067BA1">
            <w:pPr>
              <w:jc w:val="center"/>
              <w:rPr>
                <w:rFonts w:ascii="Univers Condensed" w:eastAsia="Calibri" w:hAnsi="Univers Condensed" w:cs="Calibri"/>
                <w:b/>
                <w:color w:val="FFFFFF" w:themeColor="background1"/>
              </w:rPr>
            </w:pPr>
            <w:r w:rsidRPr="00067BA1">
              <w:rPr>
                <w:rFonts w:ascii="Univers Condensed" w:eastAsia="Calibri" w:hAnsi="Univers Condensed" w:cs="Calibri"/>
                <w:b/>
                <w:color w:val="FFFFFF" w:themeColor="background1"/>
              </w:rPr>
              <w:t>Required Internal Control</w:t>
            </w:r>
          </w:p>
        </w:tc>
        <w:tc>
          <w:tcPr>
            <w:tcW w:w="6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53275"/>
          </w:tcPr>
          <w:p w14:paraId="71CA5727" w14:textId="02334229" w:rsidR="33B955B2" w:rsidRPr="00067BA1" w:rsidRDefault="33B955B2" w:rsidP="00067BA1">
            <w:pPr>
              <w:jc w:val="center"/>
              <w:rPr>
                <w:rFonts w:ascii="Univers Condensed" w:eastAsia="Calibri" w:hAnsi="Univers Condensed" w:cs="Calibri"/>
                <w:b/>
                <w:color w:val="FFFFFF" w:themeColor="background1"/>
              </w:rPr>
            </w:pPr>
            <w:r w:rsidRPr="00067BA1">
              <w:rPr>
                <w:rFonts w:ascii="Univers Condensed" w:eastAsia="Calibri" w:hAnsi="Univers Condensed" w:cs="Calibri"/>
                <w:b/>
                <w:color w:val="FFFFFF" w:themeColor="background1"/>
              </w:rPr>
              <w:t>Requirement</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53275"/>
          </w:tcPr>
          <w:p w14:paraId="0FD51519" w14:textId="7AB181F3" w:rsidR="33B955B2" w:rsidRPr="00067BA1" w:rsidRDefault="003D39D0" w:rsidP="00067BA1">
            <w:pPr>
              <w:jc w:val="center"/>
              <w:rPr>
                <w:rStyle w:val="Hyperlink"/>
                <w:rFonts w:ascii="Univers Condensed" w:eastAsia="Calibri" w:hAnsi="Univers Condensed" w:cs="Calibri"/>
                <w:b/>
                <w:color w:val="FFFFFF" w:themeColor="background1"/>
                <w:u w:val="none"/>
              </w:rPr>
            </w:pPr>
            <w:hyperlink r:id="rId39" w:history="1">
              <w:r w:rsidR="33B955B2" w:rsidRPr="00067BA1">
                <w:rPr>
                  <w:rStyle w:val="Hyperlink"/>
                  <w:rFonts w:ascii="Univers Condensed" w:eastAsia="Calibri" w:hAnsi="Univers Condensed" w:cs="Calibri"/>
                  <w:b/>
                  <w:color w:val="FFFFFF" w:themeColor="background1"/>
                  <w:u w:val="none"/>
                </w:rPr>
                <w:t>Authorizing Citation</w:t>
              </w:r>
            </w:hyperlink>
            <w:hyperlink r:id="rId40" w:history="1">
              <w:r w:rsidR="33B955B2" w:rsidRPr="00067BA1">
                <w:rPr>
                  <w:rStyle w:val="Hyperlink"/>
                  <w:rFonts w:ascii="Univers Condensed" w:eastAsia="Calibri" w:hAnsi="Univers Condensed" w:cs="Calibri"/>
                  <w:b/>
                  <w:color w:val="FFFFFF" w:themeColor="background1"/>
                  <w:u w:val="none"/>
                </w:rPr>
                <w:t xml:space="preserve"> </w:t>
              </w:r>
            </w:hyperlink>
          </w:p>
        </w:tc>
      </w:tr>
      <w:tr w:rsidR="33B955B2" w14:paraId="48625403" w14:textId="77777777" w:rsidTr="00067BA1">
        <w:trPr>
          <w:trHeight w:val="270"/>
        </w:trPr>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EE7F2D" w14:textId="0F37315A" w:rsidR="33B955B2" w:rsidRPr="008E2F08" w:rsidRDefault="33B955B2" w:rsidP="00067BA1">
            <w:pPr>
              <w:rPr>
                <w:rFonts w:ascii="Cambria" w:hAnsi="Cambria"/>
              </w:rPr>
            </w:pPr>
            <w:r w:rsidRPr="008E2F08">
              <w:rPr>
                <w:rFonts w:ascii="Cambria" w:eastAsia="Calibri" w:hAnsi="Cambria" w:cs="Calibri"/>
                <w:sz w:val="20"/>
                <w:szCs w:val="20"/>
              </w:rPr>
              <w:t xml:space="preserve">Cash Management </w:t>
            </w:r>
          </w:p>
        </w:tc>
        <w:tc>
          <w:tcPr>
            <w:tcW w:w="6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A96CFC" w14:textId="0507B80E" w:rsidR="33B955B2" w:rsidRPr="008E2F08" w:rsidRDefault="33B955B2" w:rsidP="00067BA1">
            <w:pPr>
              <w:rPr>
                <w:rFonts w:ascii="Cambria" w:hAnsi="Cambria"/>
              </w:rPr>
            </w:pPr>
            <w:r w:rsidRPr="008E2F08">
              <w:rPr>
                <w:rFonts w:ascii="Cambria" w:eastAsia="Calibri" w:hAnsi="Cambria" w:cs="Calibri"/>
                <w:sz w:val="20"/>
                <w:szCs w:val="20"/>
              </w:rPr>
              <w:t xml:space="preserve">Written Procedures that minimize the time elapsing between the transfer of funds and disbursement by the non-Federal entity, and financial management systems that meet the standards for fund control and accountability as established in 2 CFR 200.305.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1C05B6" w14:textId="311280FA" w:rsidR="33B955B2" w:rsidRPr="008E2F08" w:rsidRDefault="33B955B2" w:rsidP="00067BA1">
            <w:pPr>
              <w:rPr>
                <w:rFonts w:ascii="Cambria" w:hAnsi="Cambria"/>
              </w:rPr>
            </w:pPr>
            <w:r w:rsidRPr="008E2F08">
              <w:rPr>
                <w:rFonts w:ascii="Cambria" w:eastAsia="Calibri" w:hAnsi="Cambria" w:cs="Calibri"/>
                <w:sz w:val="20"/>
                <w:szCs w:val="20"/>
              </w:rPr>
              <w:t xml:space="preserve">§200.302(b)(6), §200.305 </w:t>
            </w:r>
          </w:p>
        </w:tc>
      </w:tr>
      <w:tr w:rsidR="33B955B2" w14:paraId="5BC41CEC" w14:textId="77777777" w:rsidTr="00067BA1">
        <w:trPr>
          <w:trHeight w:val="300"/>
        </w:trPr>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2ADF8E" w14:textId="1F526BF0" w:rsidR="33B955B2" w:rsidRPr="008E2F08" w:rsidRDefault="33B955B2" w:rsidP="00067BA1">
            <w:pPr>
              <w:rPr>
                <w:rFonts w:ascii="Cambria" w:hAnsi="Cambria"/>
              </w:rPr>
            </w:pPr>
            <w:r w:rsidRPr="008E2F08">
              <w:rPr>
                <w:rFonts w:ascii="Cambria" w:eastAsia="Calibri" w:hAnsi="Cambria" w:cs="Calibri"/>
                <w:sz w:val="20"/>
                <w:szCs w:val="20"/>
              </w:rPr>
              <w:t xml:space="preserve">Allowability </w:t>
            </w:r>
          </w:p>
        </w:tc>
        <w:tc>
          <w:tcPr>
            <w:tcW w:w="6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36F433" w14:textId="56156737" w:rsidR="33B955B2" w:rsidRPr="008E2F08" w:rsidRDefault="33B955B2" w:rsidP="00067BA1">
            <w:pPr>
              <w:rPr>
                <w:rFonts w:ascii="Cambria" w:eastAsia="Calibri" w:hAnsi="Cambria" w:cs="Calibri"/>
                <w:sz w:val="20"/>
                <w:szCs w:val="20"/>
              </w:rPr>
            </w:pPr>
            <w:r w:rsidRPr="008E2F08">
              <w:rPr>
                <w:rFonts w:ascii="Cambria" w:eastAsia="Calibri" w:hAnsi="Cambria" w:cs="Calibri"/>
                <w:sz w:val="20"/>
                <w:szCs w:val="20"/>
              </w:rPr>
              <w:t xml:space="preserve">Written Procedures for determining the allowability of costs in accordance with subpart E of this part and the terms and conditions of the Federal award. </w:t>
            </w:r>
          </w:p>
          <w:p w14:paraId="43CA9B74" w14:textId="4F9E6EA1" w:rsidR="33B955B2" w:rsidRPr="008E2F08" w:rsidRDefault="33B955B2" w:rsidP="00067BA1">
            <w:pPr>
              <w:rPr>
                <w:rFonts w:ascii="Cambria" w:hAnsi="Cambria"/>
              </w:rPr>
            </w:pPr>
            <w:r w:rsidRPr="008E2F08">
              <w:rPr>
                <w:rFonts w:ascii="Cambria" w:eastAsia="Calibri" w:hAnsi="Cambria" w:cs="Calibri"/>
                <w:sz w:val="20"/>
                <w:szCs w:val="20"/>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B465D5" w14:textId="226DEDE7" w:rsidR="33B955B2" w:rsidRPr="008E2F08" w:rsidRDefault="33B955B2" w:rsidP="00067BA1">
            <w:pPr>
              <w:rPr>
                <w:rFonts w:ascii="Cambria" w:hAnsi="Cambria"/>
              </w:rPr>
            </w:pPr>
            <w:r w:rsidRPr="008E2F08">
              <w:rPr>
                <w:rFonts w:ascii="Cambria" w:eastAsia="Calibri" w:hAnsi="Cambria" w:cs="Calibri"/>
                <w:sz w:val="20"/>
                <w:szCs w:val="20"/>
              </w:rPr>
              <w:t xml:space="preserve">§200.302(b)(7) </w:t>
            </w:r>
          </w:p>
        </w:tc>
      </w:tr>
      <w:tr w:rsidR="33B955B2" w14:paraId="618ABFE4" w14:textId="77777777" w:rsidTr="00067BA1">
        <w:trPr>
          <w:trHeight w:val="300"/>
        </w:trPr>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EFE3E8" w14:textId="49341D21" w:rsidR="33B955B2" w:rsidRPr="008E2F08" w:rsidRDefault="33B955B2" w:rsidP="00067BA1">
            <w:pPr>
              <w:rPr>
                <w:rFonts w:ascii="Cambria" w:hAnsi="Cambria"/>
              </w:rPr>
            </w:pPr>
            <w:r w:rsidRPr="008E2F08">
              <w:rPr>
                <w:rFonts w:ascii="Cambria" w:eastAsia="Calibri" w:hAnsi="Cambria" w:cs="Calibri"/>
                <w:sz w:val="20"/>
                <w:szCs w:val="20"/>
              </w:rPr>
              <w:t xml:space="preserve">Equipment Management </w:t>
            </w:r>
          </w:p>
        </w:tc>
        <w:tc>
          <w:tcPr>
            <w:tcW w:w="6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A2636D" w14:textId="0D1D39C4" w:rsidR="33B955B2" w:rsidRPr="008E2F08" w:rsidRDefault="33B955B2" w:rsidP="00067BA1">
            <w:pPr>
              <w:rPr>
                <w:rFonts w:ascii="Cambria" w:eastAsia="Calibri" w:hAnsi="Cambria" w:cs="Calibri"/>
                <w:sz w:val="20"/>
                <w:szCs w:val="20"/>
              </w:rPr>
            </w:pPr>
            <w:r w:rsidRPr="008E2F08">
              <w:rPr>
                <w:rFonts w:ascii="Cambria" w:eastAsia="Calibri" w:hAnsi="Cambria" w:cs="Calibri"/>
                <w:sz w:val="20"/>
                <w:szCs w:val="20"/>
              </w:rPr>
              <w:t>Written Procedures for managing equipment must meet the following requirements (summarized):</w:t>
            </w:r>
          </w:p>
          <w:p w14:paraId="279F7FC8" w14:textId="08FED77F" w:rsidR="33B955B2" w:rsidRPr="008E2F08" w:rsidRDefault="33B955B2" w:rsidP="00067BA1">
            <w:pPr>
              <w:rPr>
                <w:rFonts w:ascii="Cambria" w:eastAsia="Calibri" w:hAnsi="Cambria" w:cs="Calibri"/>
                <w:sz w:val="20"/>
                <w:szCs w:val="20"/>
              </w:rPr>
            </w:pPr>
            <w:r w:rsidRPr="008E2F08">
              <w:rPr>
                <w:rFonts w:ascii="Cambria" w:eastAsia="Calibri" w:hAnsi="Cambria" w:cs="Calibri"/>
                <w:sz w:val="20"/>
                <w:szCs w:val="20"/>
              </w:rPr>
              <w:t>(1) Property records must be maintained that include a description of the property, a serial number or other identification number, the source of funding, who holds title, the acquisition date, and cost, percentage of Federal participation in the project costs, the location, use and condition of the property, and any ultimate disposition data.</w:t>
            </w:r>
          </w:p>
          <w:p w14:paraId="6DF2E742" w14:textId="496BE6B9" w:rsidR="33B955B2" w:rsidRPr="008E2F08" w:rsidRDefault="33B955B2" w:rsidP="00067BA1">
            <w:pPr>
              <w:rPr>
                <w:rFonts w:ascii="Cambria" w:eastAsia="Calibri" w:hAnsi="Cambria" w:cs="Calibri"/>
                <w:sz w:val="20"/>
                <w:szCs w:val="20"/>
              </w:rPr>
            </w:pPr>
            <w:r w:rsidRPr="008E2F08">
              <w:rPr>
                <w:rFonts w:ascii="Cambria" w:eastAsia="Calibri" w:hAnsi="Cambria" w:cs="Calibri"/>
                <w:sz w:val="20"/>
                <w:szCs w:val="20"/>
              </w:rPr>
              <w:t>(2) A physical inventory every two years.</w:t>
            </w:r>
          </w:p>
          <w:p w14:paraId="0E226820" w14:textId="3569A909" w:rsidR="33B955B2" w:rsidRPr="008E2F08" w:rsidRDefault="33B955B2" w:rsidP="00067BA1">
            <w:pPr>
              <w:rPr>
                <w:rFonts w:ascii="Cambria" w:eastAsia="Calibri" w:hAnsi="Cambria" w:cs="Calibri"/>
                <w:sz w:val="20"/>
                <w:szCs w:val="20"/>
              </w:rPr>
            </w:pPr>
            <w:r w:rsidRPr="008E2F08">
              <w:rPr>
                <w:rFonts w:ascii="Cambria" w:eastAsia="Calibri" w:hAnsi="Cambria" w:cs="Calibri"/>
                <w:sz w:val="20"/>
                <w:szCs w:val="20"/>
              </w:rPr>
              <w:t>(3) Safeguards to prevent loss, damage, or theft of the property. Any loss, damage, or theft must be investigated.</w:t>
            </w:r>
          </w:p>
          <w:p w14:paraId="2C2663C1" w14:textId="47804524" w:rsidR="33B955B2" w:rsidRPr="008E2F08" w:rsidRDefault="33B955B2" w:rsidP="00067BA1">
            <w:pPr>
              <w:rPr>
                <w:rFonts w:ascii="Cambria" w:eastAsia="Calibri" w:hAnsi="Cambria" w:cs="Calibri"/>
                <w:sz w:val="20"/>
                <w:szCs w:val="20"/>
              </w:rPr>
            </w:pPr>
            <w:r w:rsidRPr="008E2F08">
              <w:rPr>
                <w:rFonts w:ascii="Cambria" w:eastAsia="Calibri" w:hAnsi="Cambria" w:cs="Calibri"/>
                <w:sz w:val="20"/>
                <w:szCs w:val="20"/>
              </w:rPr>
              <w:t>(4) Adequate maintenance procedures.</w:t>
            </w:r>
          </w:p>
          <w:p w14:paraId="63D34F9D" w14:textId="3E8B0ACB" w:rsidR="33B955B2" w:rsidRPr="008E2F08" w:rsidRDefault="33B955B2" w:rsidP="00067BA1">
            <w:pPr>
              <w:rPr>
                <w:rFonts w:ascii="Cambria" w:eastAsia="Calibri" w:hAnsi="Cambria" w:cs="Calibri"/>
                <w:sz w:val="20"/>
                <w:szCs w:val="20"/>
              </w:rPr>
            </w:pPr>
            <w:r w:rsidRPr="008E2F08">
              <w:rPr>
                <w:rFonts w:ascii="Cambria" w:eastAsia="Calibri" w:hAnsi="Cambria" w:cs="Calibri"/>
                <w:sz w:val="20"/>
                <w:szCs w:val="20"/>
              </w:rPr>
              <w:t>(5) Proper sales procedures, if applicable.</w:t>
            </w:r>
          </w:p>
          <w:p w14:paraId="526477F0" w14:textId="24111CDA" w:rsidR="33B955B2" w:rsidRPr="008E2F08" w:rsidRDefault="33B955B2" w:rsidP="00067BA1">
            <w:pPr>
              <w:rPr>
                <w:rFonts w:ascii="Cambria" w:hAnsi="Cambria"/>
              </w:rPr>
            </w:pPr>
            <w:r w:rsidRPr="008E2F08">
              <w:rPr>
                <w:rFonts w:ascii="Cambria" w:eastAsia="Calibri" w:hAnsi="Cambria" w:cs="Calibri"/>
                <w:sz w:val="20"/>
                <w:szCs w:val="20"/>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3621F8" w14:textId="76F8FBA5" w:rsidR="33B955B2" w:rsidRPr="008E2F08" w:rsidRDefault="33B955B2" w:rsidP="00067BA1">
            <w:pPr>
              <w:rPr>
                <w:rFonts w:ascii="Cambria" w:hAnsi="Cambria"/>
              </w:rPr>
            </w:pPr>
            <w:r w:rsidRPr="008E2F08">
              <w:rPr>
                <w:rFonts w:ascii="Cambria" w:eastAsia="Calibri" w:hAnsi="Cambria" w:cs="Calibri"/>
                <w:sz w:val="20"/>
                <w:szCs w:val="20"/>
              </w:rPr>
              <w:t xml:space="preserve">§200.313(d) </w:t>
            </w:r>
          </w:p>
        </w:tc>
      </w:tr>
      <w:tr w:rsidR="33B955B2" w14:paraId="4F34CCEB" w14:textId="77777777" w:rsidTr="00067BA1">
        <w:trPr>
          <w:trHeight w:val="465"/>
        </w:trPr>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1EBD61" w14:textId="24637958" w:rsidR="33B955B2" w:rsidRPr="008E2F08" w:rsidRDefault="33B955B2" w:rsidP="00067BA1">
            <w:pPr>
              <w:rPr>
                <w:rFonts w:ascii="Cambria" w:hAnsi="Cambria"/>
              </w:rPr>
            </w:pPr>
            <w:r w:rsidRPr="008E2F08">
              <w:rPr>
                <w:rFonts w:ascii="Cambria" w:eastAsia="Calibri" w:hAnsi="Cambria" w:cs="Calibri"/>
                <w:sz w:val="20"/>
                <w:szCs w:val="20"/>
              </w:rPr>
              <w:t xml:space="preserve">Conflict of Interest </w:t>
            </w:r>
          </w:p>
        </w:tc>
        <w:tc>
          <w:tcPr>
            <w:tcW w:w="6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9C11D8" w14:textId="16B8E255" w:rsidR="33B955B2" w:rsidRPr="008E2F08" w:rsidRDefault="33B955B2" w:rsidP="00067BA1">
            <w:pPr>
              <w:rPr>
                <w:rFonts w:ascii="Cambria" w:eastAsia="Calibri" w:hAnsi="Cambria" w:cs="Calibri"/>
                <w:sz w:val="20"/>
                <w:szCs w:val="20"/>
              </w:rPr>
            </w:pPr>
            <w:r w:rsidRPr="008E2F08">
              <w:rPr>
                <w:rFonts w:ascii="Cambria" w:eastAsia="Calibri" w:hAnsi="Cambria" w:cs="Calibri"/>
                <w:sz w:val="20"/>
                <w:szCs w:val="20"/>
              </w:rPr>
              <w:t xml:space="preserve">Written Standards of Conduct covering conflicts of interest and governing the actions of its employees engaged in the selection, </w:t>
            </w:r>
            <w:proofErr w:type="gramStart"/>
            <w:r w:rsidRPr="008E2F08">
              <w:rPr>
                <w:rFonts w:ascii="Cambria" w:eastAsia="Calibri" w:hAnsi="Cambria" w:cs="Calibri"/>
                <w:sz w:val="20"/>
                <w:szCs w:val="20"/>
              </w:rPr>
              <w:t>award</w:t>
            </w:r>
            <w:proofErr w:type="gramEnd"/>
            <w:r w:rsidRPr="008E2F08">
              <w:rPr>
                <w:rFonts w:ascii="Cambria" w:eastAsia="Calibri" w:hAnsi="Cambria" w:cs="Calibri"/>
                <w:sz w:val="20"/>
                <w:szCs w:val="20"/>
              </w:rPr>
              <w:t xml:space="preserve"> and administration of contracts. No employee, officer, or agent may participate in the selection, award, or administration of a contract supported by a </w:t>
            </w:r>
            <w:r w:rsidR="16A4804C" w:rsidRPr="008E2F08">
              <w:rPr>
                <w:rFonts w:ascii="Cambria" w:eastAsia="Calibri" w:hAnsi="Cambria" w:cs="Calibri"/>
                <w:sz w:val="20"/>
                <w:szCs w:val="20"/>
              </w:rPr>
              <w:t>federal</w:t>
            </w:r>
            <w:r w:rsidRPr="008E2F08">
              <w:rPr>
                <w:rFonts w:ascii="Cambria" w:eastAsia="Calibri" w:hAnsi="Cambria" w:cs="Calibri"/>
                <w:sz w:val="20"/>
                <w:szCs w:val="20"/>
              </w:rPr>
              <w:t xml:space="preserve"> award if he or she has a real or apparent conflict of interest. …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w:t>
            </w:r>
            <w:r w:rsidR="0CF584AC" w:rsidRPr="008E2F08">
              <w:rPr>
                <w:rFonts w:ascii="Cambria" w:eastAsia="Calibri" w:hAnsi="Cambria" w:cs="Calibri"/>
                <w:sz w:val="20"/>
                <w:szCs w:val="20"/>
              </w:rPr>
              <w:t>,</w:t>
            </w:r>
            <w:r w:rsidRPr="008E2F08">
              <w:rPr>
                <w:rFonts w:ascii="Cambria" w:eastAsia="Calibri" w:hAnsi="Cambria" w:cs="Calibri"/>
                <w:sz w:val="20"/>
                <w:szCs w:val="20"/>
              </w:rPr>
              <w:t xml:space="preserve"> or the gift is an unsolicited item of nominal value. The standards of conduct must provide for disciplinary actions.</w:t>
            </w:r>
          </w:p>
          <w:p w14:paraId="4BA8B5DC" w14:textId="606D96EC" w:rsidR="33B955B2" w:rsidRPr="008E2F08" w:rsidRDefault="33B955B2" w:rsidP="00067BA1">
            <w:pPr>
              <w:rPr>
                <w:rFonts w:ascii="Cambria" w:hAnsi="Cambria"/>
              </w:rPr>
            </w:pPr>
            <w:r w:rsidRPr="008E2F08">
              <w:rPr>
                <w:rFonts w:ascii="Cambria" w:eastAsia="Calibri" w:hAnsi="Cambria" w:cs="Calibri"/>
                <w:sz w:val="20"/>
                <w:szCs w:val="20"/>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3FF495" w14:textId="310E9F8E" w:rsidR="33B955B2" w:rsidRPr="008E2F08" w:rsidRDefault="33B955B2" w:rsidP="00067BA1">
            <w:pPr>
              <w:rPr>
                <w:rFonts w:ascii="Cambria" w:hAnsi="Cambria"/>
              </w:rPr>
            </w:pPr>
            <w:r w:rsidRPr="008E2F08">
              <w:rPr>
                <w:rFonts w:ascii="Cambria" w:eastAsia="Calibri" w:hAnsi="Cambria" w:cs="Calibri"/>
                <w:sz w:val="20"/>
                <w:szCs w:val="20"/>
              </w:rPr>
              <w:t xml:space="preserve">§200.318(c) </w:t>
            </w:r>
          </w:p>
        </w:tc>
      </w:tr>
      <w:tr w:rsidR="33B955B2" w14:paraId="0219A15A" w14:textId="77777777" w:rsidTr="00067BA1">
        <w:trPr>
          <w:trHeight w:val="300"/>
        </w:trPr>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C1B0B3" w14:textId="3BFCA804" w:rsidR="33B955B2" w:rsidRPr="008E2F08" w:rsidRDefault="33B955B2" w:rsidP="00067BA1">
            <w:pPr>
              <w:rPr>
                <w:rFonts w:ascii="Cambria" w:hAnsi="Cambria"/>
              </w:rPr>
            </w:pPr>
            <w:r w:rsidRPr="008E2F08">
              <w:rPr>
                <w:rFonts w:ascii="Cambria" w:eastAsia="Calibri" w:hAnsi="Cambria" w:cs="Calibri"/>
                <w:sz w:val="20"/>
                <w:szCs w:val="20"/>
              </w:rPr>
              <w:t>Procurement (Specific levels described in §200.67, §200.88, §200.320 – subject to change.)</w:t>
            </w:r>
          </w:p>
        </w:tc>
        <w:tc>
          <w:tcPr>
            <w:tcW w:w="6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98C799" w14:textId="15934E85" w:rsidR="33B955B2" w:rsidRPr="008E2F08" w:rsidRDefault="33B955B2" w:rsidP="00067BA1">
            <w:pPr>
              <w:rPr>
                <w:rFonts w:ascii="Cambria" w:eastAsia="Calibri" w:hAnsi="Cambria" w:cs="Calibri"/>
                <w:sz w:val="20"/>
                <w:szCs w:val="20"/>
              </w:rPr>
            </w:pPr>
            <w:r w:rsidRPr="008E2F08">
              <w:rPr>
                <w:rFonts w:ascii="Cambria" w:eastAsia="Calibri" w:hAnsi="Cambria" w:cs="Calibri"/>
                <w:sz w:val="20"/>
                <w:szCs w:val="20"/>
              </w:rPr>
              <w:t>Written Procedures for procurement transactions. These procedures must ensure that all solicitations:</w:t>
            </w:r>
          </w:p>
          <w:p w14:paraId="3343758D" w14:textId="35F020B1" w:rsidR="33B955B2" w:rsidRPr="008E2F08" w:rsidRDefault="33B955B2" w:rsidP="00067BA1">
            <w:pPr>
              <w:rPr>
                <w:rFonts w:ascii="Cambria" w:eastAsia="Calibri" w:hAnsi="Cambria" w:cs="Calibri"/>
                <w:sz w:val="20"/>
                <w:szCs w:val="20"/>
              </w:rPr>
            </w:pPr>
            <w:r w:rsidRPr="008E2F08">
              <w:rPr>
                <w:rFonts w:ascii="Cambria" w:eastAsia="Calibri" w:hAnsi="Cambria" w:cs="Calibri"/>
                <w:sz w:val="20"/>
                <w:szCs w:val="20"/>
              </w:rPr>
              <w:t>(1) Incorporate a clear and accurate description of the technical requirements for the material, product, or service to be procured. Such description must not, in competitive procurements, contain features which unduly restrict competition….</w:t>
            </w:r>
          </w:p>
          <w:p w14:paraId="1871D4D5" w14:textId="11738809" w:rsidR="33B955B2" w:rsidRPr="008E2F08" w:rsidRDefault="33B955B2" w:rsidP="00067BA1">
            <w:pPr>
              <w:rPr>
                <w:rFonts w:ascii="Cambria" w:hAnsi="Cambria"/>
              </w:rPr>
            </w:pPr>
            <w:r w:rsidRPr="008E2F08">
              <w:rPr>
                <w:rFonts w:ascii="Cambria" w:eastAsia="Calibri" w:hAnsi="Cambria" w:cs="Calibri"/>
                <w:sz w:val="20"/>
                <w:szCs w:val="20"/>
              </w:rPr>
              <w:t>(2) Identify all requirements which the offerors must fulfill and all other factors to be used in evaluating bids or proposals.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B7B17E" w14:textId="363EC1EE" w:rsidR="33B955B2" w:rsidRPr="008E2F08" w:rsidRDefault="33B955B2" w:rsidP="00067BA1">
            <w:pPr>
              <w:rPr>
                <w:rFonts w:ascii="Cambria" w:hAnsi="Cambria"/>
              </w:rPr>
            </w:pPr>
            <w:r w:rsidRPr="008E2F08">
              <w:rPr>
                <w:rFonts w:ascii="Cambria" w:eastAsia="Calibri" w:hAnsi="Cambria" w:cs="Calibri"/>
                <w:sz w:val="20"/>
                <w:szCs w:val="20"/>
              </w:rPr>
              <w:t xml:space="preserve">§200.319(d) </w:t>
            </w:r>
          </w:p>
        </w:tc>
      </w:tr>
      <w:tr w:rsidR="33B955B2" w14:paraId="19DA21AA" w14:textId="77777777" w:rsidTr="00067BA1">
        <w:trPr>
          <w:trHeight w:val="930"/>
        </w:trPr>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0B7985" w14:textId="256175D1" w:rsidR="33B955B2" w:rsidRPr="008E2F08" w:rsidRDefault="33B955B2" w:rsidP="00067BA1">
            <w:pPr>
              <w:rPr>
                <w:rFonts w:ascii="Cambria" w:hAnsi="Cambria"/>
              </w:rPr>
            </w:pPr>
            <w:r w:rsidRPr="008E2F08">
              <w:rPr>
                <w:rFonts w:ascii="Cambria" w:eastAsia="Calibri" w:hAnsi="Cambria" w:cs="Calibri"/>
                <w:sz w:val="20"/>
                <w:szCs w:val="20"/>
              </w:rPr>
              <w:t>Procurement: Competitive Proposals</w:t>
            </w:r>
          </w:p>
        </w:tc>
        <w:tc>
          <w:tcPr>
            <w:tcW w:w="6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48737D" w14:textId="580F7872" w:rsidR="33B955B2" w:rsidRPr="008E2F08" w:rsidRDefault="33B955B2" w:rsidP="00067BA1">
            <w:pPr>
              <w:rPr>
                <w:rFonts w:ascii="Cambria" w:hAnsi="Cambria"/>
              </w:rPr>
            </w:pPr>
            <w:r w:rsidRPr="008E2F08">
              <w:rPr>
                <w:rFonts w:ascii="Cambria" w:eastAsia="Calibri" w:hAnsi="Cambria" w:cs="Calibri"/>
                <w:sz w:val="20"/>
                <w:szCs w:val="20"/>
              </w:rPr>
              <w:t>Written Method for conducting technical evaluations of the proposals received and making selections.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445595" w14:textId="62703A8C" w:rsidR="33B955B2" w:rsidRPr="008E2F08" w:rsidRDefault="33B955B2" w:rsidP="00067BA1">
            <w:pPr>
              <w:rPr>
                <w:rFonts w:ascii="Cambria" w:hAnsi="Cambria"/>
              </w:rPr>
            </w:pPr>
            <w:r w:rsidRPr="008E2F08">
              <w:rPr>
                <w:rFonts w:ascii="Cambria" w:eastAsia="Calibri" w:hAnsi="Cambria" w:cs="Calibri"/>
                <w:sz w:val="20"/>
                <w:szCs w:val="20"/>
              </w:rPr>
              <w:t xml:space="preserve">§200.320(e)(2)(ii) </w:t>
            </w:r>
          </w:p>
        </w:tc>
      </w:tr>
      <w:tr w:rsidR="33B955B2" w14:paraId="234BA371" w14:textId="77777777" w:rsidTr="00067BA1">
        <w:trPr>
          <w:trHeight w:val="465"/>
        </w:trPr>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CDCEC5" w14:textId="3EEB1D79" w:rsidR="33B955B2" w:rsidRPr="008E2F08" w:rsidRDefault="33B955B2" w:rsidP="00067BA1">
            <w:pPr>
              <w:rPr>
                <w:rFonts w:ascii="Cambria" w:hAnsi="Cambria"/>
              </w:rPr>
            </w:pPr>
            <w:r w:rsidRPr="008E2F08">
              <w:rPr>
                <w:rFonts w:ascii="Cambria" w:eastAsia="Calibri" w:hAnsi="Cambria" w:cs="Calibri"/>
                <w:sz w:val="20"/>
                <w:szCs w:val="20"/>
              </w:rPr>
              <w:t xml:space="preserve">Compensation– Personal Services (Time and Effort, Stipends, Bonuses etc.) </w:t>
            </w:r>
          </w:p>
        </w:tc>
        <w:tc>
          <w:tcPr>
            <w:tcW w:w="6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97F7DC" w14:textId="16DE33E0" w:rsidR="33B955B2" w:rsidRPr="008E2F08" w:rsidRDefault="33B955B2" w:rsidP="00067BA1">
            <w:pPr>
              <w:rPr>
                <w:rFonts w:ascii="Cambria" w:eastAsia="Calibri" w:hAnsi="Cambria" w:cs="Calibri"/>
                <w:sz w:val="20"/>
                <w:szCs w:val="20"/>
              </w:rPr>
            </w:pPr>
            <w:r w:rsidRPr="008E2F08">
              <w:rPr>
                <w:rFonts w:ascii="Cambria" w:eastAsia="Calibri" w:hAnsi="Cambria" w:cs="Calibri"/>
                <w:sz w:val="20"/>
                <w:szCs w:val="20"/>
              </w:rPr>
              <w:t xml:space="preserve">Written Policy to address whether compensation and allowability of costs of compensation are allowable including procedures to determine if the cost is reasonable for the services rendered and conforms to the established written policy of the non-Federal entity. Policy must be consistently applied to both Federal and non-Federal activities. </w:t>
            </w:r>
          </w:p>
          <w:p w14:paraId="3ABD0911" w14:textId="5E5A32E2" w:rsidR="33B955B2" w:rsidRPr="008E2F08" w:rsidRDefault="33B955B2" w:rsidP="00067BA1">
            <w:pPr>
              <w:rPr>
                <w:rFonts w:ascii="Cambria" w:hAnsi="Cambria"/>
              </w:rPr>
            </w:pPr>
            <w:r w:rsidRPr="008E2F08">
              <w:rPr>
                <w:rFonts w:ascii="Cambria" w:eastAsia="Calibri" w:hAnsi="Cambria" w:cs="Calibri"/>
                <w:sz w:val="20"/>
                <w:szCs w:val="20"/>
              </w:rPr>
              <w:t xml:space="preserve"> </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9256EF" w14:textId="67A6397A" w:rsidR="33B955B2" w:rsidRPr="008E2F08" w:rsidRDefault="33B955B2" w:rsidP="00067BA1">
            <w:pPr>
              <w:rPr>
                <w:rFonts w:ascii="Cambria" w:eastAsia="Calibri" w:hAnsi="Cambria" w:cs="Calibri"/>
                <w:sz w:val="20"/>
                <w:szCs w:val="20"/>
              </w:rPr>
            </w:pPr>
            <w:r w:rsidRPr="008E2F08">
              <w:rPr>
                <w:rFonts w:ascii="Cambria" w:eastAsia="Calibri" w:hAnsi="Cambria" w:cs="Calibri"/>
                <w:sz w:val="20"/>
                <w:szCs w:val="20"/>
              </w:rPr>
              <w:t xml:space="preserve">§200.430(a)(1) </w:t>
            </w:r>
          </w:p>
          <w:p w14:paraId="586B0A4F" w14:textId="74C7DF3F" w:rsidR="33B955B2" w:rsidRPr="008E2F08" w:rsidRDefault="33B955B2" w:rsidP="00067BA1">
            <w:pPr>
              <w:rPr>
                <w:rFonts w:ascii="Cambria" w:hAnsi="Cambria"/>
              </w:rPr>
            </w:pPr>
            <w:r w:rsidRPr="008E2F08">
              <w:rPr>
                <w:rFonts w:ascii="Cambria" w:eastAsia="Calibri" w:hAnsi="Cambria" w:cs="Calibri"/>
                <w:sz w:val="20"/>
                <w:szCs w:val="20"/>
              </w:rPr>
              <w:t xml:space="preserve"> </w:t>
            </w:r>
          </w:p>
        </w:tc>
      </w:tr>
      <w:tr w:rsidR="33B955B2" w14:paraId="28BF4925" w14:textId="77777777" w:rsidTr="00067BA1">
        <w:trPr>
          <w:trHeight w:val="1395"/>
        </w:trPr>
        <w:tc>
          <w:tcPr>
            <w:tcW w:w="15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03EDC2" w14:textId="3699A2C9" w:rsidR="33B955B2" w:rsidRPr="008E2F08" w:rsidRDefault="33B955B2" w:rsidP="00067BA1">
            <w:pPr>
              <w:rPr>
                <w:rFonts w:ascii="Cambria" w:hAnsi="Cambria"/>
              </w:rPr>
            </w:pPr>
            <w:r w:rsidRPr="008E2F08">
              <w:rPr>
                <w:rFonts w:ascii="Cambria" w:eastAsia="Calibri" w:hAnsi="Cambria" w:cs="Calibri"/>
                <w:sz w:val="20"/>
                <w:szCs w:val="20"/>
              </w:rPr>
              <w:t xml:space="preserve">Travel </w:t>
            </w:r>
          </w:p>
        </w:tc>
        <w:tc>
          <w:tcPr>
            <w:tcW w:w="6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A02FE8" w14:textId="14110964" w:rsidR="33B955B2" w:rsidRPr="008E2F08" w:rsidRDefault="33B955B2" w:rsidP="00067BA1">
            <w:pPr>
              <w:rPr>
                <w:rFonts w:ascii="Cambria" w:hAnsi="Cambria"/>
              </w:rPr>
            </w:pPr>
            <w:r w:rsidRPr="008E2F08">
              <w:rPr>
                <w:rFonts w:ascii="Cambria" w:eastAsia="Calibri" w:hAnsi="Cambria" w:cs="Calibri"/>
                <w:sz w:val="20"/>
                <w:szCs w:val="20"/>
              </w:rPr>
              <w:t>Written Travel Policy to cover costs incurred by employees and officers for travel normally allowed by the non-Federal entity in its regular operations.</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914679" w14:textId="64F4A3A8" w:rsidR="33B955B2" w:rsidRPr="008E2F08" w:rsidRDefault="33B955B2" w:rsidP="00067BA1">
            <w:pPr>
              <w:rPr>
                <w:rFonts w:ascii="Cambria" w:eastAsia="Calibri" w:hAnsi="Cambria" w:cs="Calibri"/>
                <w:sz w:val="20"/>
                <w:szCs w:val="20"/>
              </w:rPr>
            </w:pPr>
            <w:r w:rsidRPr="008E2F08">
              <w:rPr>
                <w:rFonts w:ascii="Cambria" w:eastAsia="Calibri" w:hAnsi="Cambria" w:cs="Calibri"/>
                <w:sz w:val="20"/>
                <w:szCs w:val="20"/>
              </w:rPr>
              <w:t xml:space="preserve">§200.474(b) </w:t>
            </w:r>
          </w:p>
          <w:p w14:paraId="6D5D190D" w14:textId="1F1289B5" w:rsidR="33B955B2" w:rsidRPr="008E2F08" w:rsidRDefault="33B955B2" w:rsidP="00067BA1">
            <w:pPr>
              <w:rPr>
                <w:rFonts w:ascii="Cambria" w:hAnsi="Cambria"/>
              </w:rPr>
            </w:pPr>
            <w:r w:rsidRPr="008E2F08">
              <w:rPr>
                <w:rFonts w:ascii="Cambria" w:eastAsia="Calibri" w:hAnsi="Cambria" w:cs="Calibri"/>
                <w:sz w:val="20"/>
                <w:szCs w:val="20"/>
              </w:rPr>
              <w:t xml:space="preserve"> </w:t>
            </w:r>
          </w:p>
        </w:tc>
      </w:tr>
    </w:tbl>
    <w:p w14:paraId="4E7C63EE" w14:textId="718AA5D4" w:rsidR="1C26FD20" w:rsidRDefault="1C26FD20"/>
    <w:p w14:paraId="6E59FFBE" w14:textId="7676F057" w:rsidR="00B032F3" w:rsidRPr="008770A2" w:rsidRDefault="0035668A" w:rsidP="00DE3F3D">
      <w:pPr>
        <w:rPr>
          <w:rFonts w:ascii="Cambria" w:hAnsi="Cambria"/>
          <w:sz w:val="22"/>
          <w:szCs w:val="22"/>
        </w:rPr>
      </w:pPr>
      <w:r>
        <w:fldChar w:fldCharType="begin"/>
      </w:r>
      <w:r>
        <w:fldChar w:fldCharType="separate"/>
      </w:r>
      <w:r w:rsidR="00B032F3">
        <w:br/>
      </w:r>
      <w:r>
        <w:fldChar w:fldCharType="end"/>
      </w:r>
    </w:p>
    <w:p w14:paraId="3A5BC763" w14:textId="06701FC0" w:rsidR="00BB61F0" w:rsidRPr="008770A2" w:rsidRDefault="00E36967" w:rsidP="00BB61F0">
      <w:pPr>
        <w:pStyle w:val="Heading2"/>
        <w:rPr>
          <w:rFonts w:ascii="Univers Light" w:hAnsi="Univers Light"/>
          <w:b w:val="0"/>
          <w:bCs w:val="0"/>
        </w:rPr>
      </w:pPr>
      <w:bookmarkStart w:id="56" w:name="_Toc82688778"/>
      <w:r>
        <w:rPr>
          <w:rFonts w:ascii="Univers Light" w:hAnsi="Univers Light"/>
          <w:b w:val="0"/>
          <w:bCs w:val="0"/>
        </w:rPr>
        <w:t>2.</w:t>
      </w:r>
      <w:r w:rsidR="00BB61F0" w:rsidRPr="008770A2">
        <w:rPr>
          <w:rFonts w:ascii="Univers Light" w:hAnsi="Univers Light"/>
          <w:b w:val="0"/>
          <w:bCs w:val="0"/>
        </w:rPr>
        <w:t>I: Conflicts of Interest</w:t>
      </w:r>
      <w:bookmarkEnd w:id="56"/>
    </w:p>
    <w:p w14:paraId="6DFD0418" w14:textId="77777777" w:rsidR="00BB61F0" w:rsidRPr="008770A2" w:rsidRDefault="00BB61F0" w:rsidP="00BB61F0">
      <w:pPr>
        <w:spacing w:line="276" w:lineRule="auto"/>
        <w:rPr>
          <w:rFonts w:ascii="Cambria" w:hAnsi="Cambria"/>
          <w:bCs/>
        </w:rPr>
      </w:pPr>
    </w:p>
    <w:p w14:paraId="1E92F279" w14:textId="488B7B62" w:rsidR="00BB61F0" w:rsidRPr="008770A2" w:rsidRDefault="00BB61F0" w:rsidP="00BB61F0">
      <w:pPr>
        <w:spacing w:line="276" w:lineRule="auto"/>
        <w:rPr>
          <w:rFonts w:ascii="Cambria" w:hAnsi="Cambria"/>
          <w:bCs/>
          <w:sz w:val="22"/>
          <w:szCs w:val="22"/>
        </w:rPr>
      </w:pPr>
      <w:r w:rsidRPr="008770A2">
        <w:rPr>
          <w:rFonts w:ascii="Cambria" w:hAnsi="Cambria"/>
          <w:bCs/>
          <w:sz w:val="22"/>
          <w:szCs w:val="22"/>
        </w:rPr>
        <w:t xml:space="preserve">According to the general procurement standards, </w:t>
      </w:r>
      <w:r w:rsidRPr="008770A2">
        <w:rPr>
          <w:rFonts w:ascii="Cambria" w:hAnsi="Cambria"/>
          <w:sz w:val="22"/>
          <w:szCs w:val="22"/>
        </w:rPr>
        <w:t xml:space="preserve">the non-Federal entity must maintain written standards of conduct covering conflicts of interest and governing the actions of its employees engaged in the selection, </w:t>
      </w:r>
      <w:proofErr w:type="gramStart"/>
      <w:r w:rsidRPr="008770A2">
        <w:rPr>
          <w:rFonts w:ascii="Cambria" w:hAnsi="Cambria"/>
          <w:sz w:val="22"/>
          <w:szCs w:val="22"/>
        </w:rPr>
        <w:t>award</w:t>
      </w:r>
      <w:proofErr w:type="gramEnd"/>
      <w:r w:rsidRPr="008770A2">
        <w:rPr>
          <w:rFonts w:ascii="Cambria" w:hAnsi="Cambria"/>
          <w:sz w:val="22"/>
          <w:szCs w:val="22"/>
        </w:rPr>
        <w:t xml:space="preserve"> and administration of contracts. No employee, officer, or agent may participate in the selection, award, or administration of a contract supported by a Federal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The standards of conduct must provide for disciplinary actions to be applied for violations of such standards by officers, employees, or agents of the non-Federal entity. (</w:t>
      </w:r>
      <w:hyperlink r:id="rId41" w:history="1">
        <w:r w:rsidRPr="008770A2">
          <w:rPr>
            <w:rStyle w:val="Hyperlink"/>
            <w:rFonts w:ascii="Cambria" w:hAnsi="Cambria"/>
            <w:sz w:val="22"/>
            <w:szCs w:val="22"/>
          </w:rPr>
          <w:t xml:space="preserve">2 CFR </w:t>
        </w:r>
        <w:r w:rsidRPr="008770A2">
          <w:rPr>
            <w:rStyle w:val="Hyperlink"/>
            <w:rFonts w:ascii="Cambria" w:hAnsi="Cambria"/>
            <w:bCs/>
            <w:sz w:val="22"/>
            <w:szCs w:val="22"/>
          </w:rPr>
          <w:t>§200.318</w:t>
        </w:r>
      </w:hyperlink>
      <w:r w:rsidRPr="008770A2">
        <w:rPr>
          <w:rFonts w:ascii="Cambria" w:hAnsi="Cambria"/>
          <w:bCs/>
          <w:sz w:val="22"/>
          <w:szCs w:val="22"/>
        </w:rPr>
        <w:t>)</w:t>
      </w:r>
    </w:p>
    <w:p w14:paraId="066CD936" w14:textId="77777777" w:rsidR="00BB61F0" w:rsidRPr="008770A2" w:rsidRDefault="00BB61F0" w:rsidP="00BB61F0">
      <w:pPr>
        <w:spacing w:line="276" w:lineRule="auto"/>
        <w:rPr>
          <w:rFonts w:ascii="Cambria" w:hAnsi="Cambria"/>
          <w:bCs/>
          <w:sz w:val="22"/>
          <w:szCs w:val="22"/>
        </w:rPr>
      </w:pPr>
    </w:p>
    <w:p w14:paraId="18D5AA83" w14:textId="3BEA42CC" w:rsidR="00BB61F0" w:rsidRPr="008770A2" w:rsidRDefault="00BB61F0" w:rsidP="00BB61F0">
      <w:pPr>
        <w:spacing w:line="276" w:lineRule="auto"/>
        <w:rPr>
          <w:rFonts w:ascii="Cambria" w:hAnsi="Cambria"/>
          <w:bCs/>
          <w:sz w:val="22"/>
          <w:szCs w:val="22"/>
        </w:rPr>
      </w:pPr>
      <w:r w:rsidRPr="008770A2">
        <w:rPr>
          <w:rFonts w:ascii="Cambria" w:hAnsi="Cambria"/>
          <w:bCs/>
          <w:sz w:val="22"/>
          <w:szCs w:val="22"/>
        </w:rPr>
        <w:t>Within the 21</w:t>
      </w:r>
      <w:r w:rsidRPr="008770A2">
        <w:rPr>
          <w:rFonts w:ascii="Cambria" w:hAnsi="Cambria"/>
          <w:bCs/>
          <w:sz w:val="22"/>
          <w:szCs w:val="22"/>
          <w:vertAlign w:val="superscript"/>
        </w:rPr>
        <w:t>st</w:t>
      </w:r>
      <w:r w:rsidRPr="008770A2">
        <w:rPr>
          <w:rFonts w:ascii="Cambria" w:hAnsi="Cambria"/>
          <w:bCs/>
          <w:sz w:val="22"/>
          <w:szCs w:val="22"/>
        </w:rPr>
        <w:t xml:space="preserve"> CCLC program, conflicts of interest include</w:t>
      </w:r>
      <w:r w:rsidR="48429EEF" w:rsidRPr="4B59D319">
        <w:rPr>
          <w:rFonts w:ascii="Cambria" w:hAnsi="Cambria"/>
          <w:sz w:val="22"/>
          <w:szCs w:val="22"/>
        </w:rPr>
        <w:t xml:space="preserve"> but are not limited to</w:t>
      </w:r>
      <w:r w:rsidRPr="008770A2">
        <w:rPr>
          <w:rFonts w:ascii="Cambria" w:hAnsi="Cambria"/>
          <w:bCs/>
          <w:sz w:val="22"/>
          <w:szCs w:val="22"/>
        </w:rPr>
        <w:t>:</w:t>
      </w:r>
    </w:p>
    <w:p w14:paraId="57FB186A" w14:textId="6C32D23F" w:rsidR="00BB61F0" w:rsidRPr="008770A2" w:rsidRDefault="00BB61F0" w:rsidP="00F6129E">
      <w:pPr>
        <w:pStyle w:val="ListParagraph"/>
        <w:numPr>
          <w:ilvl w:val="0"/>
          <w:numId w:val="51"/>
        </w:numPr>
        <w:spacing w:line="276" w:lineRule="auto"/>
        <w:rPr>
          <w:rFonts w:ascii="Cambria" w:hAnsi="Cambria"/>
          <w:bCs/>
          <w:sz w:val="22"/>
          <w:szCs w:val="22"/>
        </w:rPr>
      </w:pPr>
      <w:bookmarkStart w:id="57" w:name="_Hlk14277298"/>
      <w:r w:rsidRPr="008770A2">
        <w:rPr>
          <w:rFonts w:ascii="Cambria" w:hAnsi="Cambria"/>
          <w:bCs/>
          <w:sz w:val="22"/>
          <w:szCs w:val="22"/>
        </w:rPr>
        <w:t>Employing immediate family members as contract labor for services.</w:t>
      </w:r>
    </w:p>
    <w:p w14:paraId="56E47685" w14:textId="77777777" w:rsidR="00BB61F0" w:rsidRPr="008770A2" w:rsidRDefault="00BB61F0" w:rsidP="00F6129E">
      <w:pPr>
        <w:pStyle w:val="ListParagraph"/>
        <w:numPr>
          <w:ilvl w:val="0"/>
          <w:numId w:val="51"/>
        </w:numPr>
        <w:spacing w:line="276" w:lineRule="auto"/>
        <w:rPr>
          <w:rFonts w:ascii="Cambria" w:hAnsi="Cambria"/>
          <w:bCs/>
          <w:sz w:val="22"/>
          <w:szCs w:val="22"/>
        </w:rPr>
      </w:pPr>
      <w:r w:rsidRPr="008770A2">
        <w:rPr>
          <w:rFonts w:ascii="Cambria" w:hAnsi="Cambria"/>
          <w:bCs/>
          <w:sz w:val="22"/>
          <w:szCs w:val="22"/>
        </w:rPr>
        <w:t>Having a program employee serve as a vendor.</w:t>
      </w:r>
    </w:p>
    <w:p w14:paraId="425C5A23" w14:textId="0CF9B549" w:rsidR="004226AA" w:rsidRPr="00067BA1" w:rsidRDefault="123DDA12" w:rsidP="008770A2">
      <w:pPr>
        <w:pStyle w:val="ListParagraph"/>
        <w:numPr>
          <w:ilvl w:val="0"/>
          <w:numId w:val="51"/>
        </w:numPr>
        <w:spacing w:line="276" w:lineRule="auto"/>
        <w:rPr>
          <w:rFonts w:ascii="Cambria" w:hAnsi="Cambria"/>
          <w:sz w:val="22"/>
          <w:szCs w:val="22"/>
        </w:rPr>
      </w:pPr>
      <w:r w:rsidRPr="4B59D319">
        <w:rPr>
          <w:rFonts w:ascii="Cambria" w:hAnsi="Cambria"/>
          <w:sz w:val="22"/>
          <w:szCs w:val="22"/>
        </w:rPr>
        <w:t>Any purchase</w:t>
      </w:r>
      <w:r w:rsidR="00BB61F0" w:rsidRPr="008770A2">
        <w:rPr>
          <w:rFonts w:ascii="Cambria" w:hAnsi="Cambria"/>
          <w:sz w:val="22"/>
          <w:szCs w:val="22"/>
        </w:rPr>
        <w:t xml:space="preserve"> from a company in which a program employee has a financial interest</w:t>
      </w:r>
      <w:r w:rsidR="41FE6013" w:rsidRPr="4B59D319">
        <w:rPr>
          <w:rFonts w:ascii="Cambria" w:hAnsi="Cambria"/>
          <w:sz w:val="22"/>
          <w:szCs w:val="22"/>
        </w:rPr>
        <w:t xml:space="preserve"> or would receive a financial benefit</w:t>
      </w:r>
      <w:r w:rsidR="00BB61F0" w:rsidRPr="008770A2">
        <w:rPr>
          <w:rFonts w:ascii="Cambria" w:hAnsi="Cambria"/>
          <w:sz w:val="22"/>
          <w:szCs w:val="22"/>
        </w:rPr>
        <w:t>.</w:t>
      </w:r>
      <w:bookmarkEnd w:id="57"/>
    </w:p>
    <w:p w14:paraId="39BA3E75" w14:textId="18649FF9" w:rsidR="00BB61F0" w:rsidRPr="00DE3F3D" w:rsidRDefault="741485FA" w:rsidP="00DE3F3D">
      <w:pPr>
        <w:pStyle w:val="Heading2"/>
        <w:rPr>
          <w:rFonts w:ascii="Univers Light" w:hAnsi="Univers Light"/>
          <w:b w:val="0"/>
        </w:rPr>
      </w:pPr>
      <w:bookmarkStart w:id="58" w:name="_J:_Additional_Internal"/>
      <w:bookmarkEnd w:id="58"/>
      <w:r w:rsidRPr="355B2D61">
        <w:rPr>
          <w:rFonts w:ascii="Univers Light" w:hAnsi="Univers Light"/>
          <w:b w:val="0"/>
          <w:bCs w:val="0"/>
        </w:rPr>
        <w:t xml:space="preserve"> </w:t>
      </w:r>
    </w:p>
    <w:p w14:paraId="38FAD41D" w14:textId="2C70B4D1" w:rsidR="00BB61F0" w:rsidRPr="008770A2" w:rsidRDefault="004226AA" w:rsidP="00BB61F0">
      <w:pPr>
        <w:pStyle w:val="NoSpacing"/>
        <w:spacing w:line="276" w:lineRule="auto"/>
        <w:rPr>
          <w:rFonts w:ascii="Cambria" w:eastAsia="Arial" w:hAnsi="Cambria"/>
          <w:sz w:val="22"/>
          <w:szCs w:val="22"/>
        </w:rPr>
      </w:pPr>
      <w:r w:rsidRPr="006A0076">
        <w:rPr>
          <w:rFonts w:ascii="Cambria" w:hAnsi="Cambria"/>
          <w:noProof/>
          <w:sz w:val="22"/>
          <w:szCs w:val="22"/>
        </w:rPr>
        <mc:AlternateContent>
          <mc:Choice Requires="wps">
            <w:drawing>
              <wp:anchor distT="45720" distB="45720" distL="114300" distR="114300" simplePos="0" relativeHeight="251652096" behindDoc="0" locked="0" layoutInCell="1" allowOverlap="1" wp14:anchorId="76AE19A1" wp14:editId="0E753ABF">
                <wp:simplePos x="0" y="0"/>
                <wp:positionH relativeFrom="margin">
                  <wp:align>left</wp:align>
                </wp:positionH>
                <wp:positionV relativeFrom="paragraph">
                  <wp:posOffset>975995</wp:posOffset>
                </wp:positionV>
                <wp:extent cx="6391275" cy="1612900"/>
                <wp:effectExtent l="0" t="0" r="9525" b="63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612900"/>
                        </a:xfrm>
                        <a:prstGeom prst="rect">
                          <a:avLst/>
                        </a:prstGeom>
                        <a:solidFill>
                          <a:srgbClr val="853275"/>
                        </a:solidFill>
                        <a:ln w="9525">
                          <a:noFill/>
                          <a:miter lim="800000"/>
                          <a:headEnd/>
                          <a:tailEnd/>
                        </a:ln>
                      </wps:spPr>
                      <wps:txbx>
                        <w:txbxContent>
                          <w:p w14:paraId="3518E9AB" w14:textId="15A1AD4E"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r w:rsidR="00067BA1">
                              <w:rPr>
                                <w:rFonts w:ascii="Univers Condensed" w:hAnsi="Univers Condensed"/>
                                <w:b/>
                                <w:bCs/>
                                <w:color w:val="FFFFFF" w:themeColor="background1"/>
                              </w:rPr>
                              <w:t>S</w:t>
                            </w:r>
                          </w:p>
                          <w:p w14:paraId="381A0E41" w14:textId="4BA6C881" w:rsidR="00F72F37" w:rsidRDefault="00F72F37" w:rsidP="00067BA1">
                            <w:pPr>
                              <w:pStyle w:val="NoSpacing"/>
                              <w:numPr>
                                <w:ilvl w:val="0"/>
                                <w:numId w:val="106"/>
                              </w:numPr>
                              <w:spacing w:line="276" w:lineRule="auto"/>
                              <w:rPr>
                                <w:rFonts w:ascii="Univers Light" w:hAnsi="Univers Light"/>
                                <w:bCs/>
                                <w:iCs/>
                                <w:color w:val="FFFFFF" w:themeColor="background1"/>
                                <w:sz w:val="22"/>
                                <w:szCs w:val="22"/>
                              </w:rPr>
                            </w:pPr>
                            <w:r w:rsidRPr="008770A2">
                              <w:rPr>
                                <w:rFonts w:ascii="Univers Light" w:hAnsi="Univers Light"/>
                                <w:bCs/>
                                <w:iCs/>
                                <w:color w:val="FFFFFF" w:themeColor="background1"/>
                                <w:sz w:val="22"/>
                                <w:szCs w:val="22"/>
                              </w:rPr>
                              <w:t>All 21</w:t>
                            </w:r>
                            <w:r w:rsidRPr="008770A2">
                              <w:rPr>
                                <w:rFonts w:ascii="Univers Light" w:hAnsi="Univers Light"/>
                                <w:bCs/>
                                <w:iCs/>
                                <w:color w:val="FFFFFF" w:themeColor="background1"/>
                                <w:sz w:val="22"/>
                                <w:szCs w:val="22"/>
                                <w:vertAlign w:val="superscript"/>
                              </w:rPr>
                              <w:t>st</w:t>
                            </w:r>
                            <w:r w:rsidRPr="008770A2">
                              <w:rPr>
                                <w:rFonts w:ascii="Univers Light" w:hAnsi="Univers Light"/>
                                <w:bCs/>
                                <w:iCs/>
                                <w:color w:val="FFFFFF" w:themeColor="background1"/>
                                <w:sz w:val="22"/>
                                <w:szCs w:val="22"/>
                              </w:rPr>
                              <w:t xml:space="preserve"> CCLC subgrantees must provide training to 21</w:t>
                            </w:r>
                            <w:r w:rsidRPr="008770A2">
                              <w:rPr>
                                <w:rFonts w:ascii="Univers Light" w:hAnsi="Univers Light"/>
                                <w:bCs/>
                                <w:iCs/>
                                <w:color w:val="FFFFFF" w:themeColor="background1"/>
                                <w:sz w:val="22"/>
                                <w:szCs w:val="22"/>
                                <w:vertAlign w:val="superscript"/>
                              </w:rPr>
                              <w:t>st</w:t>
                            </w:r>
                            <w:r w:rsidRPr="008770A2">
                              <w:rPr>
                                <w:rFonts w:ascii="Univers Light" w:hAnsi="Univers Light"/>
                                <w:bCs/>
                                <w:iCs/>
                                <w:color w:val="FFFFFF" w:themeColor="background1"/>
                                <w:sz w:val="22"/>
                                <w:szCs w:val="22"/>
                              </w:rPr>
                              <w:t xml:space="preserve"> CCLC staff to ensure staff understands and follows written fiscal procedures. Documentation of training (e.g., agendas, sign-in sheets, etc.) must be maintained for review during monitoring reviews.</w:t>
                            </w:r>
                          </w:p>
                          <w:p w14:paraId="5866CBC3" w14:textId="179ECDAB" w:rsidR="00067BA1" w:rsidRPr="00067BA1" w:rsidRDefault="00067BA1" w:rsidP="00067BA1">
                            <w:pPr>
                              <w:pStyle w:val="ListParagraph"/>
                              <w:numPr>
                                <w:ilvl w:val="0"/>
                                <w:numId w:val="106"/>
                              </w:numPr>
                              <w:spacing w:line="276" w:lineRule="auto"/>
                              <w:rPr>
                                <w:rFonts w:ascii="Univers Light" w:hAnsi="Univers Light"/>
                                <w:color w:val="FFFFFF" w:themeColor="background1"/>
                                <w:sz w:val="22"/>
                                <w:szCs w:val="22"/>
                              </w:rPr>
                            </w:pPr>
                            <w:r w:rsidRPr="00067BA1">
                              <w:rPr>
                                <w:rFonts w:ascii="Univers Light" w:hAnsi="Univers Light"/>
                                <w:color w:val="FFFFFF" w:themeColor="background1"/>
                                <w:sz w:val="22"/>
                                <w:szCs w:val="22"/>
                              </w:rPr>
                              <w:t>North Carolina General Statute (G.S. 115C-12.2) defines "immediate family member" as a spouse, parent, child, brother, sister, grandparent, or grandchild. The term also includes the step, half, and in-law relationships.</w:t>
                            </w:r>
                          </w:p>
                          <w:p w14:paraId="1987971C" w14:textId="77777777" w:rsidR="00F72F37" w:rsidRPr="008770A2" w:rsidRDefault="00F72F37" w:rsidP="008770A2">
                            <w:pPr>
                              <w:spacing w:after="200" w:line="276" w:lineRule="auto"/>
                              <w:ind w:left="360"/>
                              <w:rPr>
                                <w:rFonts w:ascii="Univers Light" w:hAnsi="Univers Light"/>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E19A1" id="_x0000_s1036" type="#_x0000_t202" style="position:absolute;margin-left:0;margin-top:76.85pt;width:503.25pt;height:127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" fillcolor="#853275" stroked="f">
                <v:textbox>
                  <w:txbxContent>
                    <w:p w14:paraId="3518E9AB" w14:textId="15A1AD4E"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r w:rsidR="00067BA1">
                        <w:rPr>
                          <w:rFonts w:ascii="Univers Condensed" w:hAnsi="Univers Condensed"/>
                          <w:b/>
                          <w:bCs/>
                          <w:color w:val="FFFFFF" w:themeColor="background1"/>
                        </w:rPr>
                        <w:t>S</w:t>
                      </w:r>
                    </w:p>
                    <w:p w14:paraId="381A0E41" w14:textId="4BA6C881" w:rsidR="00F72F37" w:rsidRDefault="00F72F37" w:rsidP="00067BA1">
                      <w:pPr>
                        <w:pStyle w:val="NoSpacing"/>
                        <w:numPr>
                          <w:ilvl w:val="0"/>
                          <w:numId w:val="106"/>
                        </w:numPr>
                        <w:spacing w:line="276" w:lineRule="auto"/>
                        <w:rPr>
                          <w:rFonts w:ascii="Univers Light" w:hAnsi="Univers Light"/>
                          <w:bCs/>
                          <w:iCs/>
                          <w:color w:val="FFFFFF" w:themeColor="background1"/>
                          <w:sz w:val="22"/>
                          <w:szCs w:val="22"/>
                        </w:rPr>
                      </w:pPr>
                      <w:r w:rsidRPr="008770A2">
                        <w:rPr>
                          <w:rFonts w:ascii="Univers Light" w:hAnsi="Univers Light"/>
                          <w:bCs/>
                          <w:iCs/>
                          <w:color w:val="FFFFFF" w:themeColor="background1"/>
                          <w:sz w:val="22"/>
                          <w:szCs w:val="22"/>
                        </w:rPr>
                        <w:t>All 21</w:t>
                      </w:r>
                      <w:r w:rsidRPr="008770A2">
                        <w:rPr>
                          <w:rFonts w:ascii="Univers Light" w:hAnsi="Univers Light"/>
                          <w:bCs/>
                          <w:iCs/>
                          <w:color w:val="FFFFFF" w:themeColor="background1"/>
                          <w:sz w:val="22"/>
                          <w:szCs w:val="22"/>
                          <w:vertAlign w:val="superscript"/>
                        </w:rPr>
                        <w:t>st</w:t>
                      </w:r>
                      <w:r w:rsidRPr="008770A2">
                        <w:rPr>
                          <w:rFonts w:ascii="Univers Light" w:hAnsi="Univers Light"/>
                          <w:bCs/>
                          <w:iCs/>
                          <w:color w:val="FFFFFF" w:themeColor="background1"/>
                          <w:sz w:val="22"/>
                          <w:szCs w:val="22"/>
                        </w:rPr>
                        <w:t xml:space="preserve"> CCLC subgrantees must provide training to 21</w:t>
                      </w:r>
                      <w:r w:rsidRPr="008770A2">
                        <w:rPr>
                          <w:rFonts w:ascii="Univers Light" w:hAnsi="Univers Light"/>
                          <w:bCs/>
                          <w:iCs/>
                          <w:color w:val="FFFFFF" w:themeColor="background1"/>
                          <w:sz w:val="22"/>
                          <w:szCs w:val="22"/>
                          <w:vertAlign w:val="superscript"/>
                        </w:rPr>
                        <w:t>st</w:t>
                      </w:r>
                      <w:r w:rsidRPr="008770A2">
                        <w:rPr>
                          <w:rFonts w:ascii="Univers Light" w:hAnsi="Univers Light"/>
                          <w:bCs/>
                          <w:iCs/>
                          <w:color w:val="FFFFFF" w:themeColor="background1"/>
                          <w:sz w:val="22"/>
                          <w:szCs w:val="22"/>
                        </w:rPr>
                        <w:t xml:space="preserve"> CCLC staff to ensure staff understands and follows written fiscal procedures. Documentation of training (e.g., agendas, sign-in sheets, etc.) must be maintained for review during monitoring reviews.</w:t>
                      </w:r>
                    </w:p>
                    <w:p w14:paraId="5866CBC3" w14:textId="179ECDAB" w:rsidR="00067BA1" w:rsidRPr="00067BA1" w:rsidRDefault="00067BA1" w:rsidP="00067BA1">
                      <w:pPr>
                        <w:pStyle w:val="ListParagraph"/>
                        <w:numPr>
                          <w:ilvl w:val="0"/>
                          <w:numId w:val="106"/>
                        </w:numPr>
                        <w:spacing w:line="276" w:lineRule="auto"/>
                        <w:rPr>
                          <w:rFonts w:ascii="Univers Light" w:hAnsi="Univers Light"/>
                          <w:color w:val="FFFFFF" w:themeColor="background1"/>
                          <w:sz w:val="22"/>
                          <w:szCs w:val="22"/>
                        </w:rPr>
                      </w:pPr>
                      <w:r w:rsidRPr="00067BA1">
                        <w:rPr>
                          <w:rFonts w:ascii="Univers Light" w:hAnsi="Univers Light"/>
                          <w:color w:val="FFFFFF" w:themeColor="background1"/>
                          <w:sz w:val="22"/>
                          <w:szCs w:val="22"/>
                        </w:rPr>
                        <w:t>North Carolina General Statute (G.S. 115C-12.2) defines "immediate family member" as a spouse, parent, child, brother, sister, grandparent, or grandchild. The term also includes the step, half, and in-law relationships.</w:t>
                      </w:r>
                    </w:p>
                    <w:p w14:paraId="1987971C" w14:textId="77777777" w:rsidR="00F72F37" w:rsidRPr="008770A2" w:rsidRDefault="00F72F37" w:rsidP="008770A2">
                      <w:pPr>
                        <w:spacing w:after="200" w:line="276" w:lineRule="auto"/>
                        <w:ind w:left="360"/>
                        <w:rPr>
                          <w:rFonts w:ascii="Univers Light" w:hAnsi="Univers Light"/>
                          <w:color w:val="FFFFFF" w:themeColor="background1"/>
                          <w:sz w:val="22"/>
                          <w:szCs w:val="22"/>
                        </w:rPr>
                      </w:pPr>
                    </w:p>
                  </w:txbxContent>
                </v:textbox>
                <w10:wrap type="square" anchorx="margin"/>
              </v:shape>
            </w:pict>
          </mc:Fallback>
        </mc:AlternateContent>
      </w:r>
      <w:r w:rsidR="00BB61F0" w:rsidRPr="008770A2">
        <w:rPr>
          <w:rFonts w:ascii="Cambria" w:eastAsia="Arial" w:hAnsi="Cambria"/>
          <w:sz w:val="22"/>
          <w:szCs w:val="22"/>
        </w:rPr>
        <w:t xml:space="preserve">While </w:t>
      </w:r>
      <w:r w:rsidR="00183A1F">
        <w:rPr>
          <w:rFonts w:ascii="Cambria" w:eastAsia="Arial" w:hAnsi="Cambria"/>
          <w:sz w:val="22"/>
          <w:szCs w:val="22"/>
        </w:rPr>
        <w:t>Uniform Guidance</w:t>
      </w:r>
      <w:r w:rsidR="00BB61F0" w:rsidRPr="008770A2">
        <w:rPr>
          <w:rFonts w:ascii="Cambria" w:eastAsia="Arial" w:hAnsi="Cambria"/>
          <w:sz w:val="22"/>
          <w:szCs w:val="22"/>
        </w:rPr>
        <w:t xml:space="preserve"> does not stipulate a </w:t>
      </w:r>
      <w:r w:rsidR="006E5330" w:rsidRPr="008770A2">
        <w:rPr>
          <w:rFonts w:ascii="Cambria" w:eastAsia="Arial" w:hAnsi="Cambria"/>
          <w:sz w:val="22"/>
          <w:szCs w:val="22"/>
        </w:rPr>
        <w:t>specific</w:t>
      </w:r>
      <w:r w:rsidR="00BB61F0" w:rsidRPr="008770A2">
        <w:rPr>
          <w:rFonts w:ascii="Cambria" w:eastAsia="Arial" w:hAnsi="Cambria"/>
          <w:sz w:val="22"/>
          <w:szCs w:val="22"/>
        </w:rPr>
        <w:t xml:space="preserve"> accounting system, the accounting system must provide detailed information regarding each transaction using </w:t>
      </w:r>
      <w:r w:rsidR="00CC4B93" w:rsidRPr="008770A2">
        <w:rPr>
          <w:rFonts w:ascii="Cambria" w:eastAsia="Arial" w:hAnsi="Cambria"/>
          <w:sz w:val="22"/>
          <w:szCs w:val="22"/>
        </w:rPr>
        <w:t>21</w:t>
      </w:r>
      <w:r w:rsidR="00CC4B93" w:rsidRPr="008770A2">
        <w:rPr>
          <w:rFonts w:ascii="Cambria" w:eastAsia="Arial" w:hAnsi="Cambria"/>
          <w:sz w:val="22"/>
          <w:szCs w:val="22"/>
          <w:vertAlign w:val="superscript"/>
        </w:rPr>
        <w:t>st</w:t>
      </w:r>
      <w:r w:rsidR="00CC4B93" w:rsidRPr="008770A2">
        <w:rPr>
          <w:rFonts w:ascii="Cambria" w:eastAsia="Arial" w:hAnsi="Cambria"/>
          <w:sz w:val="22"/>
          <w:szCs w:val="22"/>
        </w:rPr>
        <w:t xml:space="preserve"> CCLC</w:t>
      </w:r>
      <w:r w:rsidR="00BB61F0" w:rsidRPr="008770A2">
        <w:rPr>
          <w:rFonts w:ascii="Cambria" w:eastAsia="Arial" w:hAnsi="Cambria"/>
          <w:sz w:val="22"/>
          <w:szCs w:val="22"/>
        </w:rPr>
        <w:t xml:space="preserve"> funds. For example, it is not enough to record that $5,000 was spent on equipment.  The accounting system must maintain $5,000 was spent on a computer from [NAME] Company and the date of the purchase.  </w:t>
      </w:r>
    </w:p>
    <w:p w14:paraId="1EA3EE93" w14:textId="77777777" w:rsidR="00BB61F0" w:rsidRPr="008770A2" w:rsidRDefault="00BB61F0" w:rsidP="00BB61F0">
      <w:pPr>
        <w:pStyle w:val="NoSpacing"/>
        <w:spacing w:line="276" w:lineRule="auto"/>
        <w:rPr>
          <w:rFonts w:ascii="Cambria" w:hAnsi="Cambria"/>
          <w:bCs/>
          <w:iCs/>
        </w:rPr>
      </w:pPr>
    </w:p>
    <w:p w14:paraId="120440EA" w14:textId="497CC4B5" w:rsidR="00BB61F0" w:rsidRPr="008770A2" w:rsidRDefault="00E36967" w:rsidP="00BB61F0">
      <w:pPr>
        <w:pStyle w:val="Heading2"/>
        <w:rPr>
          <w:rFonts w:ascii="Univers Light" w:hAnsi="Univers Light"/>
          <w:b w:val="0"/>
          <w:bCs w:val="0"/>
          <w:color w:val="000000" w:themeColor="text1"/>
        </w:rPr>
      </w:pPr>
      <w:bookmarkStart w:id="59" w:name="_K:_Procurement"/>
      <w:bookmarkStart w:id="60" w:name="_2.K:_Procurement"/>
      <w:bookmarkStart w:id="61" w:name="_Toc82688779"/>
      <w:bookmarkEnd w:id="59"/>
      <w:bookmarkEnd w:id="60"/>
      <w:r>
        <w:rPr>
          <w:rFonts w:ascii="Univers Light" w:hAnsi="Univers Light"/>
          <w:b w:val="0"/>
          <w:bCs w:val="0"/>
          <w:color w:val="000000" w:themeColor="text1"/>
        </w:rPr>
        <w:t>2.</w:t>
      </w:r>
      <w:r w:rsidR="00B405D4">
        <w:rPr>
          <w:rFonts w:ascii="Univers Light" w:hAnsi="Univers Light"/>
          <w:b w:val="0"/>
          <w:bCs w:val="0"/>
          <w:color w:val="000000" w:themeColor="text1"/>
        </w:rPr>
        <w:t>J</w:t>
      </w:r>
      <w:r w:rsidR="00BB61F0" w:rsidRPr="008770A2">
        <w:rPr>
          <w:rFonts w:ascii="Univers Light" w:hAnsi="Univers Light"/>
          <w:b w:val="0"/>
          <w:bCs w:val="0"/>
          <w:color w:val="000000" w:themeColor="text1"/>
        </w:rPr>
        <w:t>: Procurement</w:t>
      </w:r>
      <w:bookmarkEnd w:id="61"/>
      <w:r w:rsidR="00BB61F0" w:rsidRPr="008770A2">
        <w:rPr>
          <w:rFonts w:ascii="Univers Light" w:hAnsi="Univers Light"/>
          <w:b w:val="0"/>
          <w:bCs w:val="0"/>
          <w:color w:val="000000" w:themeColor="text1"/>
        </w:rPr>
        <w:t xml:space="preserve"> </w:t>
      </w:r>
    </w:p>
    <w:p w14:paraId="483B1DBC" w14:textId="77777777" w:rsidR="00BB61F0" w:rsidRPr="008770A2" w:rsidRDefault="00BB61F0" w:rsidP="00BB61F0">
      <w:pPr>
        <w:pStyle w:val="NoSpacing"/>
        <w:spacing w:line="276" w:lineRule="auto"/>
        <w:rPr>
          <w:rFonts w:ascii="Cambria" w:hAnsi="Cambria"/>
          <w:b/>
        </w:rPr>
      </w:pPr>
    </w:p>
    <w:p w14:paraId="4B15BEED" w14:textId="3112C6F2" w:rsidR="00013C1A" w:rsidRPr="007753D6" w:rsidRDefault="00BB61F0" w:rsidP="00BB61F0">
      <w:pPr>
        <w:spacing w:before="13" w:line="276" w:lineRule="auto"/>
        <w:rPr>
          <w:rFonts w:ascii="Cambria" w:eastAsia="Univers Light" w:hAnsi="Cambria" w:cs="Univers Light"/>
        </w:rPr>
      </w:pPr>
      <w:r w:rsidRPr="008770A2">
        <w:rPr>
          <w:rFonts w:ascii="Cambria" w:hAnsi="Cambria"/>
          <w:sz w:val="22"/>
          <w:szCs w:val="22"/>
        </w:rPr>
        <w:t xml:space="preserve">Procurement transactions (purchases) of both goods and services must be conducted in a manner to provide open and free competition.  Procurement transactions must consider price, quality, </w:t>
      </w:r>
      <w:r w:rsidRPr="007753D6">
        <w:rPr>
          <w:rFonts w:ascii="Cambria" w:eastAsia="Univers Light" w:hAnsi="Cambria" w:cs="Univers Light"/>
          <w:sz w:val="22"/>
          <w:szCs w:val="22"/>
        </w:rPr>
        <w:t>service, and other factors important to the subgrantee</w:t>
      </w:r>
      <w:r w:rsidR="008A22BD" w:rsidRPr="007753D6">
        <w:rPr>
          <w:rFonts w:ascii="Cambria" w:eastAsia="Univers Light" w:hAnsi="Cambria" w:cs="Univers Light"/>
          <w:sz w:val="22"/>
          <w:szCs w:val="22"/>
        </w:rPr>
        <w:t xml:space="preserve"> as </w:t>
      </w:r>
      <w:r w:rsidRPr="007753D6">
        <w:rPr>
          <w:rFonts w:ascii="Cambria" w:eastAsia="Univers Light" w:hAnsi="Cambria" w:cs="Univers Light"/>
          <w:sz w:val="22"/>
          <w:szCs w:val="22"/>
        </w:rPr>
        <w:t xml:space="preserve">set out in the Uniform </w:t>
      </w:r>
      <w:r w:rsidR="00CC4B93" w:rsidRPr="007753D6">
        <w:rPr>
          <w:rFonts w:ascii="Cambria" w:eastAsia="Univers Light" w:hAnsi="Cambria" w:cs="Univers Light"/>
          <w:sz w:val="22"/>
          <w:szCs w:val="22"/>
        </w:rPr>
        <w:t xml:space="preserve">Grant </w:t>
      </w:r>
      <w:r w:rsidRPr="007753D6">
        <w:rPr>
          <w:rFonts w:ascii="Cambria" w:eastAsia="Univers Light" w:hAnsi="Cambria" w:cs="Univers Light"/>
          <w:sz w:val="22"/>
          <w:szCs w:val="22"/>
        </w:rPr>
        <w:t>Guidance</w:t>
      </w:r>
      <w:r w:rsidR="00CC4B93" w:rsidRPr="007753D6">
        <w:rPr>
          <w:rFonts w:ascii="Cambria" w:eastAsia="Univers Light" w:hAnsi="Cambria" w:cs="Univers Light"/>
          <w:sz w:val="22"/>
          <w:szCs w:val="22"/>
        </w:rPr>
        <w:t xml:space="preserve"> (UGG)</w:t>
      </w:r>
      <w:r w:rsidRPr="007753D6">
        <w:rPr>
          <w:rFonts w:ascii="Cambria" w:eastAsia="Univers Light" w:hAnsi="Cambria" w:cs="Univers Light"/>
          <w:sz w:val="22"/>
          <w:szCs w:val="22"/>
        </w:rPr>
        <w:t xml:space="preserve"> </w:t>
      </w:r>
      <w:r w:rsidR="512DAA0F" w:rsidRPr="007753D6">
        <w:rPr>
          <w:rFonts w:ascii="Cambria" w:eastAsia="Univers Light" w:hAnsi="Cambria" w:cs="Univers Light"/>
          <w:sz w:val="22"/>
          <w:szCs w:val="22"/>
        </w:rPr>
        <w:t>(</w:t>
      </w:r>
      <w:r w:rsidR="37C996C4" w:rsidRPr="007753D6">
        <w:rPr>
          <w:rFonts w:ascii="Cambria" w:eastAsia="Univers Light" w:hAnsi="Cambria" w:cs="Univers Light"/>
          <w:sz w:val="22"/>
          <w:szCs w:val="22"/>
        </w:rPr>
        <w:t>2 CFR §200.218 - §200.227</w:t>
      </w:r>
      <w:r w:rsidR="512DAA0F" w:rsidRPr="007753D6">
        <w:rPr>
          <w:rFonts w:ascii="Cambria" w:eastAsia="Univers Light" w:hAnsi="Cambria" w:cs="Univers Light"/>
          <w:sz w:val="22"/>
          <w:szCs w:val="22"/>
        </w:rPr>
        <w:t>)</w:t>
      </w:r>
      <w:r w:rsidR="741485FA" w:rsidRPr="007753D6">
        <w:rPr>
          <w:rFonts w:ascii="Cambria" w:eastAsia="Univers Light" w:hAnsi="Cambria" w:cs="Univers Light"/>
          <w:sz w:val="22"/>
          <w:szCs w:val="22"/>
        </w:rPr>
        <w:t xml:space="preserve">. </w:t>
      </w:r>
    </w:p>
    <w:p w14:paraId="16B8B147" w14:textId="77777777" w:rsidR="00067BA1" w:rsidRDefault="00067BA1" w:rsidP="00BB61F0">
      <w:pPr>
        <w:spacing w:before="13" w:line="276" w:lineRule="auto"/>
        <w:rPr>
          <w:rFonts w:ascii="Cambria" w:eastAsia="Univers Light" w:hAnsi="Cambria" w:cs="Univers Light"/>
        </w:rPr>
      </w:pPr>
    </w:p>
    <w:p w14:paraId="0D76510A" w14:textId="77777777" w:rsidR="0098555D" w:rsidRDefault="0098555D" w:rsidP="00BB61F0">
      <w:pPr>
        <w:spacing w:before="13" w:line="276" w:lineRule="auto"/>
        <w:rPr>
          <w:rFonts w:ascii="Cambria" w:eastAsia="Univers Light" w:hAnsi="Cambria" w:cs="Univers Light"/>
        </w:rPr>
      </w:pPr>
    </w:p>
    <w:p w14:paraId="683004CE" w14:textId="77777777" w:rsidR="0098555D" w:rsidRDefault="0098555D" w:rsidP="00BB61F0">
      <w:pPr>
        <w:spacing w:before="13" w:line="276" w:lineRule="auto"/>
        <w:rPr>
          <w:rFonts w:ascii="Cambria" w:eastAsia="Univers Light" w:hAnsi="Cambria" w:cs="Univers Light"/>
        </w:rPr>
      </w:pPr>
    </w:p>
    <w:p w14:paraId="35306CD0" w14:textId="77777777" w:rsidR="0098555D" w:rsidRDefault="0098555D" w:rsidP="00BB61F0">
      <w:pPr>
        <w:spacing w:before="13" w:line="276" w:lineRule="auto"/>
        <w:rPr>
          <w:rFonts w:ascii="Cambria" w:eastAsia="Univers Light" w:hAnsi="Cambria" w:cs="Univers Light"/>
        </w:rPr>
      </w:pPr>
    </w:p>
    <w:p w14:paraId="174E787A" w14:textId="77777777" w:rsidR="0098555D" w:rsidRDefault="0098555D" w:rsidP="00BB61F0">
      <w:pPr>
        <w:spacing w:before="13" w:line="276" w:lineRule="auto"/>
        <w:rPr>
          <w:rFonts w:ascii="Cambria" w:eastAsia="Univers Light" w:hAnsi="Cambria" w:cs="Univers Light"/>
        </w:rPr>
      </w:pPr>
    </w:p>
    <w:p w14:paraId="5153113F" w14:textId="77777777" w:rsidR="0098555D" w:rsidRDefault="0098555D" w:rsidP="00BB61F0">
      <w:pPr>
        <w:spacing w:before="13" w:line="276" w:lineRule="auto"/>
        <w:rPr>
          <w:rFonts w:ascii="Cambria" w:eastAsia="Univers Light" w:hAnsi="Cambria" w:cs="Univers Light"/>
        </w:rPr>
      </w:pPr>
    </w:p>
    <w:p w14:paraId="2013D473" w14:textId="77777777" w:rsidR="0098555D" w:rsidRDefault="0098555D" w:rsidP="00BB61F0">
      <w:pPr>
        <w:spacing w:before="13" w:line="276" w:lineRule="auto"/>
        <w:rPr>
          <w:rFonts w:ascii="Cambria" w:eastAsia="Univers Light" w:hAnsi="Cambria" w:cs="Univers Light"/>
        </w:rPr>
      </w:pPr>
    </w:p>
    <w:p w14:paraId="66D34748" w14:textId="77777777" w:rsidR="0098555D" w:rsidRDefault="0098555D" w:rsidP="00BB61F0">
      <w:pPr>
        <w:spacing w:before="13" w:line="276" w:lineRule="auto"/>
        <w:rPr>
          <w:rFonts w:ascii="Cambria" w:eastAsia="Univers Light" w:hAnsi="Cambria" w:cs="Univers Light"/>
        </w:rPr>
      </w:pPr>
    </w:p>
    <w:p w14:paraId="28511B64" w14:textId="77777777" w:rsidR="0098555D" w:rsidRDefault="0098555D" w:rsidP="00BB61F0">
      <w:pPr>
        <w:spacing w:before="13" w:line="276" w:lineRule="auto"/>
        <w:rPr>
          <w:rFonts w:ascii="Cambria" w:eastAsia="Univers Light" w:hAnsi="Cambria" w:cs="Univers Light"/>
        </w:rPr>
      </w:pPr>
    </w:p>
    <w:p w14:paraId="437A3554" w14:textId="77777777" w:rsidR="0098555D" w:rsidRPr="007753D6" w:rsidRDefault="0098555D" w:rsidP="00BB61F0">
      <w:pPr>
        <w:spacing w:before="13" w:line="276" w:lineRule="auto"/>
        <w:rPr>
          <w:rFonts w:ascii="Cambria" w:eastAsia="Univers Light" w:hAnsi="Cambria" w:cs="Univers Light"/>
        </w:rPr>
      </w:pPr>
    </w:p>
    <w:p w14:paraId="57F82C7B" w14:textId="77777777" w:rsidR="00BB61F0" w:rsidRPr="007753D6" w:rsidRDefault="00BB61F0" w:rsidP="00BB61F0">
      <w:pPr>
        <w:spacing w:before="13" w:line="276" w:lineRule="auto"/>
        <w:rPr>
          <w:rFonts w:ascii="Univers Light" w:eastAsia="Univers Light" w:hAnsi="Univers Light" w:cs="Univers Light"/>
        </w:rPr>
      </w:pPr>
      <w:r w:rsidRPr="007753D6">
        <w:rPr>
          <w:rFonts w:ascii="Univers Light" w:eastAsia="Univers Light" w:hAnsi="Univers Light" w:cs="Univers Light"/>
        </w:rPr>
        <w:t>Procurement Requirements Using Federal Funds for Services and Goods*</w:t>
      </w:r>
    </w:p>
    <w:p w14:paraId="66CF5288" w14:textId="55A7FD02" w:rsidR="00BB61F0" w:rsidRPr="007753D6" w:rsidRDefault="00BB61F0" w:rsidP="00BB61F0">
      <w:pPr>
        <w:spacing w:before="13" w:line="276" w:lineRule="auto"/>
        <w:rPr>
          <w:rFonts w:ascii="Univers Light" w:eastAsia="Univers Light" w:hAnsi="Univers Light" w:cs="Univers Light"/>
        </w:rPr>
      </w:pPr>
    </w:p>
    <w:tbl>
      <w:tblPr>
        <w:tblW w:w="5293"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Procurement requirements when using federal funds for services and goods."/>
      </w:tblPr>
      <w:tblGrid>
        <w:gridCol w:w="3331"/>
        <w:gridCol w:w="2782"/>
        <w:gridCol w:w="3779"/>
      </w:tblGrid>
      <w:tr w:rsidR="00BB61F0" w:rsidRPr="00155F6D" w14:paraId="2F5A7C1A" w14:textId="77777777" w:rsidTr="008770A2">
        <w:trPr>
          <w:tblCellSpacing w:w="0" w:type="dxa"/>
          <w:jc w:val="center"/>
        </w:trPr>
        <w:tc>
          <w:tcPr>
            <w:tcW w:w="1684" w:type="pct"/>
            <w:tcBorders>
              <w:top w:val="outset" w:sz="6" w:space="0" w:color="auto"/>
              <w:left w:val="outset" w:sz="6" w:space="0" w:color="auto"/>
              <w:bottom w:val="outset" w:sz="6" w:space="0" w:color="auto"/>
              <w:right w:val="outset" w:sz="6" w:space="0" w:color="auto"/>
            </w:tcBorders>
            <w:shd w:val="clear" w:color="auto" w:fill="003A70"/>
            <w:vAlign w:val="bottom"/>
            <w:hideMark/>
          </w:tcPr>
          <w:p w14:paraId="3A9E222B" w14:textId="75F659D1" w:rsidR="00BB61F0" w:rsidRPr="007753D6" w:rsidRDefault="00BB61F0" w:rsidP="00D35C6D">
            <w:pPr>
              <w:spacing w:before="13" w:line="276" w:lineRule="auto"/>
              <w:rPr>
                <w:rFonts w:ascii="Univers Light" w:eastAsia="Univers Light" w:hAnsi="Univers Light" w:cs="Univers Light"/>
                <w:b/>
                <w:color w:val="FFFFFF" w:themeColor="background1"/>
                <w:sz w:val="22"/>
                <w:szCs w:val="22"/>
              </w:rPr>
            </w:pPr>
            <w:r w:rsidRPr="007753D6">
              <w:rPr>
                <w:rFonts w:ascii="Univers Light" w:eastAsia="Univers Light" w:hAnsi="Univers Light" w:cs="Univers Light"/>
                <w:color w:val="FFFFFF" w:themeColor="background1"/>
                <w:sz w:val="22"/>
                <w:szCs w:val="22"/>
              </w:rPr>
              <w:t> </w:t>
            </w:r>
            <w:r w:rsidRPr="007753D6">
              <w:rPr>
                <w:rFonts w:ascii="Univers Light" w:eastAsia="Univers Light" w:hAnsi="Univers Light" w:cs="Univers Light"/>
                <w:b/>
                <w:color w:val="FFFFFF" w:themeColor="background1"/>
                <w:sz w:val="22"/>
                <w:szCs w:val="22"/>
              </w:rPr>
              <w:t>Procurement Method</w:t>
            </w:r>
          </w:p>
        </w:tc>
        <w:tc>
          <w:tcPr>
            <w:tcW w:w="1406" w:type="pct"/>
            <w:tcBorders>
              <w:top w:val="outset" w:sz="6" w:space="0" w:color="auto"/>
              <w:left w:val="outset" w:sz="6" w:space="0" w:color="auto"/>
              <w:bottom w:val="outset" w:sz="6" w:space="0" w:color="auto"/>
              <w:right w:val="outset" w:sz="6" w:space="0" w:color="auto"/>
            </w:tcBorders>
            <w:shd w:val="clear" w:color="auto" w:fill="003A70"/>
            <w:vAlign w:val="bottom"/>
            <w:hideMark/>
          </w:tcPr>
          <w:p w14:paraId="5F91A1A3" w14:textId="77777777" w:rsidR="00BB61F0" w:rsidRPr="007753D6" w:rsidRDefault="00BB61F0" w:rsidP="00D35C6D">
            <w:pPr>
              <w:spacing w:before="13" w:line="276" w:lineRule="auto"/>
              <w:rPr>
                <w:rFonts w:ascii="Univers Light" w:eastAsia="Univers Light" w:hAnsi="Univers Light" w:cs="Univers Light"/>
                <w:b/>
                <w:color w:val="FFFFFF" w:themeColor="background1"/>
                <w:sz w:val="22"/>
                <w:szCs w:val="22"/>
              </w:rPr>
            </w:pPr>
            <w:r w:rsidRPr="007753D6">
              <w:rPr>
                <w:rFonts w:ascii="Univers Light" w:eastAsia="Univers Light" w:hAnsi="Univers Light" w:cs="Univers Light"/>
                <w:b/>
                <w:color w:val="FFFFFF" w:themeColor="background1"/>
                <w:sz w:val="22"/>
                <w:szCs w:val="22"/>
              </w:rPr>
              <w:t>Goods</w:t>
            </w:r>
          </w:p>
        </w:tc>
        <w:tc>
          <w:tcPr>
            <w:tcW w:w="1911" w:type="pct"/>
            <w:tcBorders>
              <w:top w:val="outset" w:sz="6" w:space="0" w:color="auto"/>
              <w:left w:val="outset" w:sz="6" w:space="0" w:color="auto"/>
              <w:bottom w:val="outset" w:sz="6" w:space="0" w:color="auto"/>
              <w:right w:val="outset" w:sz="6" w:space="0" w:color="auto"/>
            </w:tcBorders>
            <w:shd w:val="clear" w:color="auto" w:fill="003A70"/>
            <w:vAlign w:val="bottom"/>
            <w:hideMark/>
          </w:tcPr>
          <w:p w14:paraId="70F2D822" w14:textId="77777777" w:rsidR="00BB61F0" w:rsidRPr="007753D6" w:rsidRDefault="00BB61F0" w:rsidP="00D35C6D">
            <w:pPr>
              <w:spacing w:before="13" w:line="276" w:lineRule="auto"/>
              <w:rPr>
                <w:rFonts w:ascii="Univers Light" w:eastAsia="Univers Light" w:hAnsi="Univers Light" w:cs="Univers Light"/>
                <w:b/>
                <w:color w:val="FFFFFF" w:themeColor="background1"/>
                <w:sz w:val="22"/>
                <w:szCs w:val="22"/>
              </w:rPr>
            </w:pPr>
            <w:r w:rsidRPr="007753D6">
              <w:rPr>
                <w:rFonts w:ascii="Univers Light" w:eastAsia="Univers Light" w:hAnsi="Univers Light" w:cs="Univers Light"/>
                <w:b/>
                <w:color w:val="FFFFFF" w:themeColor="background1"/>
                <w:sz w:val="22"/>
                <w:szCs w:val="22"/>
              </w:rPr>
              <w:t>Services</w:t>
            </w:r>
          </w:p>
        </w:tc>
      </w:tr>
      <w:tr w:rsidR="00BB61F0" w:rsidRPr="00155F6D" w14:paraId="5D1465BE" w14:textId="77777777" w:rsidTr="008770A2">
        <w:trPr>
          <w:tblCellSpacing w:w="0" w:type="dxa"/>
          <w:jc w:val="center"/>
        </w:trPr>
        <w:tc>
          <w:tcPr>
            <w:tcW w:w="1684" w:type="pct"/>
            <w:tcBorders>
              <w:top w:val="outset" w:sz="6" w:space="0" w:color="auto"/>
              <w:left w:val="outset" w:sz="6" w:space="0" w:color="auto"/>
              <w:bottom w:val="outset" w:sz="6" w:space="0" w:color="auto"/>
              <w:right w:val="outset" w:sz="6" w:space="0" w:color="auto"/>
            </w:tcBorders>
            <w:shd w:val="clear" w:color="auto" w:fill="853275"/>
            <w:hideMark/>
          </w:tcPr>
          <w:p w14:paraId="3D57ACB7" w14:textId="1A886314" w:rsidR="00BB61F0" w:rsidRPr="00067BA1" w:rsidRDefault="00BB61F0" w:rsidP="00D35C6D">
            <w:pPr>
              <w:spacing w:before="13" w:line="276" w:lineRule="auto"/>
              <w:rPr>
                <w:rFonts w:ascii="Cambria" w:eastAsia="Univers Light" w:hAnsi="Cambria" w:cs="Univers Light"/>
                <w:color w:val="FFFFFF" w:themeColor="background1"/>
                <w:sz w:val="20"/>
                <w:szCs w:val="20"/>
              </w:rPr>
            </w:pPr>
            <w:r w:rsidRPr="00067BA1">
              <w:rPr>
                <w:rFonts w:ascii="Cambria" w:eastAsia="Univers Light" w:hAnsi="Cambria" w:cs="Univers Light"/>
                <w:color w:val="FFFFFF" w:themeColor="background1"/>
                <w:sz w:val="20"/>
                <w:szCs w:val="20"/>
              </w:rPr>
              <w:t>Micro-Purchase - No required quotes. However, must consider price as reasonable, and, to the extent practical, distribute</w:t>
            </w:r>
            <w:r w:rsidR="00CC4B93" w:rsidRPr="00067BA1">
              <w:rPr>
                <w:rFonts w:ascii="Cambria" w:eastAsia="Univers Light" w:hAnsi="Cambria" w:cs="Univers Light"/>
                <w:color w:val="FFFFFF" w:themeColor="background1"/>
                <w:sz w:val="20"/>
                <w:szCs w:val="20"/>
              </w:rPr>
              <w:t>d</w:t>
            </w:r>
            <w:r w:rsidRPr="00067BA1">
              <w:rPr>
                <w:rFonts w:ascii="Cambria" w:eastAsia="Univers Light" w:hAnsi="Cambria" w:cs="Univers Light"/>
                <w:color w:val="FFFFFF" w:themeColor="background1"/>
                <w:sz w:val="20"/>
                <w:szCs w:val="20"/>
              </w:rPr>
              <w:t xml:space="preserve"> equitably among suppliers.</w:t>
            </w:r>
          </w:p>
        </w:tc>
        <w:tc>
          <w:tcPr>
            <w:tcW w:w="1406" w:type="pct"/>
            <w:tcBorders>
              <w:top w:val="outset" w:sz="6" w:space="0" w:color="auto"/>
              <w:left w:val="outset" w:sz="6" w:space="0" w:color="auto"/>
              <w:bottom w:val="outset" w:sz="6" w:space="0" w:color="auto"/>
              <w:right w:val="outset" w:sz="6" w:space="0" w:color="auto"/>
            </w:tcBorders>
            <w:hideMark/>
          </w:tcPr>
          <w:p w14:paraId="6789B5F4" w14:textId="77777777" w:rsidR="00BB61F0" w:rsidRPr="00067BA1" w:rsidRDefault="00BB61F0" w:rsidP="00D35C6D">
            <w:pPr>
              <w:spacing w:before="13" w:line="276" w:lineRule="auto"/>
              <w:rPr>
                <w:rFonts w:ascii="Cambria" w:eastAsia="Univers Light" w:hAnsi="Cambria" w:cs="Univers Light"/>
                <w:sz w:val="20"/>
                <w:szCs w:val="20"/>
              </w:rPr>
            </w:pPr>
            <w:r w:rsidRPr="00067BA1">
              <w:rPr>
                <w:rFonts w:ascii="Cambria" w:eastAsia="Univers Light" w:hAnsi="Cambria" w:cs="Univers Light"/>
                <w:sz w:val="20"/>
                <w:szCs w:val="20"/>
              </w:rPr>
              <w:t>$10,000 or less</w:t>
            </w:r>
          </w:p>
          <w:p w14:paraId="29164ACD" w14:textId="77777777" w:rsidR="00BB61F0" w:rsidRPr="00067BA1" w:rsidRDefault="00BB61F0" w:rsidP="00D35C6D">
            <w:pPr>
              <w:spacing w:before="13" w:line="276" w:lineRule="auto"/>
              <w:rPr>
                <w:rFonts w:ascii="Cambria" w:eastAsia="Univers Light" w:hAnsi="Cambria" w:cs="Univers Light"/>
                <w:sz w:val="20"/>
                <w:szCs w:val="20"/>
              </w:rPr>
            </w:pPr>
            <w:r w:rsidRPr="00067BA1">
              <w:rPr>
                <w:rFonts w:ascii="Cambria" w:eastAsia="Univers Light" w:hAnsi="Cambria" w:cs="Univers Light"/>
                <w:sz w:val="20"/>
                <w:szCs w:val="20"/>
              </w:rPr>
              <w:t>Must use more restrictive</w:t>
            </w:r>
            <w:r w:rsidRPr="00067BA1">
              <w:rPr>
                <w:rFonts w:ascii="Cambria" w:hAnsi="Cambria"/>
                <w:sz w:val="20"/>
                <w:szCs w:val="20"/>
              </w:rPr>
              <w:br/>
            </w:r>
            <w:r w:rsidRPr="00067BA1">
              <w:rPr>
                <w:rFonts w:ascii="Cambria" w:eastAsia="Univers Light" w:hAnsi="Cambria" w:cs="Univers Light"/>
                <w:sz w:val="20"/>
                <w:szCs w:val="20"/>
              </w:rPr>
              <w:t>$10,000 federal threshold.</w:t>
            </w:r>
          </w:p>
        </w:tc>
        <w:tc>
          <w:tcPr>
            <w:tcW w:w="1911" w:type="pct"/>
            <w:tcBorders>
              <w:top w:val="outset" w:sz="6" w:space="0" w:color="auto"/>
              <w:left w:val="outset" w:sz="6" w:space="0" w:color="auto"/>
              <w:bottom w:val="outset" w:sz="6" w:space="0" w:color="auto"/>
              <w:right w:val="outset" w:sz="6" w:space="0" w:color="auto"/>
            </w:tcBorders>
            <w:hideMark/>
          </w:tcPr>
          <w:p w14:paraId="5740694C" w14:textId="77777777" w:rsidR="00BB61F0" w:rsidRPr="00067BA1" w:rsidRDefault="00BB61F0" w:rsidP="00D35C6D">
            <w:pPr>
              <w:spacing w:before="13" w:line="276" w:lineRule="auto"/>
              <w:rPr>
                <w:rFonts w:ascii="Cambria" w:eastAsia="Univers Light" w:hAnsi="Cambria" w:cs="Univers Light"/>
                <w:sz w:val="20"/>
                <w:szCs w:val="20"/>
              </w:rPr>
            </w:pPr>
            <w:r w:rsidRPr="00067BA1">
              <w:rPr>
                <w:rFonts w:ascii="Cambria" w:eastAsia="Univers Light" w:hAnsi="Cambria" w:cs="Univers Light"/>
                <w:sz w:val="20"/>
                <w:szCs w:val="20"/>
              </w:rPr>
              <w:t>$10,000 or less</w:t>
            </w:r>
          </w:p>
        </w:tc>
      </w:tr>
      <w:tr w:rsidR="00BB61F0" w:rsidRPr="00155F6D" w14:paraId="476A6C7A" w14:textId="77777777" w:rsidTr="008770A2">
        <w:trPr>
          <w:tblCellSpacing w:w="0" w:type="dxa"/>
          <w:jc w:val="center"/>
        </w:trPr>
        <w:tc>
          <w:tcPr>
            <w:tcW w:w="1684" w:type="pct"/>
            <w:tcBorders>
              <w:top w:val="outset" w:sz="6" w:space="0" w:color="auto"/>
              <w:left w:val="outset" w:sz="6" w:space="0" w:color="auto"/>
              <w:bottom w:val="outset" w:sz="6" w:space="0" w:color="auto"/>
              <w:right w:val="outset" w:sz="6" w:space="0" w:color="auto"/>
            </w:tcBorders>
            <w:shd w:val="clear" w:color="auto" w:fill="853275"/>
            <w:hideMark/>
          </w:tcPr>
          <w:p w14:paraId="729021C2" w14:textId="75BED738" w:rsidR="00BB61F0" w:rsidRPr="00067BA1" w:rsidRDefault="00BB61F0" w:rsidP="00D35C6D">
            <w:pPr>
              <w:spacing w:before="13" w:line="276" w:lineRule="auto"/>
              <w:rPr>
                <w:rFonts w:ascii="Cambria" w:eastAsia="Univers Light" w:hAnsi="Cambria" w:cs="Univers Light"/>
                <w:color w:val="FFFFFF" w:themeColor="background1"/>
                <w:sz w:val="20"/>
                <w:szCs w:val="20"/>
              </w:rPr>
            </w:pPr>
            <w:r w:rsidRPr="00067BA1">
              <w:rPr>
                <w:rFonts w:ascii="Cambria" w:eastAsia="Univers Light" w:hAnsi="Cambria" w:cs="Univers Light"/>
                <w:color w:val="FFFFFF" w:themeColor="background1"/>
                <w:sz w:val="20"/>
                <w:szCs w:val="20"/>
              </w:rPr>
              <w:t xml:space="preserve">Small Purchase Procedures (Informal) </w:t>
            </w:r>
            <w:r w:rsidR="00590142" w:rsidRPr="00067BA1">
              <w:rPr>
                <w:rFonts w:ascii="Cambria" w:eastAsia="Univers Light" w:hAnsi="Cambria" w:cs="Univers Light"/>
                <w:color w:val="FFFFFF" w:themeColor="background1"/>
                <w:sz w:val="20"/>
                <w:szCs w:val="20"/>
              </w:rPr>
              <w:t>-</w:t>
            </w:r>
            <w:r w:rsidRPr="00067BA1">
              <w:rPr>
                <w:rFonts w:ascii="Cambria" w:eastAsia="Univers Light" w:hAnsi="Cambria" w:cs="Univers Light"/>
                <w:color w:val="FFFFFF" w:themeColor="background1"/>
                <w:sz w:val="20"/>
                <w:szCs w:val="20"/>
              </w:rPr>
              <w:t xml:space="preserve"> Obtain/document quotes from a reasonable number of qualified sources (at least three).</w:t>
            </w:r>
          </w:p>
        </w:tc>
        <w:tc>
          <w:tcPr>
            <w:tcW w:w="1406" w:type="pct"/>
            <w:tcBorders>
              <w:top w:val="outset" w:sz="6" w:space="0" w:color="auto"/>
              <w:left w:val="outset" w:sz="6" w:space="0" w:color="auto"/>
              <w:bottom w:val="outset" w:sz="6" w:space="0" w:color="auto"/>
              <w:right w:val="outset" w:sz="6" w:space="0" w:color="auto"/>
            </w:tcBorders>
            <w:hideMark/>
          </w:tcPr>
          <w:p w14:paraId="1E6BF35C" w14:textId="77777777" w:rsidR="00BB61F0" w:rsidRPr="00067BA1" w:rsidRDefault="00BB61F0" w:rsidP="00D35C6D">
            <w:pPr>
              <w:spacing w:before="13" w:line="276" w:lineRule="auto"/>
              <w:rPr>
                <w:rFonts w:ascii="Cambria" w:eastAsia="Univers Light" w:hAnsi="Cambria" w:cs="Univers Light"/>
                <w:sz w:val="20"/>
                <w:szCs w:val="20"/>
              </w:rPr>
            </w:pPr>
            <w:r w:rsidRPr="00067BA1">
              <w:rPr>
                <w:rFonts w:ascii="Cambria" w:eastAsia="Univers Light" w:hAnsi="Cambria" w:cs="Univers Light"/>
                <w:sz w:val="20"/>
                <w:szCs w:val="20"/>
              </w:rPr>
              <w:t>$10,000.01 - $90,000</w:t>
            </w:r>
          </w:p>
          <w:p w14:paraId="2E63C8D8" w14:textId="06288994" w:rsidR="00BB61F0" w:rsidRPr="00067BA1" w:rsidRDefault="00BB61F0" w:rsidP="00D35C6D">
            <w:pPr>
              <w:spacing w:before="13" w:line="276" w:lineRule="auto"/>
              <w:rPr>
                <w:rFonts w:ascii="Cambria" w:eastAsia="Univers Light" w:hAnsi="Cambria" w:cs="Univers Light"/>
                <w:sz w:val="20"/>
                <w:szCs w:val="20"/>
              </w:rPr>
            </w:pPr>
            <w:r w:rsidRPr="00067BA1">
              <w:rPr>
                <w:rFonts w:ascii="Cambria" w:eastAsia="Univers Light" w:hAnsi="Cambria" w:cs="Univers Light"/>
                <w:sz w:val="20"/>
                <w:szCs w:val="20"/>
              </w:rPr>
              <w:t>Must use more restrictive</w:t>
            </w:r>
            <w:r w:rsidRPr="00067BA1">
              <w:rPr>
                <w:rFonts w:ascii="Cambria" w:hAnsi="Cambria"/>
                <w:sz w:val="20"/>
                <w:szCs w:val="20"/>
              </w:rPr>
              <w:br/>
            </w:r>
            <w:r w:rsidRPr="00067BA1">
              <w:rPr>
                <w:rFonts w:ascii="Cambria" w:eastAsia="Univers Light" w:hAnsi="Cambria" w:cs="Univers Light"/>
                <w:sz w:val="20"/>
                <w:szCs w:val="20"/>
              </w:rPr>
              <w:t>$90,000 state threshold instead of</w:t>
            </w:r>
            <w:r w:rsidR="00CC4B93" w:rsidRPr="00067BA1">
              <w:rPr>
                <w:rFonts w:ascii="Cambria" w:eastAsia="Univers Light" w:hAnsi="Cambria" w:cs="Univers Light"/>
                <w:sz w:val="20"/>
                <w:szCs w:val="20"/>
              </w:rPr>
              <w:t xml:space="preserve"> </w:t>
            </w:r>
            <w:r w:rsidRPr="00067BA1">
              <w:rPr>
                <w:rFonts w:ascii="Cambria" w:eastAsia="Univers Light" w:hAnsi="Cambria" w:cs="Univers Light"/>
                <w:sz w:val="20"/>
                <w:szCs w:val="20"/>
              </w:rPr>
              <w:t>$250,000 federal threshold</w:t>
            </w:r>
            <w:r w:rsidR="20985D7C" w:rsidRPr="00067BA1">
              <w:rPr>
                <w:rFonts w:ascii="Cambria" w:eastAsia="Univers Light" w:hAnsi="Cambria" w:cs="Univers Light"/>
                <w:sz w:val="20"/>
                <w:szCs w:val="20"/>
              </w:rPr>
              <w:t xml:space="preserve"> for LEA’s, LAB, ISD, regional schools. Charter Schools and nonprofits are not subject to State procurement laws</w:t>
            </w:r>
            <w:r w:rsidR="5E8AB80F" w:rsidRPr="00067BA1">
              <w:rPr>
                <w:rFonts w:ascii="Cambria" w:eastAsia="Univers Light" w:hAnsi="Cambria" w:cs="Univers Light"/>
                <w:sz w:val="20"/>
                <w:szCs w:val="20"/>
              </w:rPr>
              <w:t xml:space="preserve"> and can use a $250,000 threshold</w:t>
            </w:r>
            <w:r w:rsidR="20985D7C" w:rsidRPr="00067BA1">
              <w:rPr>
                <w:rFonts w:ascii="Cambria" w:eastAsia="Univers Light" w:hAnsi="Cambria" w:cs="Univers Light"/>
                <w:sz w:val="20"/>
                <w:szCs w:val="20"/>
              </w:rPr>
              <w:t>.</w:t>
            </w:r>
          </w:p>
        </w:tc>
        <w:tc>
          <w:tcPr>
            <w:tcW w:w="1911" w:type="pct"/>
            <w:tcBorders>
              <w:top w:val="outset" w:sz="6" w:space="0" w:color="auto"/>
              <w:left w:val="outset" w:sz="6" w:space="0" w:color="auto"/>
              <w:bottom w:val="outset" w:sz="6" w:space="0" w:color="auto"/>
              <w:right w:val="outset" w:sz="6" w:space="0" w:color="auto"/>
            </w:tcBorders>
            <w:hideMark/>
          </w:tcPr>
          <w:p w14:paraId="451CD7B1" w14:textId="77777777" w:rsidR="00BB61F0" w:rsidRPr="00067BA1" w:rsidRDefault="00BB61F0" w:rsidP="00D35C6D">
            <w:pPr>
              <w:spacing w:before="13" w:line="276" w:lineRule="auto"/>
              <w:rPr>
                <w:rFonts w:ascii="Cambria" w:eastAsia="Univers Light" w:hAnsi="Cambria" w:cs="Univers Light"/>
                <w:sz w:val="20"/>
                <w:szCs w:val="20"/>
              </w:rPr>
            </w:pPr>
            <w:r w:rsidRPr="00067BA1">
              <w:rPr>
                <w:rFonts w:ascii="Cambria" w:eastAsia="Univers Light" w:hAnsi="Cambria" w:cs="Univers Light"/>
                <w:sz w:val="20"/>
                <w:szCs w:val="20"/>
              </w:rPr>
              <w:t>$10,000.01 - $250,000</w:t>
            </w:r>
          </w:p>
          <w:p w14:paraId="7E8B773D" w14:textId="6DA9B7EC" w:rsidR="00BB61F0" w:rsidRPr="00067BA1" w:rsidRDefault="00BB61F0" w:rsidP="00D35C6D">
            <w:pPr>
              <w:spacing w:before="13" w:line="276" w:lineRule="auto"/>
              <w:rPr>
                <w:rFonts w:ascii="Cambria" w:eastAsia="Univers Light" w:hAnsi="Cambria" w:cs="Univers Light"/>
                <w:sz w:val="20"/>
                <w:szCs w:val="20"/>
              </w:rPr>
            </w:pPr>
            <w:r w:rsidRPr="00067BA1">
              <w:rPr>
                <w:rFonts w:ascii="Cambria" w:eastAsia="Univers Light" w:hAnsi="Cambria" w:cs="Univers Light"/>
                <w:sz w:val="20"/>
                <w:szCs w:val="20"/>
              </w:rPr>
              <w:t>Service contracts not subject to state competitive bidding requirements.</w:t>
            </w:r>
            <w:r w:rsidRPr="00067BA1">
              <w:rPr>
                <w:rFonts w:ascii="Cambria" w:hAnsi="Cambria"/>
                <w:sz w:val="20"/>
                <w:szCs w:val="20"/>
              </w:rPr>
              <w:br/>
            </w:r>
            <w:r w:rsidRPr="00067BA1">
              <w:rPr>
                <w:rFonts w:ascii="Cambria" w:eastAsia="Univers Light" w:hAnsi="Cambria" w:cs="Univers Light"/>
                <w:sz w:val="20"/>
                <w:szCs w:val="20"/>
              </w:rPr>
              <w:t>LEAs utilize UG process (or local if more restrictive)</w:t>
            </w:r>
            <w:r w:rsidR="00CC4B93" w:rsidRPr="00067BA1">
              <w:rPr>
                <w:rFonts w:ascii="Cambria" w:eastAsia="Univers Light" w:hAnsi="Cambria" w:cs="Univers Light"/>
                <w:sz w:val="20"/>
                <w:szCs w:val="20"/>
              </w:rPr>
              <w:t>.</w:t>
            </w:r>
          </w:p>
        </w:tc>
      </w:tr>
      <w:tr w:rsidR="00BB61F0" w:rsidRPr="00155F6D" w14:paraId="6DFEC92B" w14:textId="77777777" w:rsidTr="008770A2">
        <w:trPr>
          <w:tblCellSpacing w:w="0" w:type="dxa"/>
          <w:jc w:val="center"/>
        </w:trPr>
        <w:tc>
          <w:tcPr>
            <w:tcW w:w="1684" w:type="pct"/>
            <w:tcBorders>
              <w:top w:val="outset" w:sz="6" w:space="0" w:color="auto"/>
              <w:left w:val="outset" w:sz="6" w:space="0" w:color="auto"/>
              <w:bottom w:val="outset" w:sz="6" w:space="0" w:color="auto"/>
              <w:right w:val="outset" w:sz="6" w:space="0" w:color="auto"/>
            </w:tcBorders>
            <w:shd w:val="clear" w:color="auto" w:fill="853275"/>
            <w:hideMark/>
          </w:tcPr>
          <w:p w14:paraId="58D04DF9" w14:textId="77777777" w:rsidR="00BB61F0" w:rsidRPr="00067BA1" w:rsidRDefault="00BB61F0" w:rsidP="00D35C6D">
            <w:pPr>
              <w:spacing w:before="13" w:line="276" w:lineRule="auto"/>
              <w:rPr>
                <w:rFonts w:ascii="Cambria" w:eastAsia="Univers Light" w:hAnsi="Cambria" w:cs="Univers Light"/>
                <w:color w:val="FFFFFF" w:themeColor="background1"/>
                <w:sz w:val="20"/>
                <w:szCs w:val="20"/>
              </w:rPr>
            </w:pPr>
            <w:r w:rsidRPr="00067BA1">
              <w:rPr>
                <w:rFonts w:ascii="Cambria" w:eastAsia="Univers Light" w:hAnsi="Cambria" w:cs="Univers Light"/>
                <w:color w:val="FFFFFF" w:themeColor="background1"/>
                <w:sz w:val="20"/>
                <w:szCs w:val="20"/>
              </w:rPr>
              <w:t>Sealed Bids / Competitive Bids (Formal)</w:t>
            </w:r>
          </w:p>
        </w:tc>
        <w:tc>
          <w:tcPr>
            <w:tcW w:w="1406" w:type="pct"/>
            <w:tcBorders>
              <w:top w:val="outset" w:sz="6" w:space="0" w:color="auto"/>
              <w:left w:val="outset" w:sz="6" w:space="0" w:color="auto"/>
              <w:bottom w:val="outset" w:sz="6" w:space="0" w:color="auto"/>
              <w:right w:val="outset" w:sz="6" w:space="0" w:color="auto"/>
            </w:tcBorders>
            <w:hideMark/>
          </w:tcPr>
          <w:p w14:paraId="4A4C3880" w14:textId="77777777" w:rsidR="00BB61F0" w:rsidRPr="00067BA1" w:rsidRDefault="00BB61F0" w:rsidP="00D35C6D">
            <w:pPr>
              <w:spacing w:before="13" w:line="276" w:lineRule="auto"/>
              <w:rPr>
                <w:rFonts w:ascii="Cambria" w:eastAsia="Univers Light" w:hAnsi="Cambria" w:cs="Univers Light"/>
                <w:sz w:val="20"/>
                <w:szCs w:val="20"/>
              </w:rPr>
            </w:pPr>
            <w:r w:rsidRPr="00067BA1">
              <w:rPr>
                <w:rFonts w:ascii="Cambria" w:eastAsia="Univers Light" w:hAnsi="Cambria" w:cs="Univers Light"/>
                <w:sz w:val="20"/>
                <w:szCs w:val="20"/>
              </w:rPr>
              <w:t>$90,000.01 or more</w:t>
            </w:r>
          </w:p>
          <w:p w14:paraId="692067AE" w14:textId="19C10D9E" w:rsidR="00BB61F0" w:rsidRPr="00067BA1" w:rsidRDefault="00BB61F0" w:rsidP="00D35C6D">
            <w:pPr>
              <w:spacing w:before="13" w:line="276" w:lineRule="auto"/>
              <w:rPr>
                <w:rFonts w:ascii="Cambria" w:eastAsia="Univers Light" w:hAnsi="Cambria" w:cs="Univers Light"/>
                <w:sz w:val="20"/>
                <w:szCs w:val="20"/>
              </w:rPr>
            </w:pPr>
            <w:r w:rsidRPr="00067BA1">
              <w:rPr>
                <w:rFonts w:ascii="Cambria" w:eastAsia="Univers Light" w:hAnsi="Cambria" w:cs="Univers Light"/>
                <w:sz w:val="20"/>
                <w:szCs w:val="20"/>
              </w:rPr>
              <w:t>Must use more restrictive</w:t>
            </w:r>
            <w:r w:rsidRPr="00067BA1">
              <w:rPr>
                <w:rFonts w:ascii="Cambria" w:hAnsi="Cambria"/>
                <w:sz w:val="20"/>
                <w:szCs w:val="20"/>
              </w:rPr>
              <w:br/>
            </w:r>
            <w:r w:rsidRPr="00067BA1">
              <w:rPr>
                <w:rFonts w:ascii="Cambria" w:eastAsia="Univers Light" w:hAnsi="Cambria" w:cs="Univers Light"/>
                <w:sz w:val="20"/>
                <w:szCs w:val="20"/>
              </w:rPr>
              <w:t xml:space="preserve">$90,000 state threshold </w:t>
            </w:r>
            <w:r w:rsidR="59961545" w:rsidRPr="00067BA1">
              <w:rPr>
                <w:rFonts w:ascii="Cambria" w:eastAsia="Univers Light" w:hAnsi="Cambria" w:cs="Univers Light"/>
                <w:sz w:val="20"/>
                <w:szCs w:val="20"/>
              </w:rPr>
              <w:t>for LEA’s, LAB, ISD, regional schools. Charter Schools and nonprofits are not subject to State procurement laws and can use a $250,000 threshold.</w:t>
            </w:r>
            <w:r w:rsidR="741485FA" w:rsidRPr="00067BA1">
              <w:rPr>
                <w:rFonts w:ascii="Cambria" w:eastAsia="Univers Light" w:hAnsi="Cambria" w:cs="Univers Light"/>
                <w:sz w:val="20"/>
                <w:szCs w:val="20"/>
              </w:rPr>
              <w:t xml:space="preserve"> </w:t>
            </w:r>
            <w:r w:rsidRPr="00067BA1">
              <w:rPr>
                <w:rFonts w:ascii="Cambria" w:eastAsia="Univers Light" w:hAnsi="Cambria" w:cs="Univers Light"/>
                <w:sz w:val="20"/>
                <w:szCs w:val="20"/>
              </w:rPr>
              <w:t>instead of</w:t>
            </w:r>
            <w:r w:rsidR="00CC4B93" w:rsidRPr="00067BA1">
              <w:rPr>
                <w:rFonts w:ascii="Cambria" w:eastAsia="Univers Light" w:hAnsi="Cambria" w:cs="Univers Light"/>
                <w:sz w:val="20"/>
                <w:szCs w:val="20"/>
              </w:rPr>
              <w:t xml:space="preserve"> </w:t>
            </w:r>
            <w:r w:rsidRPr="00067BA1">
              <w:rPr>
                <w:rFonts w:ascii="Cambria" w:eastAsia="Univers Light" w:hAnsi="Cambria" w:cs="Univers Light"/>
                <w:sz w:val="20"/>
                <w:szCs w:val="20"/>
              </w:rPr>
              <w:t>$250,000 federal threshold</w:t>
            </w:r>
          </w:p>
        </w:tc>
        <w:tc>
          <w:tcPr>
            <w:tcW w:w="1911" w:type="pct"/>
            <w:tcBorders>
              <w:top w:val="outset" w:sz="6" w:space="0" w:color="auto"/>
              <w:left w:val="outset" w:sz="6" w:space="0" w:color="auto"/>
              <w:bottom w:val="outset" w:sz="6" w:space="0" w:color="auto"/>
              <w:right w:val="outset" w:sz="6" w:space="0" w:color="auto"/>
            </w:tcBorders>
            <w:hideMark/>
          </w:tcPr>
          <w:p w14:paraId="1B366E9B" w14:textId="77777777" w:rsidR="00BB61F0" w:rsidRPr="00067BA1" w:rsidRDefault="00BB61F0" w:rsidP="00D35C6D">
            <w:pPr>
              <w:spacing w:before="13" w:line="276" w:lineRule="auto"/>
              <w:rPr>
                <w:rFonts w:ascii="Cambria" w:eastAsia="Univers Light" w:hAnsi="Cambria" w:cs="Univers Light"/>
                <w:sz w:val="20"/>
                <w:szCs w:val="20"/>
              </w:rPr>
            </w:pPr>
            <w:r w:rsidRPr="00067BA1">
              <w:rPr>
                <w:rFonts w:ascii="Cambria" w:eastAsia="Univers Light" w:hAnsi="Cambria" w:cs="Univers Light"/>
                <w:sz w:val="20"/>
                <w:szCs w:val="20"/>
              </w:rPr>
              <w:t>$250,000 or more</w:t>
            </w:r>
          </w:p>
          <w:p w14:paraId="123DF578" w14:textId="5C32A6EA" w:rsidR="00BB61F0" w:rsidRPr="00067BA1" w:rsidRDefault="00BB61F0" w:rsidP="00D35C6D">
            <w:pPr>
              <w:spacing w:before="13" w:line="276" w:lineRule="auto"/>
              <w:rPr>
                <w:rFonts w:ascii="Cambria" w:eastAsia="Univers Light" w:hAnsi="Cambria" w:cs="Univers Light"/>
                <w:sz w:val="20"/>
                <w:szCs w:val="20"/>
              </w:rPr>
            </w:pPr>
            <w:r w:rsidRPr="00067BA1">
              <w:rPr>
                <w:rFonts w:ascii="Cambria" w:eastAsia="Univers Light" w:hAnsi="Cambria" w:cs="Univers Light"/>
                <w:sz w:val="20"/>
                <w:szCs w:val="20"/>
              </w:rPr>
              <w:t>Service contracts subject to state competitive bidding requirements.</w:t>
            </w:r>
            <w:r w:rsidR="70189D3A" w:rsidRPr="00067BA1">
              <w:rPr>
                <w:rFonts w:ascii="Cambria" w:eastAsia="Univers Light" w:hAnsi="Cambria" w:cs="Univers Light"/>
                <w:sz w:val="20"/>
                <w:szCs w:val="20"/>
              </w:rPr>
              <w:t xml:space="preserve"> for LEA’s, LAB, ISD, regional schools. Charter Schools and nonprofits are not subject to State procurement laws and can use a $250,000 threshold. </w:t>
            </w:r>
            <w:r w:rsidRPr="00067BA1">
              <w:rPr>
                <w:rFonts w:ascii="Cambria" w:eastAsia="Univers Light" w:hAnsi="Cambria" w:cs="Univers Light"/>
                <w:sz w:val="20"/>
                <w:szCs w:val="20"/>
              </w:rPr>
              <w:t>LEAs must utilize UG process (or local if more restrictive)</w:t>
            </w:r>
            <w:r w:rsidR="00CC4B93" w:rsidRPr="00067BA1">
              <w:rPr>
                <w:rFonts w:ascii="Cambria" w:eastAsia="Univers Light" w:hAnsi="Cambria" w:cs="Univers Light"/>
                <w:sz w:val="20"/>
                <w:szCs w:val="20"/>
              </w:rPr>
              <w:t>.</w:t>
            </w:r>
          </w:p>
        </w:tc>
      </w:tr>
      <w:tr w:rsidR="00BB61F0" w:rsidRPr="00155F6D" w14:paraId="6513B907" w14:textId="77777777" w:rsidTr="008770A2">
        <w:trPr>
          <w:tblCellSpacing w:w="0" w:type="dxa"/>
          <w:jc w:val="center"/>
        </w:trPr>
        <w:tc>
          <w:tcPr>
            <w:tcW w:w="1684" w:type="pct"/>
            <w:tcBorders>
              <w:top w:val="outset" w:sz="6" w:space="0" w:color="auto"/>
              <w:left w:val="outset" w:sz="6" w:space="0" w:color="auto"/>
              <w:bottom w:val="outset" w:sz="6" w:space="0" w:color="auto"/>
              <w:right w:val="outset" w:sz="6" w:space="0" w:color="auto"/>
            </w:tcBorders>
            <w:shd w:val="clear" w:color="auto" w:fill="853275"/>
            <w:hideMark/>
          </w:tcPr>
          <w:p w14:paraId="627868E3" w14:textId="77777777" w:rsidR="00BB61F0" w:rsidRPr="00067BA1" w:rsidRDefault="00BB61F0" w:rsidP="00D35C6D">
            <w:pPr>
              <w:spacing w:before="13" w:line="276" w:lineRule="auto"/>
              <w:rPr>
                <w:rFonts w:ascii="Cambria" w:eastAsia="Univers Light" w:hAnsi="Cambria" w:cs="Univers Light"/>
                <w:color w:val="FFFFFF" w:themeColor="background1"/>
                <w:sz w:val="20"/>
                <w:szCs w:val="20"/>
              </w:rPr>
            </w:pPr>
            <w:r w:rsidRPr="00067BA1">
              <w:rPr>
                <w:rFonts w:ascii="Cambria" w:eastAsia="Univers Light" w:hAnsi="Cambria" w:cs="Univers Light"/>
                <w:color w:val="FFFFFF" w:themeColor="background1"/>
                <w:sz w:val="20"/>
                <w:szCs w:val="20"/>
              </w:rPr>
              <w:t>Noncompetitive proposals</w:t>
            </w:r>
          </w:p>
        </w:tc>
        <w:tc>
          <w:tcPr>
            <w:tcW w:w="3316" w:type="pct"/>
            <w:gridSpan w:val="2"/>
            <w:tcBorders>
              <w:top w:val="outset" w:sz="6" w:space="0" w:color="auto"/>
              <w:left w:val="outset" w:sz="6" w:space="0" w:color="auto"/>
              <w:bottom w:val="outset" w:sz="6" w:space="0" w:color="auto"/>
              <w:right w:val="outset" w:sz="6" w:space="0" w:color="auto"/>
            </w:tcBorders>
            <w:hideMark/>
          </w:tcPr>
          <w:p w14:paraId="405CA674" w14:textId="77777777" w:rsidR="00BB61F0" w:rsidRPr="00067BA1" w:rsidRDefault="00BB61F0" w:rsidP="00D35C6D">
            <w:pPr>
              <w:spacing w:before="13" w:line="276" w:lineRule="auto"/>
              <w:rPr>
                <w:rFonts w:ascii="Cambria" w:eastAsia="Univers Light" w:hAnsi="Cambria" w:cs="Univers Light"/>
                <w:sz w:val="20"/>
                <w:szCs w:val="20"/>
              </w:rPr>
            </w:pPr>
            <w:r w:rsidRPr="00067BA1">
              <w:rPr>
                <w:rFonts w:ascii="Cambria" w:eastAsia="Univers Light" w:hAnsi="Cambria" w:cs="Univers Light"/>
                <w:sz w:val="20"/>
                <w:szCs w:val="20"/>
              </w:rPr>
              <w:t>Appropriate only when:</w:t>
            </w:r>
          </w:p>
          <w:p w14:paraId="3D6A8FC0" w14:textId="77777777" w:rsidR="00BB61F0" w:rsidRPr="00067BA1" w:rsidRDefault="00BB61F0" w:rsidP="00F6129E">
            <w:pPr>
              <w:numPr>
                <w:ilvl w:val="0"/>
                <w:numId w:val="52"/>
              </w:numPr>
              <w:spacing w:before="13" w:line="276" w:lineRule="auto"/>
              <w:rPr>
                <w:rFonts w:ascii="Cambria" w:hAnsi="Cambria"/>
                <w:sz w:val="20"/>
                <w:szCs w:val="20"/>
              </w:rPr>
            </w:pPr>
            <w:r w:rsidRPr="00067BA1">
              <w:rPr>
                <w:rFonts w:ascii="Cambria" w:eastAsia="Univers Light" w:hAnsi="Cambria" w:cs="Univers Light"/>
                <w:sz w:val="20"/>
                <w:szCs w:val="20"/>
              </w:rPr>
              <w:t>Available only from a single source (sole source)</w:t>
            </w:r>
          </w:p>
          <w:p w14:paraId="3C1989E6" w14:textId="77777777" w:rsidR="00BB61F0" w:rsidRPr="00067BA1" w:rsidRDefault="00BB61F0" w:rsidP="00F6129E">
            <w:pPr>
              <w:numPr>
                <w:ilvl w:val="0"/>
                <w:numId w:val="52"/>
              </w:numPr>
              <w:spacing w:before="13" w:line="276" w:lineRule="auto"/>
              <w:rPr>
                <w:rFonts w:ascii="Cambria" w:hAnsi="Cambria"/>
                <w:sz w:val="20"/>
                <w:szCs w:val="20"/>
              </w:rPr>
            </w:pPr>
            <w:r w:rsidRPr="00067BA1">
              <w:rPr>
                <w:rFonts w:ascii="Cambria" w:eastAsia="Univers Light" w:hAnsi="Cambria" w:cs="Univers Light"/>
                <w:sz w:val="20"/>
                <w:szCs w:val="20"/>
              </w:rPr>
              <w:t>Public emergency</w:t>
            </w:r>
          </w:p>
          <w:p w14:paraId="3ACC0B88" w14:textId="77777777" w:rsidR="00BB61F0" w:rsidRPr="00067BA1" w:rsidRDefault="00BB61F0" w:rsidP="00F6129E">
            <w:pPr>
              <w:numPr>
                <w:ilvl w:val="0"/>
                <w:numId w:val="52"/>
              </w:numPr>
              <w:spacing w:before="13" w:line="276" w:lineRule="auto"/>
              <w:rPr>
                <w:rFonts w:ascii="Cambria" w:hAnsi="Cambria"/>
                <w:sz w:val="20"/>
                <w:szCs w:val="20"/>
              </w:rPr>
            </w:pPr>
            <w:r w:rsidRPr="00067BA1">
              <w:rPr>
                <w:rFonts w:ascii="Cambria" w:eastAsia="Univers Light" w:hAnsi="Cambria" w:cs="Univers Light"/>
                <w:sz w:val="20"/>
                <w:szCs w:val="20"/>
              </w:rPr>
              <w:t>Expressly authorized by awarding or pass-through agency in response to written request from district</w:t>
            </w:r>
          </w:p>
          <w:p w14:paraId="3969C67D" w14:textId="27AE5918" w:rsidR="00BB61F0" w:rsidRPr="00067BA1" w:rsidRDefault="00BB61F0" w:rsidP="00F6129E">
            <w:pPr>
              <w:numPr>
                <w:ilvl w:val="0"/>
                <w:numId w:val="52"/>
              </w:numPr>
              <w:spacing w:before="13" w:line="276" w:lineRule="auto"/>
              <w:rPr>
                <w:rFonts w:ascii="Cambria" w:hAnsi="Cambria"/>
                <w:sz w:val="20"/>
                <w:szCs w:val="20"/>
              </w:rPr>
            </w:pPr>
            <w:r w:rsidRPr="00067BA1">
              <w:rPr>
                <w:rFonts w:ascii="Cambria" w:eastAsia="Univers Light" w:hAnsi="Cambria" w:cs="Univers Light"/>
                <w:sz w:val="20"/>
                <w:szCs w:val="20"/>
              </w:rPr>
              <w:t xml:space="preserve">After soliciting </w:t>
            </w:r>
            <w:proofErr w:type="gramStart"/>
            <w:r w:rsidRPr="00067BA1">
              <w:rPr>
                <w:rFonts w:ascii="Cambria" w:eastAsia="Univers Light" w:hAnsi="Cambria" w:cs="Univers Light"/>
                <w:sz w:val="20"/>
                <w:szCs w:val="20"/>
              </w:rPr>
              <w:t>a number of</w:t>
            </w:r>
            <w:proofErr w:type="gramEnd"/>
            <w:r w:rsidRPr="00067BA1">
              <w:rPr>
                <w:rFonts w:ascii="Cambria" w:eastAsia="Univers Light" w:hAnsi="Cambria" w:cs="Univers Light"/>
                <w:sz w:val="20"/>
                <w:szCs w:val="20"/>
              </w:rPr>
              <w:t xml:space="preserve"> sources, competition is deemed inadequate.</w:t>
            </w:r>
          </w:p>
          <w:p w14:paraId="40E3251E" w14:textId="467E691E" w:rsidR="00BB61F0" w:rsidRPr="00067BA1" w:rsidRDefault="5483E416" w:rsidP="00F6129E">
            <w:pPr>
              <w:numPr>
                <w:ilvl w:val="0"/>
                <w:numId w:val="52"/>
              </w:numPr>
              <w:spacing w:before="13" w:line="276" w:lineRule="auto"/>
              <w:rPr>
                <w:rFonts w:ascii="Cambria" w:eastAsia="Calibri" w:hAnsi="Cambria" w:cs="Calibri"/>
                <w:sz w:val="20"/>
                <w:szCs w:val="20"/>
              </w:rPr>
            </w:pPr>
            <w:r w:rsidRPr="00067BA1">
              <w:rPr>
                <w:rFonts w:ascii="Cambria" w:eastAsia="Univers Light" w:hAnsi="Cambria" w:cs="Univers Light"/>
                <w:sz w:val="20"/>
                <w:szCs w:val="20"/>
              </w:rPr>
              <w:t xml:space="preserve">A waiver must be obtained from DPI. See the </w:t>
            </w:r>
            <w:hyperlink r:id="rId42" w:history="1">
              <w:r w:rsidRPr="00067BA1">
                <w:rPr>
                  <w:rStyle w:val="Hyperlink"/>
                  <w:rFonts w:ascii="Cambria" w:eastAsia="Calibri" w:hAnsi="Cambria" w:cs="Calibri"/>
                  <w:sz w:val="20"/>
                  <w:szCs w:val="20"/>
                </w:rPr>
                <w:t>Fiscal Guidance | NC DPI</w:t>
              </w:r>
            </w:hyperlink>
            <w:r w:rsidRPr="00067BA1">
              <w:rPr>
                <w:rFonts w:ascii="Cambria" w:eastAsia="Univers Light" w:hAnsi="Cambria" w:cs="Univers Light"/>
                <w:color w:val="0000FF"/>
                <w:sz w:val="20"/>
                <w:szCs w:val="20"/>
                <w:u w:val="single"/>
              </w:rPr>
              <w:t xml:space="preserve">  website for instructions on obtaining pre-approval.</w:t>
            </w:r>
          </w:p>
        </w:tc>
      </w:tr>
    </w:tbl>
    <w:p w14:paraId="20EBEE27" w14:textId="3EEF282A" w:rsidR="741485FA" w:rsidRPr="002322F4" w:rsidRDefault="741485FA" w:rsidP="33B955B2">
      <w:pPr>
        <w:spacing w:before="13" w:line="276" w:lineRule="auto"/>
        <w:rPr>
          <w:rFonts w:ascii="Univers Light" w:eastAsia="Univers Light" w:hAnsi="Univers Light" w:cs="Univers Light"/>
          <w:b/>
          <w:bCs/>
        </w:rPr>
      </w:pPr>
    </w:p>
    <w:p w14:paraId="709ABEFB" w14:textId="39E18666" w:rsidR="33B955B2" w:rsidRPr="002322F4" w:rsidRDefault="33B955B2" w:rsidP="33B955B2">
      <w:pPr>
        <w:rPr>
          <w:rFonts w:ascii="Univers Light" w:eastAsia="Univers Light" w:hAnsi="Univers Light" w:cs="Univers Light"/>
          <w:b/>
          <w:bCs/>
          <w:sz w:val="22"/>
          <w:szCs w:val="22"/>
        </w:rPr>
      </w:pPr>
    </w:p>
    <w:p w14:paraId="73645170" w14:textId="5D061B17" w:rsidR="266F3588" w:rsidRPr="00067BA1" w:rsidRDefault="266F3588" w:rsidP="33B955B2">
      <w:pPr>
        <w:rPr>
          <w:rFonts w:ascii="Univers Light" w:eastAsia="Univers Light" w:hAnsi="Univers Light" w:cs="Univers Light"/>
        </w:rPr>
      </w:pPr>
      <w:r w:rsidRPr="00067BA1">
        <w:rPr>
          <w:rFonts w:ascii="Univers Light" w:eastAsia="Univers Light" w:hAnsi="Univers Light" w:cs="Univers Light"/>
        </w:rPr>
        <w:t>Self-Certification Option for Higher Micro-Purchase Threshold</w:t>
      </w:r>
    </w:p>
    <w:p w14:paraId="4E4A1640" w14:textId="77777777" w:rsidR="00067BA1" w:rsidRPr="00DE3F3D" w:rsidRDefault="00067BA1" w:rsidP="33B955B2">
      <w:pPr>
        <w:rPr>
          <w:rFonts w:ascii="Univers Light" w:eastAsia="Univers Light" w:hAnsi="Univers Light" w:cs="Univers Light"/>
          <w:sz w:val="22"/>
          <w:szCs w:val="22"/>
        </w:rPr>
      </w:pPr>
    </w:p>
    <w:p w14:paraId="7C1C669B" w14:textId="58000D62" w:rsidR="266F3588" w:rsidRPr="00DE3F3D" w:rsidRDefault="266F3588" w:rsidP="33B955B2">
      <w:pPr>
        <w:rPr>
          <w:rFonts w:ascii="Cambria" w:eastAsia="Univers Light" w:hAnsi="Cambria" w:cs="Univers Light"/>
          <w:sz w:val="22"/>
          <w:szCs w:val="22"/>
        </w:rPr>
      </w:pPr>
      <w:r w:rsidRPr="00DE3F3D">
        <w:rPr>
          <w:rFonts w:ascii="Cambria" w:eastAsia="Univers Light" w:hAnsi="Cambria" w:cs="Univers Light"/>
          <w:sz w:val="22"/>
          <w:szCs w:val="22"/>
        </w:rPr>
        <w:t>The updates to the Uniform Guidance did not change the micro-purchase threshold; the current micro-purchase threshold remains $10,000. A subrecipient does not need to solicit competitive price or rate quotations when awarding a micro-purchase if it considers the price to be “reasonable based on research, experience, purchase history or other information and documents it files accordingly”.</w:t>
      </w:r>
    </w:p>
    <w:p w14:paraId="61D323F2" w14:textId="1168345F" w:rsidR="266F3588" w:rsidRPr="00DE3F3D" w:rsidRDefault="266F3588" w:rsidP="33B955B2">
      <w:pPr>
        <w:rPr>
          <w:rFonts w:ascii="Cambria" w:eastAsia="Univers Light" w:hAnsi="Cambria" w:cs="Univers Light"/>
          <w:sz w:val="22"/>
          <w:szCs w:val="22"/>
        </w:rPr>
      </w:pPr>
      <w:r w:rsidRPr="00DE3F3D">
        <w:rPr>
          <w:rFonts w:ascii="Cambria" w:eastAsia="Univers Light" w:hAnsi="Cambria" w:cs="Univers Light"/>
          <w:sz w:val="22"/>
          <w:szCs w:val="22"/>
        </w:rPr>
        <w:t xml:space="preserve"> </w:t>
      </w:r>
    </w:p>
    <w:p w14:paraId="36B2258C" w14:textId="111BD6B4" w:rsidR="266F3588" w:rsidRPr="00DE3F3D" w:rsidRDefault="266F3588" w:rsidP="33B955B2">
      <w:pPr>
        <w:rPr>
          <w:rFonts w:ascii="Cambria" w:eastAsia="Univers Light" w:hAnsi="Cambria" w:cs="Univers Light"/>
          <w:sz w:val="22"/>
          <w:szCs w:val="22"/>
        </w:rPr>
      </w:pPr>
      <w:r w:rsidRPr="00DE3F3D">
        <w:rPr>
          <w:rFonts w:ascii="Cambria" w:eastAsia="Univers Light" w:hAnsi="Cambria" w:cs="Univers Light"/>
          <w:sz w:val="22"/>
          <w:szCs w:val="22"/>
        </w:rPr>
        <w:t>However, 2 CFR 200.320 provides PSUs with the ability to raise, via annual self-certification, the micro-purchase threshold to a “higher threshold consistent with State, local, tribal laws and regulations” and which cannot exceed $50,000. State and local procurement laws must be addressed in any higher threshold that is established. (2 CFR 300.17 and 2 CFR 300.18) LEA’s, Regional, LAB, and Charter Schools are subject to different procurement requirements and the thresholds allowed will be different.</w:t>
      </w:r>
    </w:p>
    <w:p w14:paraId="56F9BF4F" w14:textId="269A3A93" w:rsidR="266F3588" w:rsidRPr="00DE3F3D" w:rsidRDefault="266F3588" w:rsidP="33B955B2">
      <w:pPr>
        <w:rPr>
          <w:rFonts w:ascii="Cambria" w:eastAsia="Univers Light" w:hAnsi="Cambria" w:cs="Univers Light"/>
          <w:sz w:val="22"/>
          <w:szCs w:val="22"/>
        </w:rPr>
      </w:pPr>
      <w:r w:rsidRPr="00DE3F3D">
        <w:rPr>
          <w:rFonts w:ascii="Cambria" w:eastAsia="Univers Light" w:hAnsi="Cambria" w:cs="Univers Light"/>
          <w:sz w:val="22"/>
          <w:szCs w:val="22"/>
        </w:rPr>
        <w:t xml:space="preserve"> </w:t>
      </w:r>
    </w:p>
    <w:p w14:paraId="1096C558" w14:textId="4A39B4AF" w:rsidR="266F3588" w:rsidRPr="00DE3F3D" w:rsidRDefault="266F3588" w:rsidP="33B955B2">
      <w:pPr>
        <w:rPr>
          <w:rFonts w:ascii="Cambria" w:eastAsia="Univers Light" w:hAnsi="Cambria" w:cs="Univers Light"/>
          <w:sz w:val="22"/>
          <w:szCs w:val="22"/>
        </w:rPr>
      </w:pPr>
      <w:r w:rsidRPr="00DE3F3D">
        <w:rPr>
          <w:rFonts w:ascii="Cambria" w:eastAsia="Univers Light" w:hAnsi="Cambria" w:cs="Univers Light"/>
          <w:sz w:val="22"/>
          <w:szCs w:val="22"/>
        </w:rPr>
        <w:t>LEA’s, Regional, and LAB schools are subject to North Carolina procurement laws, under the new Uniform Guidance requirements, an LEA, Regional, or LAB school that completes the annual self-certification may raise the micro-purchase threshold of $10,000 via annual self-certification up to the North Carolina State threshold of $30,000 for the purchase of “goods” or the purchase of “construction or repair work”, and to $50,000 for service contracts other than those subject to the Mini-Brooks Act. Local and tribal procurement laws may be more restrictive and must be addressed in certifying a higher threshold.</w:t>
      </w:r>
    </w:p>
    <w:p w14:paraId="6F40CBD1" w14:textId="1CC6D538" w:rsidR="266F3588" w:rsidRPr="00DE3F3D" w:rsidRDefault="266F3588" w:rsidP="33B955B2">
      <w:pPr>
        <w:rPr>
          <w:rFonts w:ascii="Cambria" w:eastAsia="Univers Light" w:hAnsi="Cambria" w:cs="Univers Light"/>
          <w:sz w:val="22"/>
          <w:szCs w:val="22"/>
        </w:rPr>
      </w:pPr>
      <w:r w:rsidRPr="00DE3F3D">
        <w:rPr>
          <w:rFonts w:ascii="Cambria" w:eastAsia="Univers Light" w:hAnsi="Cambria" w:cs="Univers Light"/>
          <w:sz w:val="22"/>
          <w:szCs w:val="22"/>
        </w:rPr>
        <w:t xml:space="preserve"> </w:t>
      </w:r>
    </w:p>
    <w:p w14:paraId="62500763" w14:textId="164CE052" w:rsidR="266F3588" w:rsidRPr="00DE3F3D" w:rsidRDefault="266F3588" w:rsidP="33B955B2">
      <w:pPr>
        <w:rPr>
          <w:rFonts w:ascii="Cambria" w:eastAsia="Univers Light" w:hAnsi="Cambria" w:cs="Univers Light"/>
          <w:sz w:val="22"/>
          <w:szCs w:val="22"/>
        </w:rPr>
      </w:pPr>
      <w:r w:rsidRPr="00DE3F3D">
        <w:rPr>
          <w:rFonts w:ascii="Cambria" w:eastAsia="Univers Light" w:hAnsi="Cambria" w:cs="Univers Light"/>
          <w:sz w:val="22"/>
          <w:szCs w:val="22"/>
        </w:rPr>
        <w:t>Charter Schools are not subject to North Carolina procurement laws. Under the new Uniform Guidance requirements, a Charter School that completes the annual self-certification may raise the micro-purchase threshold of $10,000 via annual self-certification up to the $50,000 threshold. Local procurement laws may be more restrictive and must be addressed in certifying a higher threshold.</w:t>
      </w:r>
    </w:p>
    <w:p w14:paraId="4695A8D4" w14:textId="6EF08F09" w:rsidR="266F3588" w:rsidRPr="00DE3F3D" w:rsidRDefault="266F3588" w:rsidP="33B955B2">
      <w:pPr>
        <w:rPr>
          <w:rFonts w:ascii="Cambria" w:eastAsia="Univers Light" w:hAnsi="Cambria" w:cs="Univers Light"/>
          <w:sz w:val="22"/>
          <w:szCs w:val="22"/>
        </w:rPr>
      </w:pPr>
      <w:r w:rsidRPr="00DE3F3D">
        <w:rPr>
          <w:rFonts w:ascii="Cambria" w:eastAsia="Univers Light" w:hAnsi="Cambria" w:cs="Univers Light"/>
          <w:sz w:val="22"/>
          <w:szCs w:val="22"/>
        </w:rPr>
        <w:t xml:space="preserve">A PSU must maintain documentation supporting the self-certification of a higher micro-purchase threshold and must make such documentation available to a Federal awarding agency or auditor upon request in accordance with 2 C.F.R. 200.334. When self-certifying a higher micro-purchase threshold, a </w:t>
      </w:r>
    </w:p>
    <w:p w14:paraId="731571AF" w14:textId="5B6CC9FE" w:rsidR="266F3588" w:rsidRPr="00DE3F3D" w:rsidRDefault="266F3588" w:rsidP="33B955B2">
      <w:pPr>
        <w:rPr>
          <w:rFonts w:ascii="Cambria" w:eastAsia="Univers Light" w:hAnsi="Cambria" w:cs="Univers Light"/>
          <w:sz w:val="22"/>
          <w:szCs w:val="22"/>
        </w:rPr>
      </w:pPr>
      <w:r w:rsidRPr="00DE3F3D">
        <w:rPr>
          <w:rFonts w:ascii="Cambria" w:eastAsia="Univers Light" w:hAnsi="Cambria" w:cs="Univers Light"/>
          <w:sz w:val="22"/>
          <w:szCs w:val="22"/>
        </w:rPr>
        <w:t xml:space="preserve"> </w:t>
      </w:r>
    </w:p>
    <w:p w14:paraId="2E08CB47" w14:textId="6D05FF90" w:rsidR="266F3588" w:rsidRPr="00DE3F3D" w:rsidRDefault="266F3588" w:rsidP="33B955B2">
      <w:pPr>
        <w:rPr>
          <w:rFonts w:ascii="Cambria" w:eastAsia="Univers Light" w:hAnsi="Cambria" w:cs="Univers Light"/>
          <w:sz w:val="22"/>
          <w:szCs w:val="22"/>
        </w:rPr>
      </w:pPr>
      <w:r w:rsidRPr="00DE3F3D">
        <w:rPr>
          <w:rFonts w:ascii="Cambria" w:eastAsia="Univers Light" w:hAnsi="Cambria" w:cs="Univers Light"/>
          <w:sz w:val="22"/>
          <w:szCs w:val="22"/>
        </w:rPr>
        <w:t>PSU self-certification must include:</w:t>
      </w:r>
    </w:p>
    <w:p w14:paraId="535DF7F8" w14:textId="5EC94780" w:rsidR="266F3588" w:rsidRPr="00DE3F3D" w:rsidRDefault="266F3588" w:rsidP="00F6129E">
      <w:pPr>
        <w:pStyle w:val="ListParagraph"/>
        <w:numPr>
          <w:ilvl w:val="0"/>
          <w:numId w:val="93"/>
        </w:numPr>
        <w:rPr>
          <w:rFonts w:ascii="Cambria" w:eastAsia="Cambria" w:hAnsi="Cambria" w:cs="Cambria"/>
          <w:sz w:val="22"/>
          <w:szCs w:val="22"/>
        </w:rPr>
      </w:pPr>
      <w:r w:rsidRPr="00DE3F3D">
        <w:rPr>
          <w:rFonts w:ascii="Cambria" w:eastAsia="Univers Light" w:hAnsi="Cambria" w:cs="Univers Light"/>
          <w:sz w:val="22"/>
          <w:szCs w:val="22"/>
        </w:rPr>
        <w:t xml:space="preserve">a justification for the </w:t>
      </w:r>
      <w:proofErr w:type="gramStart"/>
      <w:r w:rsidRPr="00DE3F3D">
        <w:rPr>
          <w:rFonts w:ascii="Cambria" w:eastAsia="Univers Light" w:hAnsi="Cambria" w:cs="Univers Light"/>
          <w:sz w:val="22"/>
          <w:szCs w:val="22"/>
        </w:rPr>
        <w:t>threshold;</w:t>
      </w:r>
      <w:proofErr w:type="gramEnd"/>
    </w:p>
    <w:p w14:paraId="77D4DA70" w14:textId="22EE9CA6" w:rsidR="266F3588" w:rsidRPr="00DE3F3D" w:rsidRDefault="266F3588" w:rsidP="00F6129E">
      <w:pPr>
        <w:pStyle w:val="ListParagraph"/>
        <w:numPr>
          <w:ilvl w:val="0"/>
          <w:numId w:val="93"/>
        </w:numPr>
        <w:rPr>
          <w:rFonts w:ascii="Cambria" w:eastAsia="Cambria" w:hAnsi="Cambria" w:cs="Cambria"/>
          <w:sz w:val="22"/>
          <w:szCs w:val="22"/>
        </w:rPr>
      </w:pPr>
      <w:r w:rsidRPr="00DE3F3D">
        <w:rPr>
          <w:rFonts w:ascii="Cambria" w:eastAsia="Univers Light" w:hAnsi="Cambria" w:cs="Univers Light"/>
          <w:sz w:val="22"/>
          <w:szCs w:val="22"/>
        </w:rPr>
        <w:t>a clear identification of the threshold amount; and</w:t>
      </w:r>
    </w:p>
    <w:p w14:paraId="74AB1F72" w14:textId="65B85542" w:rsidR="266F3588" w:rsidRPr="00DE3F3D" w:rsidRDefault="266F3588" w:rsidP="00F6129E">
      <w:pPr>
        <w:pStyle w:val="ListParagraph"/>
        <w:numPr>
          <w:ilvl w:val="0"/>
          <w:numId w:val="93"/>
        </w:numPr>
        <w:rPr>
          <w:rFonts w:ascii="Cambria" w:eastAsia="Cambria" w:hAnsi="Cambria" w:cs="Cambria"/>
          <w:sz w:val="22"/>
          <w:szCs w:val="22"/>
        </w:rPr>
      </w:pPr>
      <w:r w:rsidRPr="00DE3F3D">
        <w:rPr>
          <w:rFonts w:ascii="Cambria" w:eastAsia="Univers Light" w:hAnsi="Cambria" w:cs="Univers Light"/>
          <w:sz w:val="22"/>
          <w:szCs w:val="22"/>
        </w:rPr>
        <w:t>supporting documentation of any of the following:</w:t>
      </w:r>
    </w:p>
    <w:p w14:paraId="00EF6D3A" w14:textId="047D8A2E" w:rsidR="266F3588" w:rsidRPr="00DE3F3D" w:rsidRDefault="266F3588" w:rsidP="00F6129E">
      <w:pPr>
        <w:pStyle w:val="ListParagraph"/>
        <w:numPr>
          <w:ilvl w:val="0"/>
          <w:numId w:val="92"/>
        </w:numPr>
        <w:rPr>
          <w:rFonts w:ascii="Cambria" w:eastAsia="Cambria" w:hAnsi="Cambria" w:cs="Cambria"/>
          <w:sz w:val="22"/>
          <w:szCs w:val="22"/>
        </w:rPr>
      </w:pPr>
      <w:r w:rsidRPr="00DE3F3D">
        <w:rPr>
          <w:rFonts w:ascii="Cambria" w:eastAsia="Univers Light" w:hAnsi="Cambria" w:cs="Univers Light"/>
          <w:sz w:val="22"/>
          <w:szCs w:val="22"/>
        </w:rPr>
        <w:t xml:space="preserve">a qualification as a low-risk auditee, in accordance with the criteria in § 200.520 for the most recent </w:t>
      </w:r>
      <w:proofErr w:type="gramStart"/>
      <w:r w:rsidRPr="00DE3F3D">
        <w:rPr>
          <w:rFonts w:ascii="Cambria" w:eastAsia="Univers Light" w:hAnsi="Cambria" w:cs="Univers Light"/>
          <w:sz w:val="22"/>
          <w:szCs w:val="22"/>
        </w:rPr>
        <w:t>audit;</w:t>
      </w:r>
      <w:proofErr w:type="gramEnd"/>
    </w:p>
    <w:p w14:paraId="0FA83D24" w14:textId="190ACFD6" w:rsidR="266F3588" w:rsidRPr="00DE3F3D" w:rsidRDefault="266F3588" w:rsidP="00F6129E">
      <w:pPr>
        <w:pStyle w:val="ListParagraph"/>
        <w:numPr>
          <w:ilvl w:val="0"/>
          <w:numId w:val="92"/>
        </w:numPr>
        <w:rPr>
          <w:rFonts w:ascii="Cambria" w:eastAsia="Cambria" w:hAnsi="Cambria" w:cs="Cambria"/>
          <w:sz w:val="22"/>
          <w:szCs w:val="22"/>
        </w:rPr>
      </w:pPr>
      <w:r w:rsidRPr="00DE3F3D">
        <w:rPr>
          <w:rFonts w:ascii="Cambria" w:eastAsia="Univers Light" w:hAnsi="Cambria" w:cs="Univers Light"/>
          <w:sz w:val="22"/>
          <w:szCs w:val="22"/>
        </w:rPr>
        <w:t>an annual internal institutional risk assessment to identify, mitigate, and manage financial risks; or</w:t>
      </w:r>
    </w:p>
    <w:p w14:paraId="665CCE14" w14:textId="002F4B5C" w:rsidR="266F3588" w:rsidRPr="00DE3F3D" w:rsidRDefault="266F3588" w:rsidP="00F6129E">
      <w:pPr>
        <w:pStyle w:val="ListParagraph"/>
        <w:numPr>
          <w:ilvl w:val="0"/>
          <w:numId w:val="92"/>
        </w:numPr>
        <w:rPr>
          <w:rFonts w:ascii="Cambria" w:eastAsia="Cambria" w:hAnsi="Cambria" w:cs="Cambria"/>
          <w:sz w:val="22"/>
          <w:szCs w:val="22"/>
        </w:rPr>
      </w:pPr>
      <w:r w:rsidRPr="00DE3F3D">
        <w:rPr>
          <w:rFonts w:ascii="Cambria" w:eastAsia="Univers Light" w:hAnsi="Cambria" w:cs="Univers Light"/>
          <w:sz w:val="22"/>
          <w:szCs w:val="22"/>
        </w:rPr>
        <w:t>for public institutions, a higher threshold consistent with State law.</w:t>
      </w:r>
    </w:p>
    <w:p w14:paraId="6C1585D0" w14:textId="4550B983" w:rsidR="266F3588" w:rsidRPr="00DE3F3D" w:rsidRDefault="266F3588" w:rsidP="355B2D61">
      <w:pPr>
        <w:rPr>
          <w:rFonts w:ascii="Cambria" w:eastAsia="Univers Light" w:hAnsi="Cambria" w:cs="Univers Light"/>
          <w:sz w:val="22"/>
          <w:szCs w:val="22"/>
        </w:rPr>
      </w:pPr>
      <w:r w:rsidRPr="00DE3F3D">
        <w:rPr>
          <w:rFonts w:ascii="Cambria" w:eastAsia="Univers Light" w:hAnsi="Cambria" w:cs="Univers Light"/>
          <w:sz w:val="22"/>
          <w:szCs w:val="22"/>
        </w:rPr>
        <w:t xml:space="preserve"> </w:t>
      </w:r>
    </w:p>
    <w:p w14:paraId="76E00B7E" w14:textId="764615E3" w:rsidR="266F3588" w:rsidRPr="00DE3F3D" w:rsidRDefault="266F3588" w:rsidP="33B955B2">
      <w:pPr>
        <w:rPr>
          <w:rFonts w:ascii="Cambria" w:eastAsia="Univers Light" w:hAnsi="Cambria" w:cs="Univers Light"/>
          <w:sz w:val="22"/>
          <w:szCs w:val="22"/>
        </w:rPr>
      </w:pPr>
      <w:r w:rsidRPr="00DE3F3D">
        <w:rPr>
          <w:rFonts w:ascii="Cambria" w:eastAsia="Univers Light" w:hAnsi="Cambria" w:cs="Univers Light"/>
          <w:sz w:val="22"/>
          <w:szCs w:val="22"/>
        </w:rPr>
        <w:t>The self-certified micro purchase threshold only applies to federal awards received after November 12, 2020, the effective date of the Uniform Guidance revisions.</w:t>
      </w:r>
    </w:p>
    <w:p w14:paraId="47A5725B" w14:textId="7751B445" w:rsidR="266F3588" w:rsidRPr="00DE3F3D" w:rsidRDefault="266F3588" w:rsidP="33B955B2">
      <w:pPr>
        <w:rPr>
          <w:rFonts w:ascii="Cambria" w:eastAsia="Univers Light" w:hAnsi="Cambria" w:cs="Univers Light"/>
          <w:sz w:val="22"/>
          <w:szCs w:val="22"/>
        </w:rPr>
      </w:pPr>
      <w:r w:rsidRPr="00DE3F3D">
        <w:rPr>
          <w:rFonts w:ascii="Cambria" w:eastAsia="Univers Light" w:hAnsi="Cambria" w:cs="Univers Light"/>
          <w:sz w:val="22"/>
          <w:szCs w:val="22"/>
        </w:rPr>
        <w:t xml:space="preserve"> </w:t>
      </w:r>
    </w:p>
    <w:p w14:paraId="484C1651" w14:textId="013925F5" w:rsidR="266F3588" w:rsidRPr="00DE3F3D" w:rsidRDefault="266F3588" w:rsidP="33B955B2">
      <w:pPr>
        <w:rPr>
          <w:rFonts w:ascii="Cambria" w:eastAsia="Univers Light" w:hAnsi="Cambria" w:cs="Univers Light"/>
          <w:sz w:val="22"/>
          <w:szCs w:val="22"/>
        </w:rPr>
      </w:pPr>
      <w:r w:rsidRPr="00DE3F3D">
        <w:rPr>
          <w:rFonts w:ascii="Cambria" w:eastAsia="Univers Light" w:hAnsi="Cambria" w:cs="Univers Light"/>
          <w:sz w:val="22"/>
          <w:szCs w:val="22"/>
        </w:rPr>
        <w:t xml:space="preserve">Under the Uniform Guidance, NC DPI </w:t>
      </w:r>
      <w:r w:rsidRPr="00DE3F3D">
        <w:rPr>
          <w:rFonts w:ascii="Cambria" w:eastAsia="Univers Light" w:hAnsi="Cambria" w:cs="Univers Light"/>
          <w:i/>
          <w:sz w:val="22"/>
          <w:szCs w:val="22"/>
        </w:rPr>
        <w:t>does not</w:t>
      </w:r>
      <w:r w:rsidRPr="00DE3F3D">
        <w:rPr>
          <w:rFonts w:ascii="Cambria" w:eastAsia="Univers Light" w:hAnsi="Cambria" w:cs="Univers Light"/>
          <w:sz w:val="22"/>
          <w:szCs w:val="22"/>
        </w:rPr>
        <w:t xml:space="preserve"> need to approve a PSU’s self-certification to a higher micro-threshold. However, to ensure that DPI can effectively monitor compliance with procurement requirements during standard fiscal monitoring activities, DPI plans to establish a process for PSUs to provide formal notice to NC DPI of approved increases in their micro-purchase threshold. Additional information may be required to substantiate compliance with the self-certification process during normal monitoring activities.</w:t>
      </w:r>
    </w:p>
    <w:p w14:paraId="54230FD6" w14:textId="0826DCC9" w:rsidR="266F3588" w:rsidRPr="00DE3F3D" w:rsidRDefault="266F3588" w:rsidP="33B955B2">
      <w:pPr>
        <w:rPr>
          <w:rFonts w:ascii="Cambria" w:eastAsia="Univers Light" w:hAnsi="Cambria" w:cs="Univers Light"/>
          <w:sz w:val="22"/>
          <w:szCs w:val="22"/>
        </w:rPr>
      </w:pPr>
      <w:r w:rsidRPr="00DE3F3D">
        <w:rPr>
          <w:rFonts w:ascii="Cambria" w:eastAsia="Univers Light" w:hAnsi="Cambria" w:cs="Univers Light"/>
          <w:sz w:val="22"/>
          <w:szCs w:val="22"/>
        </w:rPr>
        <w:t xml:space="preserve"> </w:t>
      </w:r>
    </w:p>
    <w:p w14:paraId="799B98A2" w14:textId="4CD900DA" w:rsidR="266F3588" w:rsidRPr="00DE3F3D" w:rsidRDefault="266F3588" w:rsidP="33B955B2">
      <w:pPr>
        <w:rPr>
          <w:rFonts w:ascii="Cambria" w:eastAsia="Univers Light" w:hAnsi="Cambria" w:cs="Univers Light"/>
          <w:sz w:val="22"/>
          <w:szCs w:val="22"/>
        </w:rPr>
      </w:pPr>
      <w:r w:rsidRPr="00DE3F3D">
        <w:rPr>
          <w:rFonts w:ascii="Cambria" w:eastAsia="Univers Light" w:hAnsi="Cambria" w:cs="Univers Light"/>
          <w:sz w:val="22"/>
          <w:szCs w:val="22"/>
        </w:rPr>
        <w:t>To ensure smooth implementation of these new requirements, DPI recommends following:</w:t>
      </w:r>
    </w:p>
    <w:p w14:paraId="53091452" w14:textId="114A1ADA" w:rsidR="266F3588" w:rsidRPr="00DE3F3D" w:rsidRDefault="266F3588" w:rsidP="00F6129E">
      <w:pPr>
        <w:pStyle w:val="ListParagraph"/>
        <w:numPr>
          <w:ilvl w:val="0"/>
          <w:numId w:val="91"/>
        </w:numPr>
        <w:rPr>
          <w:rFonts w:ascii="Cambria" w:eastAsia="Cambria" w:hAnsi="Cambria" w:cs="Cambria"/>
          <w:sz w:val="22"/>
          <w:szCs w:val="22"/>
        </w:rPr>
      </w:pPr>
      <w:r w:rsidRPr="00DE3F3D">
        <w:rPr>
          <w:rFonts w:ascii="Cambria" w:eastAsia="Univers Light" w:hAnsi="Cambria" w:cs="Univers Light"/>
          <w:sz w:val="22"/>
          <w:szCs w:val="22"/>
        </w:rPr>
        <w:t xml:space="preserve">The self-certification should be approved by the PSU’s Board. UNC SOG recently suggested a resolution process to self-certify. This document has been reviewed by DPI and can be found in the following </w:t>
      </w:r>
      <w:hyperlink r:id="rId43" w:history="1">
        <w:r w:rsidRPr="00DE3F3D">
          <w:rPr>
            <w:rStyle w:val="Hyperlink"/>
            <w:rFonts w:ascii="Cambria" w:eastAsia="Cambria" w:hAnsi="Cambria" w:cs="Cambria"/>
            <w:sz w:val="22"/>
            <w:szCs w:val="22"/>
          </w:rPr>
          <w:t>blog post</w:t>
        </w:r>
      </w:hyperlink>
      <w:r w:rsidRPr="00DE3F3D">
        <w:rPr>
          <w:rFonts w:ascii="Cambria" w:eastAsia="Univers Light" w:hAnsi="Cambria" w:cs="Univers Light"/>
          <w:sz w:val="22"/>
          <w:szCs w:val="22"/>
        </w:rPr>
        <w:t>.</w:t>
      </w:r>
    </w:p>
    <w:p w14:paraId="2B644EBC" w14:textId="75BB0ABD" w:rsidR="266F3588" w:rsidRPr="00DE3F3D" w:rsidRDefault="266F3588" w:rsidP="00F6129E">
      <w:pPr>
        <w:pStyle w:val="ListParagraph"/>
        <w:numPr>
          <w:ilvl w:val="0"/>
          <w:numId w:val="91"/>
        </w:numPr>
        <w:rPr>
          <w:rFonts w:ascii="Cambria" w:eastAsia="Cambria" w:hAnsi="Cambria" w:cs="Cambria"/>
          <w:sz w:val="22"/>
          <w:szCs w:val="22"/>
        </w:rPr>
      </w:pPr>
      <w:r w:rsidRPr="00DE3F3D">
        <w:rPr>
          <w:rFonts w:ascii="Cambria" w:eastAsia="Univers Light" w:hAnsi="Cambria" w:cs="Univers Light"/>
          <w:sz w:val="22"/>
          <w:szCs w:val="22"/>
        </w:rPr>
        <w:t>Self-certification procedures should be clearly documented.</w:t>
      </w:r>
    </w:p>
    <w:p w14:paraId="53D1A41F" w14:textId="5E22EE53" w:rsidR="266F3588" w:rsidRPr="00DE3F3D" w:rsidRDefault="266F3588" w:rsidP="00F6129E">
      <w:pPr>
        <w:pStyle w:val="ListParagraph"/>
        <w:numPr>
          <w:ilvl w:val="0"/>
          <w:numId w:val="91"/>
        </w:numPr>
        <w:rPr>
          <w:rFonts w:ascii="Cambria" w:eastAsia="Cambria" w:hAnsi="Cambria" w:cs="Cambria"/>
          <w:sz w:val="22"/>
          <w:szCs w:val="22"/>
        </w:rPr>
      </w:pPr>
      <w:r w:rsidRPr="00DE3F3D">
        <w:rPr>
          <w:rFonts w:ascii="Cambria" w:eastAsia="Univers Light" w:hAnsi="Cambria" w:cs="Univers Light"/>
          <w:sz w:val="22"/>
          <w:szCs w:val="22"/>
        </w:rPr>
        <w:t>Responsibility for implementing the annual self-certification procedures should be clearly assigned.</w:t>
      </w:r>
    </w:p>
    <w:p w14:paraId="6FDE600D" w14:textId="445CF008" w:rsidR="266F3588" w:rsidRPr="00DE3F3D" w:rsidRDefault="266F3588" w:rsidP="00F6129E">
      <w:pPr>
        <w:pStyle w:val="ListParagraph"/>
        <w:numPr>
          <w:ilvl w:val="0"/>
          <w:numId w:val="91"/>
        </w:numPr>
        <w:rPr>
          <w:rFonts w:ascii="Cambria" w:eastAsia="Cambria" w:hAnsi="Cambria" w:cs="Cambria"/>
          <w:sz w:val="22"/>
          <w:szCs w:val="22"/>
        </w:rPr>
      </w:pPr>
      <w:r w:rsidRPr="00DE3F3D">
        <w:rPr>
          <w:rFonts w:ascii="Cambria" w:eastAsia="Univers Light" w:hAnsi="Cambria" w:cs="Univers Light"/>
          <w:sz w:val="22"/>
          <w:szCs w:val="22"/>
        </w:rPr>
        <w:t>If a PSU does not qualify as a low-risk auditee, the PSU should be sure to address all elements of the required risk assessment, which should result in a systematic way of identifying, mitigating, and managing financial risks.</w:t>
      </w:r>
    </w:p>
    <w:p w14:paraId="46DACFB7" w14:textId="3833983C" w:rsidR="33B955B2" w:rsidRDefault="33B955B2" w:rsidP="33B955B2">
      <w:pPr>
        <w:spacing w:before="13" w:line="276" w:lineRule="auto"/>
        <w:rPr>
          <w:rFonts w:ascii="Cambria" w:hAnsi="Cambria"/>
          <w:b/>
          <w:bCs/>
        </w:rPr>
      </w:pPr>
    </w:p>
    <w:p w14:paraId="4B900A93" w14:textId="3502B7C5" w:rsidR="76A30B26" w:rsidRPr="00007D5C" w:rsidRDefault="00BB61F0" w:rsidP="76A30B26">
      <w:pPr>
        <w:spacing w:before="13" w:line="276" w:lineRule="auto"/>
        <w:rPr>
          <w:rFonts w:ascii="Cambria" w:eastAsia="Arial" w:hAnsi="Cambria"/>
          <w:sz w:val="22"/>
          <w:szCs w:val="22"/>
        </w:rPr>
      </w:pPr>
      <w:r w:rsidRPr="008770A2">
        <w:rPr>
          <w:rFonts w:ascii="Cambria" w:eastAsia="Arial" w:hAnsi="Cambria"/>
          <w:sz w:val="22"/>
          <w:szCs w:val="22"/>
        </w:rPr>
        <w:t xml:space="preserve">More information about procurement may be found in </w:t>
      </w:r>
      <w:r w:rsidR="00D31C82" w:rsidRPr="76A30B26">
        <w:rPr>
          <w:rStyle w:val="Hyperlink"/>
          <w:rFonts w:ascii="Cambria" w:eastAsia="Arial" w:hAnsi="Cambria"/>
          <w:sz w:val="22"/>
          <w:szCs w:val="22"/>
        </w:rPr>
        <w:t>Appendix I</w:t>
      </w:r>
      <w:r w:rsidRPr="76A30B26">
        <w:rPr>
          <w:rFonts w:ascii="Cambria" w:eastAsia="Arial" w:hAnsi="Cambria"/>
          <w:sz w:val="22"/>
          <w:szCs w:val="22"/>
        </w:rPr>
        <w:t>.</w:t>
      </w:r>
    </w:p>
    <w:p w14:paraId="2CC3DD67" w14:textId="0EAF5980" w:rsidR="00E37280" w:rsidRPr="00E37280" w:rsidRDefault="00E36967" w:rsidP="00E37280">
      <w:pPr>
        <w:spacing w:before="13" w:line="276" w:lineRule="auto"/>
        <w:rPr>
          <w:rFonts w:ascii="Cambria" w:eastAsia="Arial" w:hAnsi="Cambria"/>
          <w:sz w:val="22"/>
          <w:szCs w:val="22"/>
        </w:rPr>
      </w:pPr>
      <w:r w:rsidRPr="006A0076">
        <w:rPr>
          <w:rFonts w:ascii="Cambria" w:hAnsi="Cambria"/>
          <w:noProof/>
          <w:sz w:val="22"/>
          <w:szCs w:val="22"/>
        </w:rPr>
        <mc:AlternateContent>
          <mc:Choice Requires="wps">
            <w:drawing>
              <wp:anchor distT="45720" distB="45720" distL="114300" distR="114300" simplePos="0" relativeHeight="251653120" behindDoc="0" locked="0" layoutInCell="1" allowOverlap="1" wp14:anchorId="15EACAA0" wp14:editId="3D9AB62A">
                <wp:simplePos x="0" y="0"/>
                <wp:positionH relativeFrom="margin">
                  <wp:align>left</wp:align>
                </wp:positionH>
                <wp:positionV relativeFrom="paragraph">
                  <wp:posOffset>280670</wp:posOffset>
                </wp:positionV>
                <wp:extent cx="6391275" cy="1377950"/>
                <wp:effectExtent l="0" t="0" r="9525"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377950"/>
                        </a:xfrm>
                        <a:prstGeom prst="rect">
                          <a:avLst/>
                        </a:prstGeom>
                        <a:solidFill>
                          <a:srgbClr val="853275"/>
                        </a:solidFill>
                        <a:ln w="9525">
                          <a:noFill/>
                          <a:miter lim="800000"/>
                          <a:headEnd/>
                          <a:tailEnd/>
                        </a:ln>
                      </wps:spPr>
                      <wps:txbx>
                        <w:txbxContent>
                          <w:p w14:paraId="752B5F76" w14:textId="61B339BA"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14:paraId="2CF5EFA6" w14:textId="77777777" w:rsidR="00F72F37" w:rsidRPr="008770A2" w:rsidRDefault="00F72F37" w:rsidP="00F6129E">
                            <w:pPr>
                              <w:pStyle w:val="ListParagraph"/>
                              <w:numPr>
                                <w:ilvl w:val="0"/>
                                <w:numId w:val="66"/>
                              </w:numPr>
                              <w:spacing w:before="13" w:line="276" w:lineRule="auto"/>
                              <w:rPr>
                                <w:rFonts w:ascii="Univers Light" w:hAnsi="Univers Light"/>
                                <w:color w:val="FFFFFF" w:themeColor="background1"/>
                                <w:sz w:val="20"/>
                                <w:szCs w:val="20"/>
                              </w:rPr>
                            </w:pPr>
                            <w:r w:rsidRPr="008770A2">
                              <w:rPr>
                                <w:rFonts w:ascii="Univers Light" w:eastAsia="Arial" w:hAnsi="Univers Light"/>
                                <w:color w:val="FFFFFF" w:themeColor="background1"/>
                                <w:sz w:val="20"/>
                                <w:szCs w:val="20"/>
                              </w:rPr>
                              <w:t>In addition, procurement procedures must be maintained to avoid any potential conflicts of interest. Potential conflicts of interest that may arise as a result of a contract must be disclosed to DPI in advance of entering into a contract with an individual or company (</w:t>
                            </w:r>
                            <w:hyperlink r:id="rId44" w:history="1">
                              <w:r w:rsidRPr="008770A2">
                                <w:rPr>
                                  <w:rStyle w:val="Hyperlink"/>
                                  <w:rFonts w:ascii="Univers Light" w:eastAsia="Arial" w:hAnsi="Univers Light"/>
                                  <w:color w:val="FFFFFF" w:themeColor="background1"/>
                                  <w:sz w:val="20"/>
                                  <w:szCs w:val="20"/>
                                </w:rPr>
                                <w:t xml:space="preserve">EDGAR </w:t>
                              </w:r>
                              <w:r w:rsidRPr="008770A2">
                                <w:rPr>
                                  <w:rStyle w:val="Hyperlink"/>
                                  <w:rFonts w:ascii="Univers Light" w:hAnsi="Univers Light"/>
                                  <w:color w:val="FFFFFF" w:themeColor="background1"/>
                                  <w:sz w:val="20"/>
                                  <w:szCs w:val="20"/>
                                </w:rPr>
                                <w:t>2 CFR §200.319</w:t>
                              </w:r>
                            </w:hyperlink>
                            <w:r w:rsidRPr="008770A2">
                              <w:rPr>
                                <w:rFonts w:ascii="Univers Light" w:hAnsi="Univers Light"/>
                                <w:color w:val="FFFFFF" w:themeColor="background1"/>
                                <w:sz w:val="20"/>
                                <w:szCs w:val="20"/>
                              </w:rPr>
                              <w:t xml:space="preserve">).  </w:t>
                            </w:r>
                          </w:p>
                          <w:p w14:paraId="67B615D7" w14:textId="3CB06ABC" w:rsidR="00F72F37" w:rsidRPr="00E37280" w:rsidRDefault="00F72F37" w:rsidP="00E37280">
                            <w:pPr>
                              <w:pStyle w:val="ListParagraph"/>
                              <w:numPr>
                                <w:ilvl w:val="0"/>
                                <w:numId w:val="66"/>
                              </w:numPr>
                              <w:spacing w:before="13" w:line="276" w:lineRule="auto"/>
                              <w:rPr>
                                <w:rFonts w:ascii="Univers Light" w:hAnsi="Univers Light"/>
                                <w:color w:val="FFFFFF" w:themeColor="background1"/>
                                <w:sz w:val="20"/>
                                <w:szCs w:val="20"/>
                              </w:rPr>
                            </w:pPr>
                            <w:r w:rsidRPr="008770A2">
                              <w:rPr>
                                <w:rFonts w:ascii="Univers Light" w:eastAsia="Arial" w:hAnsi="Univers Light"/>
                                <w:color w:val="FFFFFF" w:themeColor="background1"/>
                                <w:sz w:val="20"/>
                                <w:szCs w:val="20"/>
                              </w:rPr>
                              <w:t>Equipment purchases, regardless of method of procurement, must be approved in the Budget Form 208</w:t>
                            </w:r>
                            <w:r w:rsidR="00A54B65">
                              <w:rPr>
                                <w:rFonts w:ascii="Univers Light" w:eastAsia="Arial" w:hAnsi="Univers Light"/>
                                <w:color w:val="FFFFFF" w:themeColor="background1"/>
                                <w:sz w:val="20"/>
                                <w:szCs w:val="20"/>
                              </w:rPr>
                              <w:t xml:space="preserve"> or 209</w:t>
                            </w:r>
                            <w:r w:rsidRPr="008770A2">
                              <w:rPr>
                                <w:rFonts w:ascii="Univers Light" w:eastAsia="Arial" w:hAnsi="Univers Light"/>
                                <w:color w:val="FFFFFF" w:themeColor="background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ACAA0" id="_x0000_s1037" type="#_x0000_t202" style="position:absolute;margin-left:0;margin-top:22.1pt;width:503.25pt;height:108.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" fillcolor="#853275" stroked="f">
                <v:textbox>
                  <w:txbxContent>
                    <w:p w14:paraId="752B5F76" w14:textId="61B339BA"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14:paraId="2CF5EFA6" w14:textId="77777777" w:rsidR="00F72F37" w:rsidRPr="008770A2" w:rsidRDefault="00F72F37" w:rsidP="00F6129E">
                      <w:pPr>
                        <w:pStyle w:val="ListParagraph"/>
                        <w:numPr>
                          <w:ilvl w:val="0"/>
                          <w:numId w:val="66"/>
                        </w:numPr>
                        <w:spacing w:before="13" w:line="276" w:lineRule="auto"/>
                        <w:rPr>
                          <w:rFonts w:ascii="Univers Light" w:hAnsi="Univers Light"/>
                          <w:color w:val="FFFFFF" w:themeColor="background1"/>
                          <w:sz w:val="20"/>
                          <w:szCs w:val="20"/>
                        </w:rPr>
                      </w:pPr>
                      <w:r w:rsidRPr="008770A2">
                        <w:rPr>
                          <w:rFonts w:ascii="Univers Light" w:eastAsia="Arial" w:hAnsi="Univers Light"/>
                          <w:color w:val="FFFFFF" w:themeColor="background1"/>
                          <w:sz w:val="20"/>
                          <w:szCs w:val="20"/>
                        </w:rPr>
                        <w:t>In addition, procurement procedures must be maintained to avoid any potential conflicts of interest. Potential conflicts of interest that may arise as a result of a contract must be disclosed to DPI in advance of entering into a contract with an individual or company (</w:t>
                      </w:r>
                      <w:hyperlink r:id="rId45" w:history="1">
                        <w:r w:rsidRPr="008770A2">
                          <w:rPr>
                            <w:rStyle w:val="Hyperlink"/>
                            <w:rFonts w:ascii="Univers Light" w:eastAsia="Arial" w:hAnsi="Univers Light"/>
                            <w:color w:val="FFFFFF" w:themeColor="background1"/>
                            <w:sz w:val="20"/>
                            <w:szCs w:val="20"/>
                          </w:rPr>
                          <w:t xml:space="preserve">EDGAR </w:t>
                        </w:r>
                        <w:r w:rsidRPr="008770A2">
                          <w:rPr>
                            <w:rStyle w:val="Hyperlink"/>
                            <w:rFonts w:ascii="Univers Light" w:hAnsi="Univers Light"/>
                            <w:color w:val="FFFFFF" w:themeColor="background1"/>
                            <w:sz w:val="20"/>
                            <w:szCs w:val="20"/>
                          </w:rPr>
                          <w:t>2 CFR §200.319</w:t>
                        </w:r>
                      </w:hyperlink>
                      <w:r w:rsidRPr="008770A2">
                        <w:rPr>
                          <w:rFonts w:ascii="Univers Light" w:hAnsi="Univers Light"/>
                          <w:color w:val="FFFFFF" w:themeColor="background1"/>
                          <w:sz w:val="20"/>
                          <w:szCs w:val="20"/>
                        </w:rPr>
                        <w:t xml:space="preserve">).  </w:t>
                      </w:r>
                    </w:p>
                    <w:p w14:paraId="67B615D7" w14:textId="3CB06ABC" w:rsidR="00F72F37" w:rsidRPr="00E37280" w:rsidRDefault="00F72F37" w:rsidP="00E37280">
                      <w:pPr>
                        <w:pStyle w:val="ListParagraph"/>
                        <w:numPr>
                          <w:ilvl w:val="0"/>
                          <w:numId w:val="66"/>
                        </w:numPr>
                        <w:spacing w:before="13" w:line="276" w:lineRule="auto"/>
                        <w:rPr>
                          <w:rFonts w:ascii="Univers Light" w:hAnsi="Univers Light"/>
                          <w:color w:val="FFFFFF" w:themeColor="background1"/>
                          <w:sz w:val="20"/>
                          <w:szCs w:val="20"/>
                        </w:rPr>
                      </w:pPr>
                      <w:r w:rsidRPr="008770A2">
                        <w:rPr>
                          <w:rFonts w:ascii="Univers Light" w:eastAsia="Arial" w:hAnsi="Univers Light"/>
                          <w:color w:val="FFFFFF" w:themeColor="background1"/>
                          <w:sz w:val="20"/>
                          <w:szCs w:val="20"/>
                        </w:rPr>
                        <w:t>Equipment purchases, regardless of method of procurement, must be approved in the Budget Form 208</w:t>
                      </w:r>
                      <w:r w:rsidR="00A54B65">
                        <w:rPr>
                          <w:rFonts w:ascii="Univers Light" w:eastAsia="Arial" w:hAnsi="Univers Light"/>
                          <w:color w:val="FFFFFF" w:themeColor="background1"/>
                          <w:sz w:val="20"/>
                          <w:szCs w:val="20"/>
                        </w:rPr>
                        <w:t xml:space="preserve"> or 209</w:t>
                      </w:r>
                      <w:r w:rsidRPr="008770A2">
                        <w:rPr>
                          <w:rFonts w:ascii="Univers Light" w:eastAsia="Arial" w:hAnsi="Univers Light"/>
                          <w:color w:val="FFFFFF" w:themeColor="background1"/>
                          <w:sz w:val="20"/>
                          <w:szCs w:val="20"/>
                        </w:rPr>
                        <w:t>.</w:t>
                      </w:r>
                    </w:p>
                  </w:txbxContent>
                </v:textbox>
                <w10:wrap type="square" anchorx="margin"/>
              </v:shape>
            </w:pict>
          </mc:Fallback>
        </mc:AlternateContent>
      </w:r>
    </w:p>
    <w:p w14:paraId="3823F5D9" w14:textId="01B58BE1" w:rsidR="00BB61F0" w:rsidRPr="00E37280" w:rsidRDefault="00E36967" w:rsidP="00E37280">
      <w:pPr>
        <w:pStyle w:val="Heading1"/>
        <w:rPr>
          <w:rFonts w:ascii="Univers Light" w:hAnsi="Univers Light"/>
          <w:b w:val="0"/>
          <w:bCs w:val="0"/>
          <w:iCs/>
          <w:color w:val="auto"/>
          <w:sz w:val="28"/>
        </w:rPr>
      </w:pPr>
      <w:bookmarkStart w:id="62" w:name="_Toc82688780"/>
      <w:r w:rsidRPr="00E37280">
        <w:rPr>
          <w:rFonts w:ascii="Univers Light" w:hAnsi="Univers Light"/>
          <w:b w:val="0"/>
          <w:bCs w:val="0"/>
          <w:color w:val="auto"/>
          <w:sz w:val="28"/>
        </w:rPr>
        <w:t>2.</w:t>
      </w:r>
      <w:r w:rsidR="00B405D4" w:rsidRPr="00E37280">
        <w:rPr>
          <w:rFonts w:ascii="Univers Light" w:hAnsi="Univers Light"/>
          <w:b w:val="0"/>
          <w:bCs w:val="0"/>
          <w:color w:val="auto"/>
          <w:sz w:val="28"/>
        </w:rPr>
        <w:t>K</w:t>
      </w:r>
      <w:r w:rsidR="00BB61F0" w:rsidRPr="00E37280">
        <w:rPr>
          <w:rFonts w:ascii="Univers Light" w:hAnsi="Univers Light"/>
          <w:b w:val="0"/>
          <w:bCs w:val="0"/>
          <w:color w:val="auto"/>
          <w:sz w:val="28"/>
        </w:rPr>
        <w:t>: Time and Effort Reporting</w:t>
      </w:r>
      <w:bookmarkEnd w:id="62"/>
    </w:p>
    <w:p w14:paraId="569B612B" w14:textId="384589B9" w:rsidR="00BB61F0" w:rsidRPr="00007D5C" w:rsidRDefault="00BB61F0" w:rsidP="00BB61F0">
      <w:pPr>
        <w:spacing w:before="13" w:line="276" w:lineRule="auto"/>
        <w:rPr>
          <w:rFonts w:ascii="Cambria" w:hAnsi="Cambria"/>
          <w:b/>
          <w:sz w:val="22"/>
          <w:szCs w:val="22"/>
        </w:rPr>
      </w:pPr>
    </w:p>
    <w:p w14:paraId="687C4BF8" w14:textId="5A3D6606" w:rsidR="00E36967" w:rsidRPr="00007D5C" w:rsidRDefault="00BB61F0" w:rsidP="00697498">
      <w:pPr>
        <w:spacing w:before="5" w:line="276" w:lineRule="auto"/>
        <w:rPr>
          <w:rFonts w:ascii="Cambria" w:hAnsi="Cambria" w:cstheme="minorHAnsi"/>
          <w:sz w:val="22"/>
          <w:szCs w:val="22"/>
        </w:rPr>
      </w:pPr>
      <w:r w:rsidRPr="00007D5C">
        <w:rPr>
          <w:rFonts w:ascii="Cambria" w:hAnsi="Cambria" w:cstheme="minorHAnsi"/>
          <w:sz w:val="22"/>
          <w:szCs w:val="22"/>
        </w:rPr>
        <w:t xml:space="preserve">The purpose of time and effort reporting is to certify and verify that the employee’s </w:t>
      </w:r>
      <w:r w:rsidR="46F3692F" w:rsidRPr="00007D5C">
        <w:rPr>
          <w:rFonts w:ascii="Cambria" w:hAnsi="Cambria" w:cstheme="minorHAnsi"/>
          <w:sz w:val="22"/>
          <w:szCs w:val="22"/>
        </w:rPr>
        <w:t>compensation</w:t>
      </w:r>
      <w:r w:rsidR="00847207" w:rsidRPr="00007D5C">
        <w:rPr>
          <w:rFonts w:ascii="Cambria" w:hAnsi="Cambria" w:cstheme="minorHAnsi"/>
          <w:sz w:val="22"/>
          <w:szCs w:val="22"/>
        </w:rPr>
        <w:t xml:space="preserve"> </w:t>
      </w:r>
      <w:r w:rsidRPr="00007D5C">
        <w:rPr>
          <w:rFonts w:ascii="Cambria" w:hAnsi="Cambria" w:cstheme="minorHAnsi"/>
          <w:sz w:val="22"/>
          <w:szCs w:val="22"/>
        </w:rPr>
        <w:t xml:space="preserve">from the grant funds is commensurate with </w:t>
      </w:r>
      <w:r w:rsidR="0005262D">
        <w:rPr>
          <w:rFonts w:ascii="Cambria" w:hAnsi="Cambria" w:cstheme="minorHAnsi"/>
          <w:sz w:val="22"/>
          <w:szCs w:val="22"/>
        </w:rPr>
        <w:t>their</w:t>
      </w:r>
      <w:r w:rsidRPr="00007D5C">
        <w:rPr>
          <w:rFonts w:ascii="Cambria" w:hAnsi="Cambria" w:cstheme="minorHAnsi"/>
          <w:sz w:val="22"/>
          <w:szCs w:val="22"/>
        </w:rPr>
        <w:t xml:space="preserve"> percent of effort worked on the grant.  </w:t>
      </w:r>
    </w:p>
    <w:p w14:paraId="140444AB" w14:textId="7468CC3C" w:rsidR="00E36967" w:rsidRPr="00007D5C" w:rsidRDefault="2C65660F" w:rsidP="33B955B2">
      <w:pPr>
        <w:spacing w:before="5" w:line="276" w:lineRule="auto"/>
        <w:rPr>
          <w:rFonts w:ascii="Cambria" w:eastAsia="Calibri" w:hAnsi="Cambria" w:cs="Calibri"/>
          <w:sz w:val="22"/>
          <w:szCs w:val="22"/>
        </w:rPr>
      </w:pPr>
      <w:r w:rsidRPr="00007D5C">
        <w:rPr>
          <w:rFonts w:ascii="Cambria" w:eastAsia="Calibri" w:hAnsi="Cambria" w:cs="Calibri"/>
          <w:sz w:val="22"/>
          <w:szCs w:val="22"/>
        </w:rPr>
        <w:t xml:space="preserve">Compensation for personal services, 2 CFR 200.430, by an individual employed by the PSU includes all remuneration, paid currently, or accrued, for services of employees rendered during the period of performance under the Federal award, including but not necessarily limited to wages and salaries. Compensation may also include fringe benefits. Costs of compensation are allowable to the extent that they satisfy the specific requirements noted below and that the total compensation for individual employees: </w:t>
      </w:r>
    </w:p>
    <w:p w14:paraId="6F0BB01E" w14:textId="7E5C6E33" w:rsidR="00E36967" w:rsidRPr="00007D5C" w:rsidRDefault="2C65660F" w:rsidP="33B955B2">
      <w:pPr>
        <w:spacing w:before="5" w:line="276" w:lineRule="auto"/>
        <w:rPr>
          <w:rFonts w:ascii="Cambria" w:eastAsia="Calibri" w:hAnsi="Cambria" w:cs="Calibri"/>
          <w:sz w:val="22"/>
          <w:szCs w:val="22"/>
        </w:rPr>
      </w:pPr>
      <w:r w:rsidRPr="00007D5C">
        <w:rPr>
          <w:rFonts w:ascii="Cambria" w:eastAsia="Calibri" w:hAnsi="Cambria" w:cs="Calibri"/>
          <w:sz w:val="22"/>
          <w:szCs w:val="22"/>
        </w:rPr>
        <w:t xml:space="preserve"> </w:t>
      </w:r>
    </w:p>
    <w:p w14:paraId="2BE1A9A8" w14:textId="3F78683E" w:rsidR="00E36967" w:rsidRPr="00007D5C" w:rsidRDefault="2C65660F" w:rsidP="00F6129E">
      <w:pPr>
        <w:pStyle w:val="ListParagraph"/>
        <w:numPr>
          <w:ilvl w:val="0"/>
          <w:numId w:val="95"/>
        </w:numPr>
        <w:spacing w:before="5" w:line="276" w:lineRule="auto"/>
        <w:rPr>
          <w:rFonts w:ascii="Cambria" w:eastAsia="Cambria" w:hAnsi="Cambria" w:cs="Cambria"/>
          <w:sz w:val="22"/>
          <w:szCs w:val="22"/>
        </w:rPr>
      </w:pPr>
      <w:r w:rsidRPr="00007D5C">
        <w:rPr>
          <w:rFonts w:ascii="Cambria" w:eastAsia="Cambria" w:hAnsi="Cambria" w:cs="Cambria"/>
          <w:sz w:val="22"/>
          <w:szCs w:val="22"/>
        </w:rPr>
        <w:t xml:space="preserve">Is reasonable for the services rendered and conforms to the established written policy of the non-Federal entity consistently applied to both Federal and non-Federal activities. </w:t>
      </w:r>
    </w:p>
    <w:p w14:paraId="3E8F510E" w14:textId="1CEB62FC" w:rsidR="00E36967" w:rsidRPr="00007D5C" w:rsidRDefault="2C65660F" w:rsidP="00F6129E">
      <w:pPr>
        <w:pStyle w:val="ListParagraph"/>
        <w:numPr>
          <w:ilvl w:val="0"/>
          <w:numId w:val="95"/>
        </w:numPr>
        <w:spacing w:before="5" w:line="276" w:lineRule="auto"/>
        <w:rPr>
          <w:rFonts w:ascii="Cambria" w:eastAsia="Cambria" w:hAnsi="Cambria" w:cs="Cambria"/>
          <w:sz w:val="22"/>
          <w:szCs w:val="22"/>
        </w:rPr>
      </w:pPr>
      <w:r w:rsidRPr="00007D5C">
        <w:rPr>
          <w:rFonts w:ascii="Cambria" w:eastAsia="Cambria" w:hAnsi="Cambria" w:cs="Cambria"/>
          <w:sz w:val="22"/>
          <w:szCs w:val="22"/>
        </w:rPr>
        <w:t xml:space="preserve">Follows an appointment made in accordance with the non-Federal entity’s laws or written policies. </w:t>
      </w:r>
    </w:p>
    <w:p w14:paraId="5AD423BA" w14:textId="46A60C36" w:rsidR="00E36967" w:rsidRPr="00007D5C" w:rsidRDefault="2C65660F" w:rsidP="00F6129E">
      <w:pPr>
        <w:pStyle w:val="ListParagraph"/>
        <w:numPr>
          <w:ilvl w:val="0"/>
          <w:numId w:val="95"/>
        </w:numPr>
        <w:spacing w:before="5" w:line="276" w:lineRule="auto"/>
        <w:rPr>
          <w:rFonts w:ascii="Cambria" w:eastAsia="Cambria" w:hAnsi="Cambria" w:cs="Cambria"/>
          <w:sz w:val="22"/>
          <w:szCs w:val="22"/>
        </w:rPr>
      </w:pPr>
      <w:r w:rsidRPr="00007D5C">
        <w:rPr>
          <w:rFonts w:ascii="Cambria" w:eastAsia="Cambria" w:hAnsi="Cambria" w:cs="Cambria"/>
          <w:sz w:val="22"/>
          <w:szCs w:val="22"/>
        </w:rPr>
        <w:t xml:space="preserve">Is determined and supported by appropriate documentation. </w:t>
      </w:r>
    </w:p>
    <w:p w14:paraId="20E88CD6" w14:textId="262C17FA" w:rsidR="00E36967" w:rsidRPr="00007D5C" w:rsidRDefault="2C65660F" w:rsidP="355B2D61">
      <w:pPr>
        <w:tabs>
          <w:tab w:val="left" w:pos="5160"/>
        </w:tabs>
        <w:spacing w:before="5" w:line="276" w:lineRule="auto"/>
        <w:rPr>
          <w:rFonts w:ascii="Cambria" w:eastAsia="Calibri" w:hAnsi="Cambria" w:cs="Calibri"/>
          <w:sz w:val="22"/>
          <w:szCs w:val="22"/>
        </w:rPr>
      </w:pPr>
      <w:r w:rsidRPr="00007D5C">
        <w:rPr>
          <w:rFonts w:ascii="Cambria" w:eastAsia="Calibri" w:hAnsi="Cambria" w:cs="Calibri"/>
          <w:sz w:val="22"/>
          <w:szCs w:val="22"/>
        </w:rPr>
        <w:t xml:space="preserve"> </w:t>
      </w:r>
    </w:p>
    <w:p w14:paraId="465B0A58" w14:textId="463019BC" w:rsidR="006B40B1" w:rsidRDefault="2C65660F" w:rsidP="33B955B2">
      <w:pPr>
        <w:spacing w:before="5" w:line="276" w:lineRule="auto"/>
        <w:rPr>
          <w:rFonts w:ascii="Cambria" w:eastAsia="Calibri" w:hAnsi="Cambria" w:cs="Calibri"/>
          <w:sz w:val="22"/>
          <w:szCs w:val="22"/>
        </w:rPr>
      </w:pPr>
      <w:r w:rsidRPr="00007D5C">
        <w:rPr>
          <w:rFonts w:ascii="Cambria" w:eastAsia="Calibri" w:hAnsi="Cambria" w:cs="Calibri"/>
          <w:sz w:val="22"/>
          <w:szCs w:val="22"/>
        </w:rPr>
        <w:t xml:space="preserve">Uniform Guidance no longer explicitly requires semi-annual certifications or personnel activity reports (PARs) as support for compensation expenses. </w:t>
      </w:r>
      <w:r w:rsidR="326596E7" w:rsidRPr="00007D5C">
        <w:rPr>
          <w:rFonts w:ascii="Cambria" w:eastAsia="Calibri" w:hAnsi="Cambria" w:cs="Calibri"/>
          <w:sz w:val="22"/>
          <w:szCs w:val="22"/>
        </w:rPr>
        <w:t>However, entities</w:t>
      </w:r>
      <w:r w:rsidRPr="00007D5C">
        <w:rPr>
          <w:rFonts w:ascii="Cambria" w:eastAsia="Calibri" w:hAnsi="Cambria" w:cs="Calibri"/>
          <w:sz w:val="22"/>
          <w:szCs w:val="22"/>
        </w:rPr>
        <w:t xml:space="preserve"> </w:t>
      </w:r>
      <w:r w:rsidR="37415FA8" w:rsidRPr="00007D5C">
        <w:rPr>
          <w:rFonts w:ascii="Cambria" w:eastAsia="Calibri" w:hAnsi="Cambria" w:cs="Calibri"/>
          <w:sz w:val="22"/>
          <w:szCs w:val="22"/>
        </w:rPr>
        <w:t>should</w:t>
      </w:r>
      <w:r w:rsidRPr="00007D5C">
        <w:rPr>
          <w:rFonts w:ascii="Cambria" w:eastAsia="Calibri" w:hAnsi="Cambria" w:cs="Calibri"/>
          <w:sz w:val="22"/>
          <w:szCs w:val="22"/>
        </w:rPr>
        <w:t xml:space="preserve"> continue to use their current internal control system of semi-annual certifications, PAR reports, or approved substitute systems but are not required to use these controls. If a</w:t>
      </w:r>
      <w:r w:rsidR="2D3F7BDE" w:rsidRPr="00007D5C">
        <w:rPr>
          <w:rFonts w:ascii="Cambria" w:eastAsia="Calibri" w:hAnsi="Cambria" w:cs="Calibri"/>
          <w:sz w:val="22"/>
          <w:szCs w:val="22"/>
        </w:rPr>
        <w:t>n entity</w:t>
      </w:r>
      <w:r w:rsidRPr="00007D5C">
        <w:rPr>
          <w:rFonts w:ascii="Cambria" w:eastAsia="Calibri" w:hAnsi="Cambria" w:cs="Calibri"/>
          <w:sz w:val="22"/>
          <w:szCs w:val="22"/>
        </w:rPr>
        <w:t xml:space="preserve"> decides not to use semi-annual certifications or PAR reports, the </w:t>
      </w:r>
      <w:r w:rsidR="5CE8B52A" w:rsidRPr="00007D5C">
        <w:rPr>
          <w:rFonts w:ascii="Cambria" w:eastAsia="Calibri" w:hAnsi="Cambria" w:cs="Calibri"/>
          <w:sz w:val="22"/>
          <w:szCs w:val="22"/>
        </w:rPr>
        <w:t>entity</w:t>
      </w:r>
      <w:r w:rsidRPr="00007D5C">
        <w:rPr>
          <w:rFonts w:ascii="Cambria" w:eastAsia="Calibri" w:hAnsi="Cambria" w:cs="Calibri"/>
          <w:sz w:val="22"/>
          <w:szCs w:val="22"/>
        </w:rPr>
        <w:t xml:space="preserve"> is still required to maintain auditable "time and effort" documentation that describes how each employee, paid in part or whole from federal funds, has spent </w:t>
      </w:r>
      <w:r w:rsidR="00EA0B4B">
        <w:rPr>
          <w:rFonts w:ascii="Cambria" w:eastAsia="Calibri" w:hAnsi="Cambria" w:cs="Calibri"/>
          <w:sz w:val="22"/>
          <w:szCs w:val="22"/>
        </w:rPr>
        <w:t>their</w:t>
      </w:r>
      <w:r w:rsidRPr="00007D5C">
        <w:rPr>
          <w:rFonts w:ascii="Cambria" w:eastAsia="Calibri" w:hAnsi="Cambria" w:cs="Calibri"/>
          <w:sz w:val="22"/>
          <w:szCs w:val="22"/>
        </w:rPr>
        <w:t xml:space="preserve"> compensated time. </w:t>
      </w:r>
    </w:p>
    <w:p w14:paraId="3708DFE2" w14:textId="77777777" w:rsidR="006B40B1" w:rsidRDefault="006B40B1" w:rsidP="33B955B2">
      <w:pPr>
        <w:spacing w:before="5" w:line="276" w:lineRule="auto"/>
        <w:rPr>
          <w:rFonts w:ascii="Cambria" w:eastAsia="Calibri" w:hAnsi="Cambria" w:cs="Calibri"/>
          <w:sz w:val="22"/>
          <w:szCs w:val="22"/>
        </w:rPr>
      </w:pPr>
    </w:p>
    <w:p w14:paraId="55A810DF" w14:textId="76BC7607" w:rsidR="00E36967" w:rsidRPr="006B40B1" w:rsidRDefault="2C65660F" w:rsidP="33B955B2">
      <w:pPr>
        <w:spacing w:before="5" w:line="276" w:lineRule="auto"/>
        <w:rPr>
          <w:rFonts w:ascii="Cambria" w:eastAsia="Calibri" w:hAnsi="Cambria" w:cs="Calibri"/>
          <w:i/>
          <w:iCs/>
          <w:sz w:val="22"/>
          <w:szCs w:val="22"/>
        </w:rPr>
      </w:pPr>
      <w:r w:rsidRPr="00007D5C">
        <w:rPr>
          <w:rFonts w:ascii="Cambria" w:eastAsia="Calibri" w:hAnsi="Cambria" w:cs="Calibri"/>
          <w:sz w:val="22"/>
          <w:szCs w:val="22"/>
        </w:rPr>
        <w:t xml:space="preserve">2 CFR 200.430i requires the following as </w:t>
      </w:r>
      <w:r w:rsidRPr="00007D5C">
        <w:rPr>
          <w:rFonts w:ascii="Cambria" w:eastAsia="Calibri" w:hAnsi="Cambria" w:cs="Calibri"/>
          <w:i/>
          <w:sz w:val="22"/>
          <w:szCs w:val="22"/>
        </w:rPr>
        <w:t>Standards for Documentation of Personnel Expenses:</w:t>
      </w:r>
    </w:p>
    <w:p w14:paraId="49AEB53B" w14:textId="0323CFAA" w:rsidR="00E36967" w:rsidRPr="00007D5C" w:rsidRDefault="2C65660F" w:rsidP="33B955B2">
      <w:pPr>
        <w:spacing w:before="5" w:line="276" w:lineRule="auto"/>
        <w:rPr>
          <w:rFonts w:ascii="Cambria" w:eastAsia="Calibri" w:hAnsi="Cambria" w:cs="Calibri"/>
          <w:sz w:val="22"/>
          <w:szCs w:val="22"/>
        </w:rPr>
      </w:pPr>
      <w:r w:rsidRPr="00007D5C">
        <w:rPr>
          <w:rFonts w:ascii="Cambria" w:eastAsia="Calibri" w:hAnsi="Cambria" w:cs="Calibri"/>
          <w:sz w:val="22"/>
          <w:szCs w:val="22"/>
        </w:rPr>
        <w:t xml:space="preserve"> </w:t>
      </w:r>
    </w:p>
    <w:p w14:paraId="38339B7A" w14:textId="27030D4D" w:rsidR="00E36967" w:rsidRPr="00007D5C" w:rsidRDefault="2C65660F" w:rsidP="33B955B2">
      <w:pPr>
        <w:tabs>
          <w:tab w:val="left" w:pos="5160"/>
        </w:tabs>
        <w:spacing w:before="5" w:line="276" w:lineRule="auto"/>
        <w:rPr>
          <w:rFonts w:ascii="Cambria" w:eastAsia="Calibri" w:hAnsi="Cambria" w:cs="Calibri"/>
          <w:sz w:val="22"/>
          <w:szCs w:val="22"/>
        </w:rPr>
      </w:pPr>
      <w:r w:rsidRPr="00007D5C">
        <w:rPr>
          <w:rFonts w:ascii="Cambria" w:eastAsia="Calibri" w:hAnsi="Cambria" w:cs="Calibri"/>
          <w:sz w:val="22"/>
          <w:szCs w:val="22"/>
        </w:rPr>
        <w:t>Charges to Federal awards for salaries and wages must be based on records that accurately reflect the work performed. These records must:</w:t>
      </w:r>
    </w:p>
    <w:p w14:paraId="63B67786" w14:textId="77777777" w:rsidR="00236A14" w:rsidRDefault="2C65660F" w:rsidP="33B955B2">
      <w:pPr>
        <w:pStyle w:val="ListParagraph"/>
        <w:numPr>
          <w:ilvl w:val="0"/>
          <w:numId w:val="107"/>
        </w:numPr>
        <w:tabs>
          <w:tab w:val="left" w:pos="5160"/>
        </w:tabs>
        <w:spacing w:before="5" w:line="276" w:lineRule="auto"/>
        <w:rPr>
          <w:rFonts w:ascii="Cambria" w:eastAsia="Calibri" w:hAnsi="Cambria" w:cs="Calibri"/>
          <w:sz w:val="22"/>
          <w:szCs w:val="22"/>
        </w:rPr>
      </w:pPr>
      <w:r w:rsidRPr="00236A14">
        <w:rPr>
          <w:rFonts w:ascii="Cambria" w:eastAsia="Calibri" w:hAnsi="Cambria" w:cs="Calibri"/>
          <w:sz w:val="22"/>
          <w:szCs w:val="22"/>
        </w:rPr>
        <w:t xml:space="preserve">Be supported by a system of internal control which provides reasonable assurance that the charges are accurate, allowable, and properly </w:t>
      </w:r>
      <w:proofErr w:type="gramStart"/>
      <w:r w:rsidRPr="00236A14">
        <w:rPr>
          <w:rFonts w:ascii="Cambria" w:eastAsia="Calibri" w:hAnsi="Cambria" w:cs="Calibri"/>
          <w:sz w:val="22"/>
          <w:szCs w:val="22"/>
        </w:rPr>
        <w:t>allocated</w:t>
      </w:r>
      <w:r w:rsidR="05F42541" w:rsidRPr="00236A14">
        <w:rPr>
          <w:rFonts w:ascii="Cambria" w:eastAsia="Calibri" w:hAnsi="Cambria" w:cs="Calibri"/>
          <w:sz w:val="22"/>
          <w:szCs w:val="22"/>
        </w:rPr>
        <w:t>;</w:t>
      </w:r>
      <w:proofErr w:type="gramEnd"/>
    </w:p>
    <w:p w14:paraId="7759F5BA" w14:textId="77777777" w:rsidR="00236A14" w:rsidRDefault="2C65660F" w:rsidP="33B955B2">
      <w:pPr>
        <w:pStyle w:val="ListParagraph"/>
        <w:numPr>
          <w:ilvl w:val="0"/>
          <w:numId w:val="107"/>
        </w:numPr>
        <w:tabs>
          <w:tab w:val="left" w:pos="5160"/>
        </w:tabs>
        <w:spacing w:before="5" w:line="276" w:lineRule="auto"/>
        <w:rPr>
          <w:rFonts w:ascii="Cambria" w:eastAsia="Calibri" w:hAnsi="Cambria" w:cs="Calibri"/>
          <w:sz w:val="22"/>
          <w:szCs w:val="22"/>
        </w:rPr>
      </w:pPr>
      <w:r w:rsidRPr="00236A14">
        <w:rPr>
          <w:rFonts w:ascii="Cambria" w:eastAsia="Calibri" w:hAnsi="Cambria" w:cs="Calibri"/>
          <w:sz w:val="22"/>
          <w:szCs w:val="22"/>
        </w:rPr>
        <w:t xml:space="preserve">Be incorporated into the official records of the non-Federal </w:t>
      </w:r>
      <w:proofErr w:type="gramStart"/>
      <w:r w:rsidRPr="00236A14">
        <w:rPr>
          <w:rFonts w:ascii="Cambria" w:eastAsia="Calibri" w:hAnsi="Cambria" w:cs="Calibri"/>
          <w:sz w:val="22"/>
          <w:szCs w:val="22"/>
        </w:rPr>
        <w:t>entity;</w:t>
      </w:r>
      <w:proofErr w:type="gramEnd"/>
    </w:p>
    <w:p w14:paraId="7082640A" w14:textId="77777777" w:rsidR="00236A14" w:rsidRDefault="2C65660F" w:rsidP="33B955B2">
      <w:pPr>
        <w:pStyle w:val="ListParagraph"/>
        <w:numPr>
          <w:ilvl w:val="0"/>
          <w:numId w:val="107"/>
        </w:numPr>
        <w:tabs>
          <w:tab w:val="left" w:pos="5160"/>
        </w:tabs>
        <w:spacing w:before="5" w:line="276" w:lineRule="auto"/>
        <w:rPr>
          <w:rFonts w:ascii="Cambria" w:eastAsia="Calibri" w:hAnsi="Cambria" w:cs="Calibri"/>
          <w:sz w:val="22"/>
          <w:szCs w:val="22"/>
        </w:rPr>
      </w:pPr>
      <w:r w:rsidRPr="00236A14">
        <w:rPr>
          <w:rFonts w:ascii="Cambria" w:eastAsia="Calibri" w:hAnsi="Cambria" w:cs="Calibri"/>
          <w:sz w:val="22"/>
          <w:szCs w:val="22"/>
        </w:rPr>
        <w:t>Reasonably reflect the total activity for which the employee is compensated by the non-Federal entity, not exceeding 100% of compensated activities (for IHE, this per the IHE's definition of IBS</w:t>
      </w:r>
      <w:proofErr w:type="gramStart"/>
      <w:r w:rsidRPr="00236A14">
        <w:rPr>
          <w:rFonts w:ascii="Cambria" w:eastAsia="Calibri" w:hAnsi="Cambria" w:cs="Calibri"/>
          <w:sz w:val="22"/>
          <w:szCs w:val="22"/>
        </w:rPr>
        <w:t>);</w:t>
      </w:r>
      <w:proofErr w:type="gramEnd"/>
    </w:p>
    <w:p w14:paraId="74D56DDC" w14:textId="77777777" w:rsidR="00236A14" w:rsidRDefault="2C65660F" w:rsidP="33B955B2">
      <w:pPr>
        <w:pStyle w:val="ListParagraph"/>
        <w:numPr>
          <w:ilvl w:val="0"/>
          <w:numId w:val="107"/>
        </w:numPr>
        <w:tabs>
          <w:tab w:val="left" w:pos="5160"/>
        </w:tabs>
        <w:spacing w:before="5" w:line="276" w:lineRule="auto"/>
        <w:rPr>
          <w:rFonts w:ascii="Cambria" w:eastAsia="Calibri" w:hAnsi="Cambria" w:cs="Calibri"/>
          <w:sz w:val="22"/>
          <w:szCs w:val="22"/>
        </w:rPr>
      </w:pPr>
      <w:r w:rsidRPr="00236A14">
        <w:rPr>
          <w:rFonts w:ascii="Cambria" w:eastAsia="Calibri" w:hAnsi="Cambria" w:cs="Calibri"/>
          <w:sz w:val="22"/>
          <w:szCs w:val="22"/>
        </w:rPr>
        <w:t xml:space="preserve">Encompass </w:t>
      </w:r>
      <w:proofErr w:type="gramStart"/>
      <w:r w:rsidRPr="00236A14">
        <w:rPr>
          <w:rFonts w:ascii="Cambria" w:eastAsia="Calibri" w:hAnsi="Cambria" w:cs="Calibri"/>
          <w:sz w:val="22"/>
          <w:szCs w:val="22"/>
        </w:rPr>
        <w:t>federally-assisted</w:t>
      </w:r>
      <w:proofErr w:type="gramEnd"/>
      <w:r w:rsidRPr="00236A14">
        <w:rPr>
          <w:rFonts w:ascii="Cambria" w:eastAsia="Calibri" w:hAnsi="Cambria" w:cs="Calibri"/>
          <w:sz w:val="22"/>
          <w:szCs w:val="22"/>
        </w:rPr>
        <w:t xml:space="preserve"> and all other activities compensated by the non-Federal entity on an integrated basis, but may include the use of subsidiary records as defined in the non-Federal entity's written policy;</w:t>
      </w:r>
    </w:p>
    <w:p w14:paraId="3651B231" w14:textId="77777777" w:rsidR="00236A14" w:rsidRDefault="2C65660F" w:rsidP="33B955B2">
      <w:pPr>
        <w:pStyle w:val="ListParagraph"/>
        <w:numPr>
          <w:ilvl w:val="0"/>
          <w:numId w:val="107"/>
        </w:numPr>
        <w:tabs>
          <w:tab w:val="left" w:pos="5160"/>
        </w:tabs>
        <w:spacing w:before="5" w:line="276" w:lineRule="auto"/>
        <w:rPr>
          <w:rFonts w:ascii="Cambria" w:eastAsia="Calibri" w:hAnsi="Cambria" w:cs="Calibri"/>
          <w:sz w:val="22"/>
          <w:szCs w:val="22"/>
        </w:rPr>
      </w:pPr>
      <w:r w:rsidRPr="00236A14">
        <w:rPr>
          <w:rFonts w:ascii="Cambria" w:eastAsia="Calibri" w:hAnsi="Cambria" w:cs="Calibri"/>
          <w:sz w:val="22"/>
          <w:szCs w:val="22"/>
        </w:rPr>
        <w:t>Comply with the established accounting policies and practices of the non-Federal entity (See paragraph (h)(1)(ii) above for treatment of incidental work for IHEs.); and</w:t>
      </w:r>
    </w:p>
    <w:p w14:paraId="204D2C57" w14:textId="77777777" w:rsidR="00236A14" w:rsidRDefault="2C65660F" w:rsidP="33B955B2">
      <w:pPr>
        <w:pStyle w:val="ListParagraph"/>
        <w:numPr>
          <w:ilvl w:val="0"/>
          <w:numId w:val="107"/>
        </w:numPr>
        <w:tabs>
          <w:tab w:val="left" w:pos="5160"/>
        </w:tabs>
        <w:spacing w:before="5" w:line="276" w:lineRule="auto"/>
        <w:rPr>
          <w:rFonts w:ascii="Cambria" w:eastAsia="Calibri" w:hAnsi="Cambria" w:cs="Calibri"/>
          <w:sz w:val="22"/>
          <w:szCs w:val="22"/>
        </w:rPr>
      </w:pPr>
      <w:r w:rsidRPr="00236A14">
        <w:rPr>
          <w:rFonts w:ascii="Cambria" w:eastAsia="Calibri" w:hAnsi="Cambria" w:cs="Calibri"/>
          <w:sz w:val="22"/>
          <w:szCs w:val="22"/>
        </w:rPr>
        <w:t>[Reserved]</w:t>
      </w:r>
    </w:p>
    <w:p w14:paraId="3A36121C" w14:textId="77777777" w:rsidR="008D400A" w:rsidRDefault="2C65660F" w:rsidP="33B955B2">
      <w:pPr>
        <w:pStyle w:val="ListParagraph"/>
        <w:numPr>
          <w:ilvl w:val="0"/>
          <w:numId w:val="107"/>
        </w:numPr>
        <w:tabs>
          <w:tab w:val="left" w:pos="5160"/>
        </w:tabs>
        <w:spacing w:before="5" w:line="276" w:lineRule="auto"/>
        <w:rPr>
          <w:rFonts w:ascii="Cambria" w:eastAsia="Calibri" w:hAnsi="Cambria" w:cs="Calibri"/>
          <w:sz w:val="22"/>
          <w:szCs w:val="22"/>
        </w:rPr>
      </w:pPr>
      <w:r w:rsidRPr="00236A14">
        <w:rPr>
          <w:rFonts w:ascii="Cambria" w:eastAsia="Calibri" w:hAnsi="Cambria" w:cs="Calibri"/>
          <w:sz w:val="22"/>
          <w:szCs w:val="22"/>
        </w:rPr>
        <w:t>Support the distribution of the employee's salary or wages among specific activities or cost objectives if the employee works on more than one Federal award; a Federal award and non-Federal award; an indirect cost activity and a direct cost activity; two or more indirect activities which are allocated using different allocation bases; or an unallowable activity and a direct or indirect cost activity.</w:t>
      </w:r>
    </w:p>
    <w:p w14:paraId="2B43036E" w14:textId="77777777" w:rsidR="008D400A" w:rsidRDefault="2C65660F" w:rsidP="33B955B2">
      <w:pPr>
        <w:pStyle w:val="ListParagraph"/>
        <w:numPr>
          <w:ilvl w:val="0"/>
          <w:numId w:val="107"/>
        </w:numPr>
        <w:tabs>
          <w:tab w:val="left" w:pos="5160"/>
        </w:tabs>
        <w:spacing w:before="5" w:line="276" w:lineRule="auto"/>
        <w:rPr>
          <w:rFonts w:ascii="Cambria" w:eastAsia="Calibri" w:hAnsi="Cambria" w:cs="Calibri"/>
          <w:sz w:val="22"/>
          <w:szCs w:val="22"/>
        </w:rPr>
      </w:pPr>
      <w:r w:rsidRPr="008D400A">
        <w:rPr>
          <w:rFonts w:ascii="Cambria" w:eastAsia="Calibri" w:hAnsi="Cambria" w:cs="Calibri"/>
          <w:sz w:val="22"/>
          <w:szCs w:val="22"/>
        </w:rPr>
        <w:t>Budget estimates (i.e., estimates determined before the services are performed) alone do not qualify as support for charges to Federal awards, but may be used for interim accounting purposes, provided that:</w:t>
      </w:r>
    </w:p>
    <w:p w14:paraId="0B81113A" w14:textId="77777777" w:rsidR="008D400A" w:rsidRDefault="2C65660F" w:rsidP="33B955B2">
      <w:pPr>
        <w:pStyle w:val="ListParagraph"/>
        <w:numPr>
          <w:ilvl w:val="1"/>
          <w:numId w:val="107"/>
        </w:numPr>
        <w:tabs>
          <w:tab w:val="left" w:pos="5160"/>
        </w:tabs>
        <w:spacing w:before="5" w:line="276" w:lineRule="auto"/>
        <w:rPr>
          <w:rFonts w:ascii="Cambria" w:eastAsia="Calibri" w:hAnsi="Cambria" w:cs="Calibri"/>
          <w:sz w:val="22"/>
          <w:szCs w:val="22"/>
        </w:rPr>
      </w:pPr>
      <w:r w:rsidRPr="008D400A">
        <w:rPr>
          <w:rFonts w:ascii="Cambria" w:eastAsia="Calibri" w:hAnsi="Cambria" w:cs="Calibri"/>
          <w:sz w:val="22"/>
          <w:szCs w:val="22"/>
        </w:rPr>
        <w:t xml:space="preserve">The system for establishing the estimates produces reasonable approximations of the activity actually </w:t>
      </w:r>
      <w:proofErr w:type="gramStart"/>
      <w:r w:rsidRPr="008D400A">
        <w:rPr>
          <w:rFonts w:ascii="Cambria" w:eastAsia="Calibri" w:hAnsi="Cambria" w:cs="Calibri"/>
          <w:sz w:val="22"/>
          <w:szCs w:val="22"/>
        </w:rPr>
        <w:t>performed;</w:t>
      </w:r>
      <w:proofErr w:type="gramEnd"/>
    </w:p>
    <w:p w14:paraId="19394FC2" w14:textId="77777777" w:rsidR="008D400A" w:rsidRDefault="2C65660F" w:rsidP="33B955B2">
      <w:pPr>
        <w:pStyle w:val="ListParagraph"/>
        <w:numPr>
          <w:ilvl w:val="1"/>
          <w:numId w:val="107"/>
        </w:numPr>
        <w:tabs>
          <w:tab w:val="left" w:pos="5160"/>
        </w:tabs>
        <w:spacing w:before="5" w:line="276" w:lineRule="auto"/>
        <w:rPr>
          <w:rFonts w:ascii="Cambria" w:eastAsia="Calibri" w:hAnsi="Cambria" w:cs="Calibri"/>
          <w:sz w:val="22"/>
          <w:szCs w:val="22"/>
        </w:rPr>
      </w:pPr>
      <w:r w:rsidRPr="008D400A">
        <w:rPr>
          <w:rFonts w:ascii="Cambria" w:eastAsia="Calibri" w:hAnsi="Cambria" w:cs="Calibri"/>
          <w:sz w:val="22"/>
          <w:szCs w:val="22"/>
        </w:rPr>
        <w:t xml:space="preserve"> Significant changes in the corresponding work activity (as defined by the non-Federal entity's written policies) are identified and entered into the records in a timely manner. Short term (such as one or two months) fluctuation between workload categories need not be considered </w:t>
      </w:r>
      <w:proofErr w:type="gramStart"/>
      <w:r w:rsidRPr="008D400A">
        <w:rPr>
          <w:rFonts w:ascii="Cambria" w:eastAsia="Calibri" w:hAnsi="Cambria" w:cs="Calibri"/>
          <w:sz w:val="22"/>
          <w:szCs w:val="22"/>
        </w:rPr>
        <w:t>as long as</w:t>
      </w:r>
      <w:proofErr w:type="gramEnd"/>
      <w:r w:rsidRPr="008D400A">
        <w:rPr>
          <w:rFonts w:ascii="Cambria" w:eastAsia="Calibri" w:hAnsi="Cambria" w:cs="Calibri"/>
          <w:sz w:val="22"/>
          <w:szCs w:val="22"/>
        </w:rPr>
        <w:t xml:space="preserve"> the distribution of salaries and wages is reasonable over the longer term; an</w:t>
      </w:r>
      <w:r w:rsidR="008D400A">
        <w:rPr>
          <w:rFonts w:ascii="Cambria" w:eastAsia="Calibri" w:hAnsi="Cambria" w:cs="Calibri"/>
          <w:sz w:val="22"/>
          <w:szCs w:val="22"/>
        </w:rPr>
        <w:t>d</w:t>
      </w:r>
    </w:p>
    <w:p w14:paraId="7B14ADAF" w14:textId="5C67E7ED" w:rsidR="00E36967" w:rsidRPr="008D400A" w:rsidRDefault="2C65660F" w:rsidP="33B955B2">
      <w:pPr>
        <w:pStyle w:val="ListParagraph"/>
        <w:numPr>
          <w:ilvl w:val="1"/>
          <w:numId w:val="107"/>
        </w:numPr>
        <w:tabs>
          <w:tab w:val="left" w:pos="5160"/>
        </w:tabs>
        <w:spacing w:before="5" w:line="276" w:lineRule="auto"/>
        <w:rPr>
          <w:rFonts w:ascii="Cambria" w:eastAsia="Calibri" w:hAnsi="Cambria" w:cs="Calibri"/>
          <w:sz w:val="22"/>
          <w:szCs w:val="22"/>
        </w:rPr>
      </w:pPr>
      <w:r w:rsidRPr="008D400A">
        <w:rPr>
          <w:rFonts w:ascii="Cambria" w:eastAsia="Calibri" w:hAnsi="Cambria" w:cs="Calibri"/>
          <w:sz w:val="22"/>
          <w:szCs w:val="22"/>
        </w:rPr>
        <w:t>The non-Federal entity's system of internal controls includes processes to review after-the-fact interim charges made to a Federal award based on budget estimates. All necessary adjustment must be made such that the final amount charged to the Federal award is accurate, allowable, and properly allocated.</w:t>
      </w:r>
    </w:p>
    <w:p w14:paraId="00E10DB8" w14:textId="77777777" w:rsidR="002505AF" w:rsidRDefault="002505AF" w:rsidP="008D400A">
      <w:pPr>
        <w:tabs>
          <w:tab w:val="left" w:pos="5160"/>
        </w:tabs>
        <w:spacing w:before="5" w:line="276" w:lineRule="auto"/>
        <w:rPr>
          <w:rFonts w:ascii="Cambria" w:eastAsia="Calibri" w:hAnsi="Cambria" w:cs="Calibri"/>
          <w:sz w:val="22"/>
          <w:szCs w:val="22"/>
        </w:rPr>
      </w:pPr>
    </w:p>
    <w:p w14:paraId="025BF7C2" w14:textId="2E2FF544" w:rsidR="00E36967" w:rsidRPr="008D400A" w:rsidRDefault="2C65660F" w:rsidP="008D400A">
      <w:pPr>
        <w:tabs>
          <w:tab w:val="left" w:pos="5160"/>
        </w:tabs>
        <w:spacing w:before="5" w:line="276" w:lineRule="auto"/>
        <w:rPr>
          <w:rFonts w:ascii="Cambria" w:eastAsia="Calibri" w:hAnsi="Cambria" w:cs="Calibri"/>
          <w:sz w:val="22"/>
          <w:szCs w:val="22"/>
        </w:rPr>
      </w:pPr>
      <w:r w:rsidRPr="008D400A">
        <w:rPr>
          <w:rFonts w:ascii="Cambria" w:eastAsia="Calibri" w:hAnsi="Cambria" w:cs="Calibri"/>
          <w:sz w:val="22"/>
          <w:szCs w:val="22"/>
        </w:rPr>
        <w:t>Because practices vary as to the activity constituting a full workload (for IHEs, IBS), records may reflect categories of activities expressed as a percentage distribution of total activities.</w:t>
      </w:r>
    </w:p>
    <w:p w14:paraId="2E1C35F5" w14:textId="1AC4E6EA" w:rsidR="00E36967" w:rsidRDefault="00E36967" w:rsidP="00BB61F0">
      <w:pPr>
        <w:spacing w:before="5" w:line="276" w:lineRule="auto"/>
        <w:ind w:left="90"/>
        <w:rPr>
          <w:rFonts w:ascii="Cambria" w:hAnsi="Cambria"/>
          <w:sz w:val="22"/>
          <w:szCs w:val="22"/>
        </w:rPr>
      </w:pPr>
    </w:p>
    <w:p w14:paraId="23418A78" w14:textId="77777777" w:rsidR="00CC4B93" w:rsidRPr="008770A2" w:rsidRDefault="00CC4B93" w:rsidP="00BB61F0">
      <w:pPr>
        <w:spacing w:before="5" w:line="276" w:lineRule="auto"/>
        <w:ind w:left="90"/>
        <w:rPr>
          <w:rFonts w:ascii="Cambria" w:hAnsi="Cambria"/>
        </w:rPr>
      </w:pPr>
    </w:p>
    <w:tbl>
      <w:tblPr>
        <w:tblW w:w="9708" w:type="dxa"/>
        <w:tblInd w:w="-112" w:type="dxa"/>
        <w:tblCellMar>
          <w:top w:w="41" w:type="dxa"/>
          <w:left w:w="107" w:type="dxa"/>
          <w:right w:w="36" w:type="dxa"/>
        </w:tblCellMar>
        <w:tblLook w:val="04A0" w:firstRow="1" w:lastRow="0" w:firstColumn="1" w:lastColumn="0" w:noHBand="0" w:noVBand="1"/>
      </w:tblPr>
      <w:tblGrid>
        <w:gridCol w:w="1817"/>
        <w:gridCol w:w="3240"/>
        <w:gridCol w:w="4651"/>
      </w:tblGrid>
      <w:tr w:rsidR="00E8345D" w:rsidRPr="00155F6D" w14:paraId="40B62322" w14:textId="77777777" w:rsidTr="355B2D61">
        <w:trPr>
          <w:trHeight w:val="365"/>
        </w:trPr>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A70"/>
          </w:tcPr>
          <w:p w14:paraId="16AEBE05" w14:textId="77777777" w:rsidR="00BB61F0" w:rsidRPr="008770A2" w:rsidRDefault="00BB61F0" w:rsidP="00D35C6D">
            <w:pPr>
              <w:spacing w:before="5" w:line="276" w:lineRule="auto"/>
              <w:ind w:left="90" w:firstLine="90"/>
              <w:rPr>
                <w:rFonts w:ascii="Univers Condensed" w:hAnsi="Univers Condensed"/>
                <w:color w:val="FFFFFF" w:themeColor="background1"/>
              </w:rPr>
            </w:pPr>
            <w:r w:rsidRPr="008770A2">
              <w:rPr>
                <w:rFonts w:ascii="Univers Condensed" w:hAnsi="Univers Condensed"/>
                <w:b/>
                <w:color w:val="FFFFFF" w:themeColor="background1"/>
              </w:rPr>
              <w:t>Cost Objective(s)</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A70"/>
          </w:tcPr>
          <w:p w14:paraId="48BC7180" w14:textId="77777777" w:rsidR="00BB61F0" w:rsidRPr="008770A2" w:rsidRDefault="00BB61F0" w:rsidP="00D35C6D">
            <w:pPr>
              <w:spacing w:before="5" w:line="276" w:lineRule="auto"/>
              <w:ind w:left="360"/>
              <w:rPr>
                <w:rFonts w:ascii="Univers Condensed" w:hAnsi="Univers Condensed"/>
                <w:color w:val="FFFFFF" w:themeColor="background1"/>
              </w:rPr>
            </w:pPr>
            <w:r w:rsidRPr="008770A2">
              <w:rPr>
                <w:rFonts w:ascii="Univers Condensed" w:hAnsi="Univers Condensed"/>
                <w:b/>
                <w:color w:val="FFFFFF" w:themeColor="background1"/>
              </w:rPr>
              <w:t xml:space="preserve">Criteria </w:t>
            </w:r>
          </w:p>
        </w:tc>
        <w:tc>
          <w:tcPr>
            <w:tcW w:w="4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3A70"/>
          </w:tcPr>
          <w:p w14:paraId="005B115F" w14:textId="7C5C7B9E" w:rsidR="00BB61F0" w:rsidRPr="008770A2" w:rsidRDefault="78A5773E" w:rsidP="00D35C6D">
            <w:pPr>
              <w:spacing w:before="5" w:line="276" w:lineRule="auto"/>
              <w:ind w:left="360"/>
              <w:rPr>
                <w:rFonts w:ascii="Univers Condensed" w:hAnsi="Univers Condensed"/>
                <w:color w:val="FFFFFF" w:themeColor="background1"/>
              </w:rPr>
            </w:pPr>
            <w:r w:rsidRPr="33B955B2">
              <w:rPr>
                <w:rFonts w:ascii="Univers Condensed" w:hAnsi="Univers Condensed"/>
                <w:b/>
                <w:bCs/>
                <w:color w:val="FFFFFF" w:themeColor="background1"/>
              </w:rPr>
              <w:t xml:space="preserve">Supporting </w:t>
            </w:r>
            <w:r w:rsidR="00BB61F0" w:rsidRPr="008770A2">
              <w:rPr>
                <w:rFonts w:ascii="Univers Condensed" w:hAnsi="Univers Condensed"/>
                <w:b/>
                <w:color w:val="FFFFFF" w:themeColor="background1"/>
              </w:rPr>
              <w:t xml:space="preserve">Documentation </w:t>
            </w:r>
            <w:r w:rsidR="1BB4B520" w:rsidRPr="355B2D61">
              <w:rPr>
                <w:rFonts w:ascii="Univers Condensed" w:hAnsi="Univers Condensed"/>
                <w:b/>
                <w:bCs/>
                <w:color w:val="FFFFFF" w:themeColor="background1"/>
              </w:rPr>
              <w:t>Examples</w:t>
            </w:r>
            <w:r w:rsidR="00BB61F0" w:rsidRPr="008770A2">
              <w:rPr>
                <w:rFonts w:ascii="Univers Condensed" w:hAnsi="Univers Condensed"/>
                <w:b/>
                <w:color w:val="FFFFFF" w:themeColor="background1"/>
              </w:rPr>
              <w:t xml:space="preserve"> </w:t>
            </w:r>
          </w:p>
        </w:tc>
      </w:tr>
      <w:tr w:rsidR="001351E8" w:rsidRPr="00155F6D" w14:paraId="626E543F" w14:textId="77777777" w:rsidTr="355B2D61">
        <w:trPr>
          <w:trHeight w:val="1931"/>
        </w:trPr>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53275"/>
          </w:tcPr>
          <w:p w14:paraId="266E9CFB" w14:textId="77777777" w:rsidR="00BB61F0" w:rsidRPr="008770A2" w:rsidRDefault="00BB61F0" w:rsidP="00D35C6D">
            <w:pPr>
              <w:spacing w:before="5" w:line="276" w:lineRule="auto"/>
              <w:rPr>
                <w:rFonts w:ascii="Cambria" w:hAnsi="Cambria"/>
                <w:color w:val="FFFFFF" w:themeColor="background1"/>
                <w:sz w:val="20"/>
                <w:szCs w:val="20"/>
              </w:rPr>
            </w:pPr>
            <w:r w:rsidRPr="008770A2">
              <w:rPr>
                <w:rFonts w:ascii="Cambria" w:hAnsi="Cambria"/>
                <w:color w:val="FFFFFF" w:themeColor="background1"/>
                <w:sz w:val="20"/>
                <w:szCs w:val="20"/>
              </w:rPr>
              <w:t xml:space="preserve">Single Cost Objective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911F0" w14:textId="77777777" w:rsidR="00BB61F0" w:rsidRPr="008770A2" w:rsidRDefault="00BB61F0" w:rsidP="00F6129E">
            <w:pPr>
              <w:pStyle w:val="ListParagraph"/>
              <w:numPr>
                <w:ilvl w:val="0"/>
                <w:numId w:val="64"/>
              </w:numPr>
              <w:spacing w:before="5" w:line="276" w:lineRule="auto"/>
              <w:rPr>
                <w:rFonts w:ascii="Cambria" w:hAnsi="Cambria"/>
                <w:sz w:val="20"/>
                <w:szCs w:val="20"/>
              </w:rPr>
            </w:pPr>
            <w:r w:rsidRPr="008770A2">
              <w:rPr>
                <w:rFonts w:ascii="Cambria" w:hAnsi="Cambria"/>
                <w:sz w:val="20"/>
                <w:szCs w:val="20"/>
              </w:rPr>
              <w:t xml:space="preserve">Employee works solely on a single Federal award or cost objective. </w:t>
            </w:r>
          </w:p>
        </w:tc>
        <w:tc>
          <w:tcPr>
            <w:tcW w:w="4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20C57" w14:textId="77777777" w:rsidR="00BB61F0" w:rsidRPr="008770A2" w:rsidRDefault="00BB61F0" w:rsidP="00D35C6D">
            <w:pPr>
              <w:spacing w:before="5" w:line="276" w:lineRule="auto"/>
              <w:rPr>
                <w:rFonts w:ascii="Cambria" w:hAnsi="Cambria"/>
                <w:sz w:val="20"/>
                <w:szCs w:val="20"/>
              </w:rPr>
            </w:pPr>
            <w:r w:rsidRPr="008770A2">
              <w:rPr>
                <w:rFonts w:ascii="Cambria" w:hAnsi="Cambria"/>
                <w:sz w:val="20"/>
                <w:szCs w:val="20"/>
                <w:u w:val="single"/>
              </w:rPr>
              <w:t>Semi-annual certification</w:t>
            </w:r>
            <w:r w:rsidRPr="008770A2">
              <w:rPr>
                <w:rFonts w:ascii="Cambria" w:hAnsi="Cambria"/>
                <w:sz w:val="20"/>
                <w:szCs w:val="20"/>
              </w:rPr>
              <w:t xml:space="preserve"> </w:t>
            </w:r>
          </w:p>
          <w:p w14:paraId="65202BA9" w14:textId="784BD316" w:rsidR="00BB61F0" w:rsidRPr="008770A2" w:rsidRDefault="68DFB407" w:rsidP="00F6129E">
            <w:pPr>
              <w:pStyle w:val="ListParagraph"/>
              <w:numPr>
                <w:ilvl w:val="0"/>
                <w:numId w:val="63"/>
              </w:numPr>
              <w:spacing w:before="5" w:line="276" w:lineRule="auto"/>
              <w:rPr>
                <w:rFonts w:ascii="Cambria" w:hAnsi="Cambria"/>
                <w:sz w:val="20"/>
                <w:szCs w:val="20"/>
              </w:rPr>
            </w:pPr>
            <w:r w:rsidRPr="355B2D61">
              <w:rPr>
                <w:rFonts w:ascii="Cambria" w:hAnsi="Cambria"/>
                <w:sz w:val="20"/>
                <w:szCs w:val="20"/>
              </w:rPr>
              <w:t>P</w:t>
            </w:r>
            <w:r w:rsidR="741485FA" w:rsidRPr="355B2D61">
              <w:rPr>
                <w:rFonts w:ascii="Cambria" w:hAnsi="Cambria"/>
                <w:sz w:val="20"/>
                <w:szCs w:val="20"/>
              </w:rPr>
              <w:t>repared</w:t>
            </w:r>
            <w:r w:rsidR="00BB61F0" w:rsidRPr="008770A2">
              <w:rPr>
                <w:rFonts w:ascii="Cambria" w:hAnsi="Cambria"/>
                <w:sz w:val="20"/>
                <w:szCs w:val="20"/>
              </w:rPr>
              <w:t xml:space="preserve"> at least semi-annually; and </w:t>
            </w:r>
          </w:p>
          <w:p w14:paraId="1E37EC3B" w14:textId="156E69DE" w:rsidR="00BB61F0" w:rsidRPr="008770A2" w:rsidRDefault="6CE1BA01" w:rsidP="00F6129E">
            <w:pPr>
              <w:pStyle w:val="ListParagraph"/>
              <w:numPr>
                <w:ilvl w:val="0"/>
                <w:numId w:val="63"/>
              </w:numPr>
              <w:spacing w:before="5" w:line="276" w:lineRule="auto"/>
              <w:rPr>
                <w:rFonts w:ascii="Cambria" w:hAnsi="Cambria"/>
                <w:sz w:val="20"/>
                <w:szCs w:val="20"/>
              </w:rPr>
            </w:pPr>
            <w:r w:rsidRPr="355B2D61">
              <w:rPr>
                <w:rFonts w:ascii="Cambria" w:hAnsi="Cambria"/>
                <w:sz w:val="20"/>
                <w:szCs w:val="20"/>
              </w:rPr>
              <w:t>S</w:t>
            </w:r>
            <w:r w:rsidR="741485FA" w:rsidRPr="355B2D61">
              <w:rPr>
                <w:rFonts w:ascii="Cambria" w:hAnsi="Cambria"/>
                <w:sz w:val="20"/>
                <w:szCs w:val="20"/>
              </w:rPr>
              <w:t>igned</w:t>
            </w:r>
            <w:r w:rsidR="00BB61F0" w:rsidRPr="008770A2">
              <w:rPr>
                <w:rFonts w:ascii="Cambria" w:hAnsi="Cambria"/>
                <w:sz w:val="20"/>
                <w:szCs w:val="20"/>
              </w:rPr>
              <w:t xml:space="preserve"> after-the-fact by the employee or a supervisory official having firsthand knowledge of the work performed by the employee. </w:t>
            </w:r>
          </w:p>
        </w:tc>
      </w:tr>
      <w:tr w:rsidR="001351E8" w:rsidRPr="00155F6D" w14:paraId="5B1C8187" w14:textId="77777777" w:rsidTr="355B2D61">
        <w:trPr>
          <w:trHeight w:val="2897"/>
        </w:trPr>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53275"/>
          </w:tcPr>
          <w:p w14:paraId="3DA2D34C" w14:textId="77777777" w:rsidR="00BB61F0" w:rsidRPr="008770A2" w:rsidRDefault="00BB61F0" w:rsidP="00D35C6D">
            <w:pPr>
              <w:spacing w:before="5" w:line="276" w:lineRule="auto"/>
              <w:rPr>
                <w:rFonts w:ascii="Cambria" w:hAnsi="Cambria"/>
                <w:color w:val="FFFFFF" w:themeColor="background1"/>
                <w:sz w:val="20"/>
                <w:szCs w:val="20"/>
              </w:rPr>
            </w:pPr>
            <w:r w:rsidRPr="008770A2">
              <w:rPr>
                <w:rFonts w:ascii="Cambria" w:hAnsi="Cambria"/>
                <w:color w:val="FFFFFF" w:themeColor="background1"/>
                <w:sz w:val="20"/>
                <w:szCs w:val="20"/>
              </w:rPr>
              <w:t xml:space="preserve">Multiple Cost Objectives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0DF5B" w14:textId="77777777" w:rsidR="00BB61F0" w:rsidRPr="008770A2" w:rsidRDefault="00BB61F0" w:rsidP="00F6129E">
            <w:pPr>
              <w:pStyle w:val="ListParagraph"/>
              <w:numPr>
                <w:ilvl w:val="0"/>
                <w:numId w:val="61"/>
              </w:numPr>
              <w:spacing w:before="5" w:line="276" w:lineRule="auto"/>
              <w:rPr>
                <w:rFonts w:ascii="Cambria" w:hAnsi="Cambria"/>
                <w:sz w:val="20"/>
                <w:szCs w:val="20"/>
              </w:rPr>
            </w:pPr>
            <w:r w:rsidRPr="008770A2">
              <w:rPr>
                <w:rFonts w:ascii="Cambria" w:hAnsi="Cambria"/>
                <w:sz w:val="20"/>
                <w:szCs w:val="20"/>
              </w:rPr>
              <w:t xml:space="preserve">More than one Federal </w:t>
            </w:r>
            <w:proofErr w:type="gramStart"/>
            <w:r w:rsidRPr="008770A2">
              <w:rPr>
                <w:rFonts w:ascii="Cambria" w:hAnsi="Cambria"/>
                <w:sz w:val="20"/>
                <w:szCs w:val="20"/>
              </w:rPr>
              <w:t>award;</w:t>
            </w:r>
            <w:proofErr w:type="gramEnd"/>
            <w:r w:rsidRPr="008770A2">
              <w:rPr>
                <w:rFonts w:ascii="Cambria" w:hAnsi="Cambria"/>
                <w:sz w:val="20"/>
                <w:szCs w:val="20"/>
              </w:rPr>
              <w:t xml:space="preserve"> </w:t>
            </w:r>
          </w:p>
          <w:p w14:paraId="12D56A3F" w14:textId="77777777" w:rsidR="00BB61F0" w:rsidRPr="008770A2" w:rsidRDefault="00BB61F0" w:rsidP="00F6129E">
            <w:pPr>
              <w:pStyle w:val="ListParagraph"/>
              <w:numPr>
                <w:ilvl w:val="0"/>
                <w:numId w:val="61"/>
              </w:numPr>
              <w:spacing w:before="5" w:line="276" w:lineRule="auto"/>
              <w:rPr>
                <w:rFonts w:ascii="Cambria" w:hAnsi="Cambria"/>
                <w:sz w:val="20"/>
                <w:szCs w:val="20"/>
              </w:rPr>
            </w:pPr>
            <w:r w:rsidRPr="008770A2">
              <w:rPr>
                <w:rFonts w:ascii="Cambria" w:hAnsi="Cambria"/>
                <w:sz w:val="20"/>
                <w:szCs w:val="20"/>
              </w:rPr>
              <w:t xml:space="preserve">Federal award &amp; non-Federal </w:t>
            </w:r>
            <w:proofErr w:type="gramStart"/>
            <w:r w:rsidRPr="008770A2">
              <w:rPr>
                <w:rFonts w:ascii="Cambria" w:hAnsi="Cambria"/>
                <w:sz w:val="20"/>
                <w:szCs w:val="20"/>
              </w:rPr>
              <w:t>award;</w:t>
            </w:r>
            <w:proofErr w:type="gramEnd"/>
            <w:r w:rsidRPr="008770A2">
              <w:rPr>
                <w:rFonts w:ascii="Cambria" w:hAnsi="Cambria"/>
                <w:sz w:val="20"/>
                <w:szCs w:val="20"/>
              </w:rPr>
              <w:t xml:space="preserve">  </w:t>
            </w:r>
          </w:p>
          <w:p w14:paraId="2059B19B" w14:textId="77777777" w:rsidR="00BB61F0" w:rsidRPr="008770A2" w:rsidRDefault="00BB61F0" w:rsidP="00F6129E">
            <w:pPr>
              <w:pStyle w:val="ListParagraph"/>
              <w:numPr>
                <w:ilvl w:val="0"/>
                <w:numId w:val="61"/>
              </w:numPr>
              <w:spacing w:before="5" w:line="276" w:lineRule="auto"/>
              <w:rPr>
                <w:rFonts w:ascii="Cambria" w:hAnsi="Cambria"/>
                <w:sz w:val="20"/>
                <w:szCs w:val="20"/>
              </w:rPr>
            </w:pPr>
            <w:r w:rsidRPr="008770A2">
              <w:rPr>
                <w:rFonts w:ascii="Cambria" w:hAnsi="Cambria"/>
                <w:sz w:val="20"/>
                <w:szCs w:val="20"/>
              </w:rPr>
              <w:t xml:space="preserve">Indirect cost activity &amp; direct cost </w:t>
            </w:r>
            <w:proofErr w:type="gramStart"/>
            <w:r w:rsidRPr="008770A2">
              <w:rPr>
                <w:rFonts w:ascii="Cambria" w:hAnsi="Cambria"/>
                <w:sz w:val="20"/>
                <w:szCs w:val="20"/>
              </w:rPr>
              <w:t>activity;</w:t>
            </w:r>
            <w:proofErr w:type="gramEnd"/>
            <w:r w:rsidRPr="008770A2">
              <w:rPr>
                <w:rFonts w:ascii="Cambria" w:hAnsi="Cambria"/>
                <w:sz w:val="20"/>
                <w:szCs w:val="20"/>
              </w:rPr>
              <w:t xml:space="preserve"> </w:t>
            </w:r>
          </w:p>
          <w:p w14:paraId="2BFF3C0F" w14:textId="77777777" w:rsidR="00BB61F0" w:rsidRPr="008770A2" w:rsidRDefault="00BB61F0" w:rsidP="00F6129E">
            <w:pPr>
              <w:pStyle w:val="ListParagraph"/>
              <w:numPr>
                <w:ilvl w:val="0"/>
                <w:numId w:val="61"/>
              </w:numPr>
              <w:spacing w:before="5" w:line="276" w:lineRule="auto"/>
              <w:rPr>
                <w:rFonts w:ascii="Cambria" w:hAnsi="Cambria"/>
                <w:sz w:val="20"/>
                <w:szCs w:val="20"/>
              </w:rPr>
            </w:pPr>
            <w:r w:rsidRPr="008770A2">
              <w:rPr>
                <w:rFonts w:ascii="Cambria" w:hAnsi="Cambria"/>
                <w:sz w:val="20"/>
                <w:szCs w:val="20"/>
              </w:rPr>
              <w:t xml:space="preserve">Two or more indirect activities that are allocated using different allocation bases; or </w:t>
            </w:r>
          </w:p>
          <w:p w14:paraId="79AFE07D" w14:textId="77777777" w:rsidR="00BB61F0" w:rsidRPr="008770A2" w:rsidRDefault="00BB61F0" w:rsidP="00F6129E">
            <w:pPr>
              <w:pStyle w:val="ListParagraph"/>
              <w:numPr>
                <w:ilvl w:val="0"/>
                <w:numId w:val="61"/>
              </w:numPr>
              <w:spacing w:before="5" w:line="276" w:lineRule="auto"/>
              <w:rPr>
                <w:rFonts w:ascii="Cambria" w:hAnsi="Cambria"/>
                <w:sz w:val="20"/>
                <w:szCs w:val="20"/>
              </w:rPr>
            </w:pPr>
            <w:r w:rsidRPr="008770A2">
              <w:rPr>
                <w:rFonts w:ascii="Cambria" w:hAnsi="Cambria"/>
                <w:sz w:val="20"/>
                <w:szCs w:val="20"/>
              </w:rPr>
              <w:t xml:space="preserve">Unallowable activity &amp; a direct or indirect cost activity </w:t>
            </w:r>
          </w:p>
        </w:tc>
        <w:tc>
          <w:tcPr>
            <w:tcW w:w="46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421D4" w14:textId="77777777" w:rsidR="00BB61F0" w:rsidRPr="008770A2" w:rsidRDefault="00BB61F0" w:rsidP="00D35C6D">
            <w:pPr>
              <w:spacing w:before="5" w:line="276" w:lineRule="auto"/>
              <w:rPr>
                <w:rFonts w:ascii="Cambria" w:hAnsi="Cambria"/>
                <w:sz w:val="20"/>
                <w:szCs w:val="20"/>
              </w:rPr>
            </w:pPr>
            <w:r w:rsidRPr="008770A2">
              <w:rPr>
                <w:rFonts w:ascii="Cambria" w:hAnsi="Cambria"/>
                <w:sz w:val="20"/>
                <w:szCs w:val="20"/>
                <w:u w:val="single"/>
              </w:rPr>
              <w:t>Personnel activity reports (PAR)</w:t>
            </w:r>
            <w:r w:rsidRPr="008770A2">
              <w:rPr>
                <w:rFonts w:ascii="Cambria" w:hAnsi="Cambria"/>
                <w:sz w:val="20"/>
                <w:szCs w:val="20"/>
              </w:rPr>
              <w:t xml:space="preserve"> </w:t>
            </w:r>
          </w:p>
          <w:p w14:paraId="2FD2BD20" w14:textId="74349D01" w:rsidR="00BB61F0" w:rsidRPr="008770A2" w:rsidRDefault="20381834" w:rsidP="00F6129E">
            <w:pPr>
              <w:pStyle w:val="ListParagraph"/>
              <w:numPr>
                <w:ilvl w:val="0"/>
                <w:numId w:val="62"/>
              </w:numPr>
              <w:spacing w:before="5" w:line="276" w:lineRule="auto"/>
              <w:rPr>
                <w:rFonts w:ascii="Cambria" w:hAnsi="Cambria"/>
                <w:sz w:val="20"/>
                <w:szCs w:val="20"/>
              </w:rPr>
            </w:pPr>
            <w:r w:rsidRPr="355B2D61">
              <w:rPr>
                <w:rFonts w:ascii="Cambria" w:hAnsi="Cambria"/>
                <w:sz w:val="20"/>
                <w:szCs w:val="20"/>
              </w:rPr>
              <w:t>R</w:t>
            </w:r>
            <w:r w:rsidR="741485FA" w:rsidRPr="355B2D61">
              <w:rPr>
                <w:rFonts w:ascii="Cambria" w:hAnsi="Cambria"/>
                <w:sz w:val="20"/>
                <w:szCs w:val="20"/>
              </w:rPr>
              <w:t>eflect</w:t>
            </w:r>
            <w:r w:rsidR="00BB61F0" w:rsidRPr="008770A2">
              <w:rPr>
                <w:rFonts w:ascii="Cambria" w:hAnsi="Cambria"/>
                <w:sz w:val="20"/>
                <w:szCs w:val="20"/>
              </w:rPr>
              <w:t xml:space="preserve"> an after-the-fact distribution of the actual activity of the </w:t>
            </w:r>
            <w:proofErr w:type="gramStart"/>
            <w:r w:rsidR="00BB61F0" w:rsidRPr="008770A2">
              <w:rPr>
                <w:rFonts w:ascii="Cambria" w:hAnsi="Cambria"/>
                <w:sz w:val="20"/>
                <w:szCs w:val="20"/>
              </w:rPr>
              <w:t>employee;</w:t>
            </w:r>
            <w:proofErr w:type="gramEnd"/>
            <w:r w:rsidR="00BB61F0" w:rsidRPr="008770A2">
              <w:rPr>
                <w:rFonts w:ascii="Cambria" w:hAnsi="Cambria"/>
                <w:sz w:val="20"/>
                <w:szCs w:val="20"/>
              </w:rPr>
              <w:t xml:space="preserve"> </w:t>
            </w:r>
          </w:p>
          <w:p w14:paraId="42AE38E3" w14:textId="7AD001D1" w:rsidR="00BB61F0" w:rsidRPr="008770A2" w:rsidRDefault="31BF3A56" w:rsidP="00F6129E">
            <w:pPr>
              <w:pStyle w:val="ListParagraph"/>
              <w:numPr>
                <w:ilvl w:val="0"/>
                <w:numId w:val="62"/>
              </w:numPr>
              <w:spacing w:before="5" w:line="276" w:lineRule="auto"/>
              <w:rPr>
                <w:rFonts w:ascii="Cambria" w:hAnsi="Cambria"/>
                <w:sz w:val="20"/>
                <w:szCs w:val="20"/>
              </w:rPr>
            </w:pPr>
            <w:r w:rsidRPr="355B2D61">
              <w:rPr>
                <w:rFonts w:ascii="Cambria" w:hAnsi="Cambria"/>
                <w:sz w:val="20"/>
                <w:szCs w:val="20"/>
              </w:rPr>
              <w:t>A</w:t>
            </w:r>
            <w:r w:rsidR="741485FA" w:rsidRPr="355B2D61">
              <w:rPr>
                <w:rFonts w:ascii="Cambria" w:hAnsi="Cambria"/>
                <w:sz w:val="20"/>
                <w:szCs w:val="20"/>
              </w:rPr>
              <w:t>ccount</w:t>
            </w:r>
            <w:r w:rsidR="00BB61F0" w:rsidRPr="008770A2">
              <w:rPr>
                <w:rFonts w:ascii="Cambria" w:hAnsi="Cambria"/>
                <w:sz w:val="20"/>
                <w:szCs w:val="20"/>
              </w:rPr>
              <w:t xml:space="preserve"> for the total activity for which each employee is </w:t>
            </w:r>
            <w:proofErr w:type="gramStart"/>
            <w:r w:rsidR="00BB61F0" w:rsidRPr="008770A2">
              <w:rPr>
                <w:rFonts w:ascii="Cambria" w:hAnsi="Cambria"/>
                <w:sz w:val="20"/>
                <w:szCs w:val="20"/>
              </w:rPr>
              <w:t>compensated;</w:t>
            </w:r>
            <w:proofErr w:type="gramEnd"/>
            <w:r w:rsidR="00BB61F0" w:rsidRPr="008770A2">
              <w:rPr>
                <w:rFonts w:ascii="Cambria" w:hAnsi="Cambria"/>
                <w:sz w:val="20"/>
                <w:szCs w:val="20"/>
              </w:rPr>
              <w:t xml:space="preserve"> </w:t>
            </w:r>
          </w:p>
          <w:p w14:paraId="30C92226" w14:textId="2F7EABE9" w:rsidR="00BB61F0" w:rsidRPr="008770A2" w:rsidRDefault="30A6E50D" w:rsidP="00F6129E">
            <w:pPr>
              <w:pStyle w:val="ListParagraph"/>
              <w:numPr>
                <w:ilvl w:val="0"/>
                <w:numId w:val="62"/>
              </w:numPr>
              <w:spacing w:before="5" w:line="276" w:lineRule="auto"/>
              <w:rPr>
                <w:rFonts w:ascii="Cambria" w:hAnsi="Cambria"/>
                <w:sz w:val="20"/>
                <w:szCs w:val="20"/>
              </w:rPr>
            </w:pPr>
            <w:r w:rsidRPr="355B2D61">
              <w:rPr>
                <w:rFonts w:ascii="Cambria" w:hAnsi="Cambria"/>
                <w:sz w:val="20"/>
                <w:szCs w:val="20"/>
              </w:rPr>
              <w:t>Be</w:t>
            </w:r>
            <w:r w:rsidR="00BB61F0" w:rsidRPr="008770A2">
              <w:rPr>
                <w:rFonts w:ascii="Cambria" w:hAnsi="Cambria"/>
                <w:sz w:val="20"/>
                <w:szCs w:val="20"/>
              </w:rPr>
              <w:t xml:space="preserve"> prepared at least monthly &amp; coincide with one or more pay periods; and </w:t>
            </w:r>
          </w:p>
          <w:p w14:paraId="2F2FE2CC" w14:textId="29DC18D5" w:rsidR="00BB61F0" w:rsidRPr="008770A2" w:rsidRDefault="4480D9F0" w:rsidP="00F6129E">
            <w:pPr>
              <w:pStyle w:val="ListParagraph"/>
              <w:numPr>
                <w:ilvl w:val="0"/>
                <w:numId w:val="62"/>
              </w:numPr>
              <w:spacing w:before="5" w:line="276" w:lineRule="auto"/>
              <w:rPr>
                <w:rFonts w:ascii="Cambria" w:hAnsi="Cambria"/>
                <w:sz w:val="20"/>
                <w:szCs w:val="20"/>
              </w:rPr>
            </w:pPr>
            <w:r w:rsidRPr="355B2D61">
              <w:rPr>
                <w:rFonts w:ascii="Cambria" w:hAnsi="Cambria"/>
                <w:sz w:val="20"/>
                <w:szCs w:val="20"/>
              </w:rPr>
              <w:t>S</w:t>
            </w:r>
            <w:r w:rsidR="741485FA" w:rsidRPr="355B2D61">
              <w:rPr>
                <w:rFonts w:ascii="Cambria" w:hAnsi="Cambria"/>
                <w:sz w:val="20"/>
                <w:szCs w:val="20"/>
              </w:rPr>
              <w:t>igned</w:t>
            </w:r>
            <w:r w:rsidR="00BB61F0" w:rsidRPr="008770A2">
              <w:rPr>
                <w:rFonts w:ascii="Cambria" w:hAnsi="Cambria"/>
                <w:sz w:val="20"/>
                <w:szCs w:val="20"/>
              </w:rPr>
              <w:t xml:space="preserve"> after-the-fact by the employee &amp; a supervisory official having firsthand knowledge of the work performed by the employee. </w:t>
            </w:r>
          </w:p>
        </w:tc>
      </w:tr>
    </w:tbl>
    <w:p w14:paraId="53BBC919" w14:textId="77777777" w:rsidR="00524F61" w:rsidRPr="008770A2" w:rsidRDefault="00524F61" w:rsidP="008770A2">
      <w:pPr>
        <w:spacing w:before="5" w:line="276" w:lineRule="auto"/>
        <w:rPr>
          <w:rFonts w:ascii="Cambria" w:hAnsi="Cambria"/>
          <w:b/>
          <w:bCs/>
          <w:i/>
          <w:iCs/>
        </w:rPr>
      </w:pPr>
    </w:p>
    <w:p w14:paraId="6F143588" w14:textId="1EFC19B3" w:rsidR="00BB61F0" w:rsidRPr="008770A2" w:rsidRDefault="00BB61F0" w:rsidP="00BB61F0">
      <w:pPr>
        <w:spacing w:before="5" w:line="280" w:lineRule="exact"/>
        <w:ind w:left="90"/>
        <w:jc w:val="both"/>
        <w:rPr>
          <w:rFonts w:ascii="Univers Light" w:hAnsi="Univers Light"/>
          <w:bCs/>
        </w:rPr>
      </w:pPr>
      <w:r w:rsidRPr="008770A2">
        <w:rPr>
          <w:rFonts w:ascii="Univers Light" w:hAnsi="Univers Light"/>
          <w:bCs/>
        </w:rPr>
        <w:t xml:space="preserve">Important Reminders Regarding Time and Effort </w:t>
      </w:r>
      <w:r w:rsidR="6EB5C8B3" w:rsidRPr="33B955B2">
        <w:rPr>
          <w:rFonts w:ascii="Univers Light" w:hAnsi="Univers Light"/>
        </w:rPr>
        <w:t xml:space="preserve">if PARS and Semi-annual </w:t>
      </w:r>
      <w:r w:rsidR="08F022CA" w:rsidRPr="33B955B2">
        <w:rPr>
          <w:rFonts w:ascii="Univers Light" w:hAnsi="Univers Light"/>
        </w:rPr>
        <w:t>C</w:t>
      </w:r>
      <w:r w:rsidR="6EB5C8B3" w:rsidRPr="33B955B2">
        <w:rPr>
          <w:rFonts w:ascii="Univers Light" w:hAnsi="Univers Light"/>
        </w:rPr>
        <w:t xml:space="preserve">ertifications are </w:t>
      </w:r>
      <w:r w:rsidR="1B2C5C3B" w:rsidRPr="33B955B2">
        <w:rPr>
          <w:rFonts w:ascii="Univers Light" w:hAnsi="Univers Light"/>
        </w:rPr>
        <w:t>E</w:t>
      </w:r>
      <w:r w:rsidR="6EB5C8B3" w:rsidRPr="33B955B2">
        <w:rPr>
          <w:rFonts w:ascii="Univers Light" w:hAnsi="Univers Light"/>
        </w:rPr>
        <w:t xml:space="preserve">lected as </w:t>
      </w:r>
      <w:r w:rsidRPr="008770A2">
        <w:rPr>
          <w:rFonts w:ascii="Univers Light" w:hAnsi="Univers Light"/>
          <w:bCs/>
        </w:rPr>
        <w:t>Documentation for Employees</w:t>
      </w:r>
      <w:r w:rsidRPr="008770A2">
        <w:rPr>
          <w:rStyle w:val="FootnoteReference"/>
          <w:rFonts w:ascii="Univers Light" w:hAnsi="Univers Light"/>
          <w:bCs/>
        </w:rPr>
        <w:footnoteReference w:id="2"/>
      </w:r>
    </w:p>
    <w:p w14:paraId="75568C0D" w14:textId="77777777" w:rsidR="00BB61F0" w:rsidRPr="008770A2" w:rsidRDefault="00BB61F0" w:rsidP="00BB61F0">
      <w:pPr>
        <w:spacing w:before="5" w:line="280" w:lineRule="exact"/>
        <w:ind w:left="90"/>
        <w:jc w:val="both"/>
        <w:rPr>
          <w:rFonts w:ascii="Cambria" w:hAnsi="Cambria"/>
        </w:rPr>
      </w:pPr>
      <w:r w:rsidRPr="008770A2">
        <w:rPr>
          <w:rFonts w:ascii="Cambria" w:hAnsi="Cambria"/>
        </w:rPr>
        <w:t xml:space="preserve"> </w:t>
      </w:r>
    </w:p>
    <w:p w14:paraId="2286A416" w14:textId="5675228B" w:rsidR="00BB61F0" w:rsidRPr="008770A2" w:rsidRDefault="00BB61F0" w:rsidP="00F6129E">
      <w:pPr>
        <w:pStyle w:val="ListParagraph"/>
        <w:numPr>
          <w:ilvl w:val="0"/>
          <w:numId w:val="65"/>
        </w:numPr>
        <w:rPr>
          <w:rFonts w:ascii="Cambria" w:hAnsi="Cambria"/>
          <w:sz w:val="22"/>
          <w:szCs w:val="22"/>
        </w:rPr>
      </w:pPr>
      <w:r w:rsidRPr="008770A2">
        <w:rPr>
          <w:rFonts w:ascii="Cambria" w:hAnsi="Cambria"/>
          <w:sz w:val="22"/>
          <w:szCs w:val="22"/>
        </w:rPr>
        <w:t>Semi-annual (periodic) certification</w:t>
      </w:r>
      <w:r w:rsidR="00CC4B93" w:rsidRPr="008770A2">
        <w:rPr>
          <w:rFonts w:ascii="Cambria" w:hAnsi="Cambria"/>
          <w:sz w:val="22"/>
          <w:szCs w:val="22"/>
        </w:rPr>
        <w:t>s</w:t>
      </w:r>
      <w:r w:rsidRPr="008770A2">
        <w:rPr>
          <w:rFonts w:ascii="Cambria" w:hAnsi="Cambria"/>
          <w:sz w:val="22"/>
          <w:szCs w:val="22"/>
        </w:rPr>
        <w:t xml:space="preserve"> are needed for all employees not required to maintain PARs. </w:t>
      </w:r>
    </w:p>
    <w:p w14:paraId="2251AF45" w14:textId="37265D0D" w:rsidR="00BB61F0" w:rsidRPr="008770A2" w:rsidRDefault="00BB61F0" w:rsidP="00F6129E">
      <w:pPr>
        <w:pStyle w:val="ListParagraph"/>
        <w:numPr>
          <w:ilvl w:val="0"/>
          <w:numId w:val="65"/>
        </w:numPr>
        <w:rPr>
          <w:rFonts w:ascii="Cambria" w:hAnsi="Cambria"/>
          <w:sz w:val="22"/>
          <w:szCs w:val="22"/>
        </w:rPr>
      </w:pPr>
      <w:r w:rsidRPr="008770A2">
        <w:rPr>
          <w:rFonts w:ascii="Cambria" w:hAnsi="Cambria"/>
          <w:sz w:val="22"/>
          <w:szCs w:val="22"/>
        </w:rPr>
        <w:t xml:space="preserve">Appropriate time and effort documentation for all employees include time sheets </w:t>
      </w:r>
      <w:r w:rsidR="3881454B" w:rsidRPr="008770A2">
        <w:rPr>
          <w:rFonts w:ascii="Cambria" w:hAnsi="Cambria"/>
          <w:sz w:val="22"/>
          <w:szCs w:val="22"/>
        </w:rPr>
        <w:t>for hourly</w:t>
      </w:r>
      <w:r w:rsidRPr="008770A2">
        <w:rPr>
          <w:rFonts w:ascii="Cambria" w:hAnsi="Cambria"/>
          <w:sz w:val="22"/>
          <w:szCs w:val="22"/>
        </w:rPr>
        <w:t xml:space="preserve"> paid employees with single cost objectives or </w:t>
      </w:r>
      <w:r w:rsidR="17FED08C" w:rsidRPr="008770A2">
        <w:rPr>
          <w:rFonts w:ascii="Cambria" w:hAnsi="Cambria"/>
          <w:sz w:val="22"/>
          <w:szCs w:val="22"/>
        </w:rPr>
        <w:t>(</w:t>
      </w:r>
      <w:r w:rsidRPr="008770A2">
        <w:rPr>
          <w:rFonts w:ascii="Cambria" w:hAnsi="Cambria"/>
          <w:sz w:val="22"/>
          <w:szCs w:val="22"/>
        </w:rPr>
        <w:t>PAR</w:t>
      </w:r>
      <w:r w:rsidR="44DB18BF" w:rsidRPr="008770A2">
        <w:rPr>
          <w:rFonts w:ascii="Cambria" w:hAnsi="Cambria"/>
          <w:sz w:val="22"/>
          <w:szCs w:val="22"/>
        </w:rPr>
        <w:t>)</w:t>
      </w:r>
      <w:r w:rsidR="028DB21A" w:rsidRPr="008770A2">
        <w:rPr>
          <w:rFonts w:ascii="Cambria" w:hAnsi="Cambria"/>
          <w:sz w:val="22"/>
          <w:szCs w:val="22"/>
        </w:rPr>
        <w:t xml:space="preserve"> </w:t>
      </w:r>
      <w:r w:rsidRPr="008770A2">
        <w:rPr>
          <w:rFonts w:ascii="Cambria" w:hAnsi="Cambria"/>
          <w:sz w:val="22"/>
          <w:szCs w:val="22"/>
        </w:rPr>
        <w:t xml:space="preserve">for employees with multiple cost objectives or with multiple roles within single cost objectives.  </w:t>
      </w:r>
    </w:p>
    <w:p w14:paraId="32BDA449" w14:textId="426FCEE4" w:rsidR="00BB61F0" w:rsidRPr="008770A2" w:rsidRDefault="00BB61F0" w:rsidP="00F6129E">
      <w:pPr>
        <w:pStyle w:val="ListParagraph"/>
        <w:numPr>
          <w:ilvl w:val="0"/>
          <w:numId w:val="65"/>
        </w:numPr>
        <w:rPr>
          <w:rFonts w:ascii="Cambria" w:hAnsi="Cambria"/>
          <w:sz w:val="22"/>
          <w:szCs w:val="22"/>
        </w:rPr>
      </w:pPr>
      <w:r w:rsidRPr="008770A2">
        <w:rPr>
          <w:rFonts w:ascii="Cambria" w:hAnsi="Cambria"/>
          <w:sz w:val="22"/>
          <w:szCs w:val="22"/>
        </w:rPr>
        <w:t xml:space="preserve">Semi-annual (periodic) certification must be signed by the employee or supervisory official having firsthand knowledge of the work performed by the employee. Timesheets and PARS must be dated and signed by both the employee and </w:t>
      </w:r>
      <w:r w:rsidR="00277376">
        <w:rPr>
          <w:rFonts w:ascii="Cambria" w:hAnsi="Cambria"/>
          <w:sz w:val="22"/>
          <w:szCs w:val="22"/>
        </w:rPr>
        <w:t>their</w:t>
      </w:r>
      <w:r w:rsidRPr="008770A2">
        <w:rPr>
          <w:rFonts w:ascii="Cambria" w:hAnsi="Cambria"/>
          <w:sz w:val="22"/>
          <w:szCs w:val="22"/>
        </w:rPr>
        <w:t xml:space="preserve"> supervisor.  </w:t>
      </w:r>
    </w:p>
    <w:p w14:paraId="30546388" w14:textId="77777777" w:rsidR="00BB61F0" w:rsidRPr="008770A2" w:rsidRDefault="00BB61F0" w:rsidP="00F6129E">
      <w:pPr>
        <w:pStyle w:val="ListParagraph"/>
        <w:numPr>
          <w:ilvl w:val="0"/>
          <w:numId w:val="65"/>
        </w:numPr>
        <w:rPr>
          <w:rFonts w:ascii="Cambria" w:hAnsi="Cambria"/>
          <w:sz w:val="22"/>
          <w:szCs w:val="22"/>
        </w:rPr>
      </w:pPr>
      <w:r w:rsidRPr="008770A2">
        <w:rPr>
          <w:rFonts w:ascii="Cambria" w:hAnsi="Cambria"/>
          <w:sz w:val="22"/>
          <w:szCs w:val="22"/>
        </w:rPr>
        <w:t xml:space="preserve">All time and effort documentation should reflect after-the-fact distribution of the actual activity of each employee. </w:t>
      </w:r>
    </w:p>
    <w:p w14:paraId="307B182C" w14:textId="77777777" w:rsidR="00BB61F0" w:rsidRPr="008770A2" w:rsidRDefault="00BB61F0" w:rsidP="00F6129E">
      <w:pPr>
        <w:pStyle w:val="ListParagraph"/>
        <w:numPr>
          <w:ilvl w:val="0"/>
          <w:numId w:val="65"/>
        </w:numPr>
        <w:rPr>
          <w:rFonts w:ascii="Cambria" w:hAnsi="Cambria"/>
          <w:sz w:val="22"/>
          <w:szCs w:val="22"/>
        </w:rPr>
      </w:pPr>
      <w:r w:rsidRPr="008770A2">
        <w:rPr>
          <w:rFonts w:ascii="Cambria" w:hAnsi="Cambria"/>
          <w:sz w:val="22"/>
          <w:szCs w:val="22"/>
        </w:rPr>
        <w:t xml:space="preserve">PARs should account for the total activity (21st CCLC and non-21st CCLC) for which the employee is compensated by the organization. </w:t>
      </w:r>
    </w:p>
    <w:p w14:paraId="7D5B198F" w14:textId="77777777" w:rsidR="00BB61F0" w:rsidRPr="008770A2" w:rsidRDefault="00BB61F0" w:rsidP="00F6129E">
      <w:pPr>
        <w:pStyle w:val="ListParagraph"/>
        <w:numPr>
          <w:ilvl w:val="0"/>
          <w:numId w:val="65"/>
        </w:numPr>
        <w:rPr>
          <w:rFonts w:ascii="Cambria" w:hAnsi="Cambria"/>
          <w:sz w:val="22"/>
          <w:szCs w:val="22"/>
        </w:rPr>
      </w:pPr>
      <w:r w:rsidRPr="008770A2">
        <w:rPr>
          <w:rFonts w:ascii="Cambria" w:hAnsi="Cambria"/>
          <w:sz w:val="22"/>
          <w:szCs w:val="22"/>
        </w:rPr>
        <w:t xml:space="preserve">Time period (start and end dates) of time and effort documentation such as time sheets and PARs must be prepared at least monthly and coincide with one or more pay periods/cycles. </w:t>
      </w:r>
    </w:p>
    <w:p w14:paraId="2AF09164" w14:textId="77777777" w:rsidR="00BB61F0" w:rsidRPr="008770A2" w:rsidRDefault="00BB61F0" w:rsidP="00F6129E">
      <w:pPr>
        <w:pStyle w:val="ListParagraph"/>
        <w:numPr>
          <w:ilvl w:val="0"/>
          <w:numId w:val="65"/>
        </w:numPr>
        <w:rPr>
          <w:rFonts w:ascii="Cambria" w:hAnsi="Cambria"/>
          <w:sz w:val="22"/>
          <w:szCs w:val="22"/>
        </w:rPr>
      </w:pPr>
      <w:r w:rsidRPr="008770A2">
        <w:rPr>
          <w:rFonts w:ascii="Cambria" w:hAnsi="Cambria"/>
          <w:sz w:val="22"/>
          <w:szCs w:val="22"/>
        </w:rPr>
        <w:t xml:space="preserve">Documents must present breakdown of the benefits/payroll taxes paid on behalf of the employees being paid through 21st CCLC funds.  </w:t>
      </w:r>
    </w:p>
    <w:p w14:paraId="6A066857" w14:textId="26E88FDB" w:rsidR="00BB61F0" w:rsidRPr="008770A2" w:rsidRDefault="00BB61F0" w:rsidP="00F6129E">
      <w:pPr>
        <w:pStyle w:val="ListParagraph"/>
        <w:numPr>
          <w:ilvl w:val="0"/>
          <w:numId w:val="65"/>
        </w:numPr>
        <w:rPr>
          <w:rFonts w:ascii="Cambria" w:hAnsi="Cambria"/>
          <w:sz w:val="22"/>
          <w:szCs w:val="22"/>
        </w:rPr>
      </w:pPr>
      <w:r w:rsidRPr="008770A2">
        <w:rPr>
          <w:rFonts w:ascii="Cambria" w:hAnsi="Cambria"/>
          <w:sz w:val="22"/>
          <w:szCs w:val="22"/>
        </w:rPr>
        <w:t>DPI may request documents relating to proof of payment/transfer of payroll.</w:t>
      </w:r>
    </w:p>
    <w:p w14:paraId="7CA94D93" w14:textId="32735CE8" w:rsidR="76A30B26" w:rsidRDefault="76A30B26" w:rsidP="76A30B26">
      <w:pPr>
        <w:rPr>
          <w:rFonts w:ascii="Calibri" w:hAnsi="Calibri"/>
        </w:rPr>
      </w:pPr>
    </w:p>
    <w:p w14:paraId="7AAC8611" w14:textId="2E96FCD0" w:rsidR="5FFAC578" w:rsidRDefault="00301C86" w:rsidP="5FFAC578">
      <w:pPr>
        <w:rPr>
          <w:rFonts w:ascii="Cambria" w:hAnsi="Cambria"/>
        </w:rPr>
      </w:pPr>
      <w:r w:rsidRPr="006A0076">
        <w:rPr>
          <w:rFonts w:ascii="Cambria" w:hAnsi="Cambria"/>
          <w:noProof/>
          <w:sz w:val="22"/>
          <w:szCs w:val="22"/>
        </w:rPr>
        <mc:AlternateContent>
          <mc:Choice Requires="wps">
            <w:drawing>
              <wp:anchor distT="45720" distB="45720" distL="114300" distR="114300" simplePos="0" relativeHeight="251654144" behindDoc="0" locked="0" layoutInCell="1" allowOverlap="1" wp14:anchorId="056C685D" wp14:editId="55FF93C4">
                <wp:simplePos x="0" y="0"/>
                <wp:positionH relativeFrom="margin">
                  <wp:align>left</wp:align>
                </wp:positionH>
                <wp:positionV relativeFrom="paragraph">
                  <wp:posOffset>238760</wp:posOffset>
                </wp:positionV>
                <wp:extent cx="6391275" cy="733425"/>
                <wp:effectExtent l="0" t="0" r="9525" b="952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733425"/>
                        </a:xfrm>
                        <a:prstGeom prst="rect">
                          <a:avLst/>
                        </a:prstGeom>
                        <a:solidFill>
                          <a:srgbClr val="853275"/>
                        </a:solidFill>
                        <a:ln w="9525">
                          <a:noFill/>
                          <a:miter lim="800000"/>
                          <a:headEnd/>
                          <a:tailEnd/>
                        </a:ln>
                      </wps:spPr>
                      <wps:txbx>
                        <w:txbxContent>
                          <w:p w14:paraId="0C8ACA68" w14:textId="33BA8364"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67652269" w14:textId="154F5F9C" w:rsidR="00F72F37" w:rsidRPr="008770A2" w:rsidRDefault="00F72F37" w:rsidP="008770A2">
                            <w:pPr>
                              <w:rPr>
                                <w:rFonts w:ascii="Univers Light" w:eastAsiaTheme="minorEastAsia" w:hAnsi="Univers Light" w:cstheme="minorBidi"/>
                                <w:color w:val="FFFFFF" w:themeColor="background1"/>
                                <w:sz w:val="22"/>
                                <w:szCs w:val="22"/>
                              </w:rPr>
                            </w:pPr>
                            <w:r w:rsidRPr="008770A2">
                              <w:rPr>
                                <w:rFonts w:ascii="Univers Light" w:hAnsi="Univers Light"/>
                                <w:color w:val="FFFFFF" w:themeColor="background1"/>
                                <w:sz w:val="22"/>
                                <w:szCs w:val="22"/>
                              </w:rPr>
                              <w:t>Official electronic signatures for Time and Effort Reporting are allowable with appropriate</w:t>
                            </w:r>
                            <w:r>
                              <w:rPr>
                                <w:rFonts w:ascii="Univers Light" w:hAnsi="Univers Light"/>
                                <w:color w:val="FFFFFF" w:themeColor="background1"/>
                                <w:sz w:val="22"/>
                                <w:szCs w:val="22"/>
                              </w:rPr>
                              <w:t xml:space="preserve"> </w:t>
                            </w:r>
                            <w:r w:rsidRPr="008770A2">
                              <w:rPr>
                                <w:rFonts w:ascii="Univers Light" w:hAnsi="Univers Light"/>
                                <w:color w:val="FFFFFF" w:themeColor="background1"/>
                                <w:sz w:val="22"/>
                                <w:szCs w:val="22"/>
                              </w:rPr>
                              <w:t xml:space="preserve">documentation as referenced above. </w:t>
                            </w:r>
                          </w:p>
                          <w:p w14:paraId="2CAFBBC3" w14:textId="77777777" w:rsidR="00F72F37" w:rsidRPr="008770A2" w:rsidRDefault="00F72F37" w:rsidP="008770A2">
                            <w:pPr>
                              <w:spacing w:after="200" w:line="276" w:lineRule="auto"/>
                              <w:ind w:left="360"/>
                              <w:rPr>
                                <w:rFonts w:ascii="Univers Light" w:hAnsi="Univers Light"/>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C685D" id="_x0000_s1038" type="#_x0000_t202" style="position:absolute;margin-left:0;margin-top:18.8pt;width:503.25pt;height:57.75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" fillcolor="#853275" stroked="f">
                <v:textbox>
                  <w:txbxContent>
                    <w:p w14:paraId="0C8ACA68" w14:textId="33BA8364"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67652269" w14:textId="154F5F9C" w:rsidR="00F72F37" w:rsidRPr="008770A2" w:rsidRDefault="00F72F37" w:rsidP="008770A2">
                      <w:pPr>
                        <w:rPr>
                          <w:rFonts w:ascii="Univers Light" w:eastAsiaTheme="minorEastAsia" w:hAnsi="Univers Light" w:cstheme="minorBidi"/>
                          <w:color w:val="FFFFFF" w:themeColor="background1"/>
                          <w:sz w:val="22"/>
                          <w:szCs w:val="22"/>
                        </w:rPr>
                      </w:pPr>
                      <w:r w:rsidRPr="008770A2">
                        <w:rPr>
                          <w:rFonts w:ascii="Univers Light" w:hAnsi="Univers Light"/>
                          <w:color w:val="FFFFFF" w:themeColor="background1"/>
                          <w:sz w:val="22"/>
                          <w:szCs w:val="22"/>
                        </w:rPr>
                        <w:t>Official electronic signatures for Time and Effort Reporting are allowable with appropriate</w:t>
                      </w:r>
                      <w:r>
                        <w:rPr>
                          <w:rFonts w:ascii="Univers Light" w:hAnsi="Univers Light"/>
                          <w:color w:val="FFFFFF" w:themeColor="background1"/>
                          <w:sz w:val="22"/>
                          <w:szCs w:val="22"/>
                        </w:rPr>
                        <w:t xml:space="preserve"> </w:t>
                      </w:r>
                      <w:r w:rsidRPr="008770A2">
                        <w:rPr>
                          <w:rFonts w:ascii="Univers Light" w:hAnsi="Univers Light"/>
                          <w:color w:val="FFFFFF" w:themeColor="background1"/>
                          <w:sz w:val="22"/>
                          <w:szCs w:val="22"/>
                        </w:rPr>
                        <w:t xml:space="preserve">documentation as referenced above. </w:t>
                      </w:r>
                    </w:p>
                    <w:p w14:paraId="2CAFBBC3" w14:textId="77777777" w:rsidR="00F72F37" w:rsidRPr="008770A2" w:rsidRDefault="00F72F37" w:rsidP="008770A2">
                      <w:pPr>
                        <w:spacing w:after="200" w:line="276" w:lineRule="auto"/>
                        <w:ind w:left="360"/>
                        <w:rPr>
                          <w:rFonts w:ascii="Univers Light" w:hAnsi="Univers Light"/>
                          <w:color w:val="FFFFFF" w:themeColor="background1"/>
                          <w:sz w:val="22"/>
                          <w:szCs w:val="22"/>
                        </w:rPr>
                      </w:pPr>
                    </w:p>
                  </w:txbxContent>
                </v:textbox>
                <w10:wrap type="square" anchorx="margin"/>
              </v:shape>
            </w:pict>
          </mc:Fallback>
        </mc:AlternateContent>
      </w:r>
    </w:p>
    <w:p w14:paraId="703A0478" w14:textId="6BED6AE6" w:rsidR="00BB61F0" w:rsidRPr="0025007F" w:rsidRDefault="00BB61F0" w:rsidP="0025007F">
      <w:pPr>
        <w:spacing w:before="5" w:line="280" w:lineRule="exact"/>
        <w:jc w:val="both"/>
        <w:rPr>
          <w:rFonts w:ascii="Cambria" w:hAnsi="Cambria"/>
        </w:rPr>
      </w:pPr>
    </w:p>
    <w:p w14:paraId="0E2ADEC9" w14:textId="77777777" w:rsidR="00164583" w:rsidRPr="008770A2" w:rsidRDefault="00164583" w:rsidP="00BB61F0">
      <w:pPr>
        <w:pStyle w:val="ListParagraph"/>
        <w:spacing w:before="5" w:line="280" w:lineRule="exact"/>
        <w:ind w:left="810"/>
        <w:jc w:val="both"/>
        <w:rPr>
          <w:rFonts w:ascii="Cambria" w:hAnsi="Cambria"/>
        </w:rPr>
      </w:pPr>
    </w:p>
    <w:p w14:paraId="5E983962" w14:textId="3732C008" w:rsidR="00BB61F0" w:rsidRPr="008770A2" w:rsidRDefault="00E36967" w:rsidP="00BB61F0">
      <w:pPr>
        <w:pStyle w:val="Heading2"/>
        <w:rPr>
          <w:rFonts w:ascii="Univers Light" w:hAnsi="Univers Light"/>
          <w:b w:val="0"/>
          <w:bCs w:val="0"/>
        </w:rPr>
      </w:pPr>
      <w:bookmarkStart w:id="63" w:name="_Toc82688781"/>
      <w:r>
        <w:rPr>
          <w:rFonts w:ascii="Univers Light" w:hAnsi="Univers Light"/>
          <w:b w:val="0"/>
          <w:bCs w:val="0"/>
        </w:rPr>
        <w:t>2.</w:t>
      </w:r>
      <w:r w:rsidR="00B405D4">
        <w:rPr>
          <w:rFonts w:ascii="Univers Light" w:hAnsi="Univers Light"/>
          <w:b w:val="0"/>
          <w:bCs w:val="0"/>
        </w:rPr>
        <w:t>L</w:t>
      </w:r>
      <w:r w:rsidR="00BB61F0" w:rsidRPr="008770A2">
        <w:rPr>
          <w:rFonts w:ascii="Univers Light" w:hAnsi="Univers Light"/>
          <w:b w:val="0"/>
          <w:bCs w:val="0"/>
        </w:rPr>
        <w:t>: Indirect Cost</w:t>
      </w:r>
      <w:bookmarkEnd w:id="63"/>
      <w:r w:rsidR="00BB61F0" w:rsidRPr="008770A2">
        <w:rPr>
          <w:rFonts w:ascii="Univers Light" w:hAnsi="Univers Light"/>
          <w:b w:val="0"/>
          <w:bCs w:val="0"/>
        </w:rPr>
        <w:t xml:space="preserve"> </w:t>
      </w:r>
    </w:p>
    <w:p w14:paraId="10DE3D2C" w14:textId="77777777" w:rsidR="00BB61F0" w:rsidRPr="008770A2" w:rsidRDefault="00BB61F0" w:rsidP="00BB61F0">
      <w:pPr>
        <w:rPr>
          <w:rFonts w:ascii="Cambria" w:hAnsi="Cambria"/>
        </w:rPr>
      </w:pPr>
    </w:p>
    <w:p w14:paraId="38DD68EC" w14:textId="63287F0D" w:rsidR="00BB61F0" w:rsidRPr="008770A2" w:rsidRDefault="00BB61F0" w:rsidP="00BB61F0">
      <w:pPr>
        <w:spacing w:line="276" w:lineRule="auto"/>
        <w:rPr>
          <w:rFonts w:ascii="Cambria" w:hAnsi="Cambria"/>
          <w:sz w:val="22"/>
          <w:szCs w:val="22"/>
        </w:rPr>
      </w:pPr>
      <w:r w:rsidRPr="008770A2">
        <w:rPr>
          <w:rFonts w:ascii="Cambria" w:hAnsi="Cambria"/>
          <w:sz w:val="22"/>
          <w:szCs w:val="22"/>
        </w:rPr>
        <w:t>The USED has given DPI authority to issue indirect cost rates for all subgrantees. Subgrantees that receive their indirect cost rates from DPI use the rates to recover organization-wide administrative costs of managing federal grants, such as costs related to accounting, budgeting, purchasing, auditing, and payroll processing. Subgrantees may spend no more than the calculated rate of each year’s budget on activities related to the fiscal agent’s administration of the 21</w:t>
      </w:r>
      <w:r w:rsidRPr="008770A2">
        <w:rPr>
          <w:rFonts w:ascii="Cambria" w:hAnsi="Cambria"/>
          <w:sz w:val="22"/>
          <w:szCs w:val="22"/>
          <w:vertAlign w:val="superscript"/>
        </w:rPr>
        <w:t>st</w:t>
      </w:r>
      <w:r w:rsidRPr="008770A2">
        <w:rPr>
          <w:rFonts w:ascii="Cambria" w:hAnsi="Cambria"/>
          <w:sz w:val="22"/>
          <w:szCs w:val="22"/>
        </w:rPr>
        <w:t xml:space="preserve"> CCLC grant.  </w:t>
      </w:r>
      <w:r w:rsidR="54CFC75C" w:rsidRPr="008770A2">
        <w:rPr>
          <w:rFonts w:ascii="Cambria" w:hAnsi="Cambria"/>
          <w:sz w:val="22"/>
          <w:szCs w:val="22"/>
        </w:rPr>
        <w:t>All LEA organizations are to utilize their assigned federal indirect cost rate as with all other federal grants. All non-LEA organizations should utilize the statewide average restricted indirect cost rate provided annually.</w:t>
      </w:r>
      <w:r w:rsidR="7B359B28" w:rsidRPr="505F8868">
        <w:rPr>
          <w:rFonts w:ascii="Cambria" w:hAnsi="Cambria"/>
          <w:sz w:val="22"/>
          <w:szCs w:val="22"/>
        </w:rPr>
        <w:t xml:space="preserve"> Documentation to support expenses for indirect cost must be </w:t>
      </w:r>
      <w:r w:rsidR="28EE687B" w:rsidRPr="505F8868">
        <w:rPr>
          <w:rFonts w:ascii="Cambria" w:hAnsi="Cambria"/>
          <w:sz w:val="22"/>
          <w:szCs w:val="22"/>
        </w:rPr>
        <w:t xml:space="preserve">maintained and </w:t>
      </w:r>
      <w:r w:rsidR="7B359B28" w:rsidRPr="505F8868">
        <w:rPr>
          <w:rFonts w:ascii="Cambria" w:hAnsi="Cambria"/>
          <w:sz w:val="22"/>
          <w:szCs w:val="22"/>
        </w:rPr>
        <w:t>provided during a fiscal monitoring or desk review.</w:t>
      </w:r>
    </w:p>
    <w:p w14:paraId="353A1A51" w14:textId="77777777" w:rsidR="00424056" w:rsidRPr="008770A2" w:rsidRDefault="00424056" w:rsidP="00BB61F0">
      <w:pPr>
        <w:spacing w:line="276" w:lineRule="auto"/>
        <w:rPr>
          <w:rFonts w:ascii="Cambria" w:hAnsi="Cambria"/>
        </w:rPr>
      </w:pPr>
    </w:p>
    <w:p w14:paraId="7ED672AD" w14:textId="11E1415E" w:rsidR="00BB61F0" w:rsidRPr="008770A2" w:rsidRDefault="00E36967" w:rsidP="00BB61F0">
      <w:pPr>
        <w:pStyle w:val="Heading2"/>
        <w:rPr>
          <w:rFonts w:ascii="Univers Light" w:hAnsi="Univers Light"/>
          <w:b w:val="0"/>
          <w:bCs w:val="0"/>
        </w:rPr>
      </w:pPr>
      <w:bookmarkStart w:id="64" w:name="_Toc82688782"/>
      <w:r>
        <w:rPr>
          <w:rFonts w:ascii="Univers Light" w:hAnsi="Univers Light"/>
          <w:b w:val="0"/>
          <w:bCs w:val="0"/>
        </w:rPr>
        <w:t>2.</w:t>
      </w:r>
      <w:r w:rsidR="00B405D4">
        <w:rPr>
          <w:rFonts w:ascii="Univers Light" w:hAnsi="Univers Light"/>
          <w:b w:val="0"/>
          <w:bCs w:val="0"/>
        </w:rPr>
        <w:t>M</w:t>
      </w:r>
      <w:r w:rsidR="00BB61F0" w:rsidRPr="008770A2">
        <w:rPr>
          <w:rFonts w:ascii="Univers Light" w:hAnsi="Univers Light"/>
          <w:b w:val="0"/>
          <w:bCs w:val="0"/>
        </w:rPr>
        <w:t>: Budget Amendment or Revision Process</w:t>
      </w:r>
      <w:bookmarkEnd w:id="64"/>
    </w:p>
    <w:p w14:paraId="03FA4E36" w14:textId="77777777" w:rsidR="00BB61F0" w:rsidRPr="008770A2" w:rsidRDefault="00BB61F0" w:rsidP="00BB61F0">
      <w:pPr>
        <w:spacing w:line="276" w:lineRule="auto"/>
        <w:rPr>
          <w:rFonts w:ascii="Cambria" w:hAnsi="Cambria"/>
        </w:rPr>
      </w:pPr>
    </w:p>
    <w:p w14:paraId="4E864B8E" w14:textId="56584CF2" w:rsidR="00424056" w:rsidRPr="008770A2" w:rsidRDefault="00BB61F0" w:rsidP="203DF271">
      <w:pPr>
        <w:spacing w:line="276" w:lineRule="auto"/>
        <w:rPr>
          <w:rFonts w:ascii="Cambria" w:hAnsi="Cambria"/>
          <w:sz w:val="22"/>
          <w:szCs w:val="22"/>
        </w:rPr>
      </w:pPr>
      <w:r w:rsidRPr="008770A2">
        <w:rPr>
          <w:rFonts w:ascii="Cambria" w:hAnsi="Cambria"/>
          <w:sz w:val="22"/>
          <w:szCs w:val="22"/>
        </w:rPr>
        <w:t>Post-award changes in budgets and projects require the prior written approval of DPI, and submission of a Budget Amendment Form (FPD</w:t>
      </w:r>
      <w:r w:rsidR="000213C3" w:rsidRPr="008770A2">
        <w:rPr>
          <w:rFonts w:ascii="Cambria" w:hAnsi="Cambria"/>
          <w:sz w:val="22"/>
          <w:szCs w:val="22"/>
        </w:rPr>
        <w:t xml:space="preserve"> </w:t>
      </w:r>
      <w:r w:rsidRPr="008770A2">
        <w:rPr>
          <w:rFonts w:ascii="Cambria" w:hAnsi="Cambria"/>
          <w:sz w:val="22"/>
          <w:szCs w:val="22"/>
        </w:rPr>
        <w:t xml:space="preserve">209). Budget amendments/revisions (changes to the budget) can be submitted anytime </w:t>
      </w:r>
      <w:r w:rsidR="4B837A26" w:rsidRPr="008770A2">
        <w:rPr>
          <w:rFonts w:ascii="Cambria" w:hAnsi="Cambria"/>
          <w:sz w:val="22"/>
          <w:szCs w:val="22"/>
        </w:rPr>
        <w:t xml:space="preserve">through CCIP </w:t>
      </w:r>
      <w:r w:rsidRPr="008770A2">
        <w:rPr>
          <w:rFonts w:ascii="Cambria" w:hAnsi="Cambria"/>
          <w:sz w:val="22"/>
          <w:szCs w:val="22"/>
        </w:rPr>
        <w:t xml:space="preserve">during the approved grant period. </w:t>
      </w:r>
      <w:r w:rsidR="5527964B" w:rsidRPr="008770A2">
        <w:rPr>
          <w:rFonts w:ascii="Cambria" w:hAnsi="Cambria"/>
          <w:sz w:val="22"/>
          <w:szCs w:val="22"/>
        </w:rPr>
        <w:t xml:space="preserve"> Budget Amendment Forms (FPD 209)</w:t>
      </w:r>
      <w:r w:rsidRPr="008770A2">
        <w:rPr>
          <w:rFonts w:ascii="Cambria" w:hAnsi="Cambria"/>
          <w:sz w:val="22"/>
          <w:szCs w:val="22"/>
        </w:rPr>
        <w:t xml:space="preserve"> along with appropriate justification narrative and programmatic change (if applicable) should be </w:t>
      </w:r>
      <w:r w:rsidR="2AD5ECBF" w:rsidRPr="008770A2">
        <w:rPr>
          <w:rFonts w:ascii="Cambria" w:hAnsi="Cambria"/>
          <w:sz w:val="22"/>
          <w:szCs w:val="22"/>
        </w:rPr>
        <w:t xml:space="preserve">uploaded to CCIP for review and approval </w:t>
      </w:r>
      <w:r w:rsidR="17AA7743" w:rsidRPr="008770A2">
        <w:rPr>
          <w:rFonts w:ascii="Cambria" w:hAnsi="Cambria"/>
          <w:sz w:val="22"/>
          <w:szCs w:val="22"/>
        </w:rPr>
        <w:t xml:space="preserve">by your assigned </w:t>
      </w:r>
      <w:r w:rsidRPr="008770A2">
        <w:rPr>
          <w:rFonts w:ascii="Cambria" w:hAnsi="Cambria"/>
          <w:sz w:val="22"/>
          <w:szCs w:val="22"/>
        </w:rPr>
        <w:t xml:space="preserve">21st CCLC </w:t>
      </w:r>
      <w:r w:rsidR="000F01B1" w:rsidRPr="008770A2">
        <w:rPr>
          <w:rFonts w:ascii="Cambria" w:hAnsi="Cambria"/>
          <w:sz w:val="22"/>
          <w:szCs w:val="22"/>
        </w:rPr>
        <w:t>PA</w:t>
      </w:r>
      <w:r w:rsidRPr="008770A2">
        <w:rPr>
          <w:rFonts w:ascii="Cambria" w:hAnsi="Cambria"/>
          <w:sz w:val="22"/>
          <w:szCs w:val="22"/>
        </w:rPr>
        <w:t xml:space="preserve">.  </w:t>
      </w:r>
      <w:r w:rsidR="507A13FA" w:rsidRPr="008770A2">
        <w:rPr>
          <w:rFonts w:ascii="Cambria" w:hAnsi="Cambria"/>
          <w:sz w:val="22"/>
          <w:szCs w:val="22"/>
        </w:rPr>
        <w:t xml:space="preserve">In addition to submitting Budget Amendment Form (FPD 209) in CCIP, </w:t>
      </w:r>
      <w:r w:rsidRPr="008770A2">
        <w:rPr>
          <w:rFonts w:ascii="Cambria" w:hAnsi="Cambria"/>
          <w:sz w:val="22"/>
          <w:szCs w:val="22"/>
        </w:rPr>
        <w:t xml:space="preserve">LEAs are expected to </w:t>
      </w:r>
      <w:r w:rsidR="4CD0E391" w:rsidRPr="008770A2">
        <w:rPr>
          <w:rFonts w:ascii="Cambria" w:hAnsi="Cambria"/>
          <w:sz w:val="22"/>
          <w:szCs w:val="22"/>
        </w:rPr>
        <w:t xml:space="preserve">submit and </w:t>
      </w:r>
      <w:r w:rsidRPr="008770A2">
        <w:rPr>
          <w:rFonts w:ascii="Cambria" w:hAnsi="Cambria"/>
          <w:sz w:val="22"/>
          <w:szCs w:val="22"/>
        </w:rPr>
        <w:t xml:space="preserve">receive approval in </w:t>
      </w:r>
      <w:r w:rsidR="00786BB6" w:rsidRPr="008770A2">
        <w:rPr>
          <w:rFonts w:ascii="Cambria" w:hAnsi="Cambria"/>
          <w:sz w:val="22"/>
          <w:szCs w:val="22"/>
        </w:rPr>
        <w:t>the Budget and Amendment Approval System (</w:t>
      </w:r>
      <w:r w:rsidRPr="008770A2">
        <w:rPr>
          <w:rFonts w:ascii="Cambria" w:hAnsi="Cambria"/>
          <w:sz w:val="22"/>
          <w:szCs w:val="22"/>
        </w:rPr>
        <w:t>BAAS</w:t>
      </w:r>
      <w:r w:rsidR="00786BB6" w:rsidRPr="008770A2">
        <w:rPr>
          <w:rFonts w:ascii="Cambria" w:hAnsi="Cambria"/>
          <w:sz w:val="22"/>
          <w:szCs w:val="22"/>
        </w:rPr>
        <w:t>)</w:t>
      </w:r>
      <w:r w:rsidRPr="008770A2">
        <w:rPr>
          <w:rFonts w:ascii="Cambria" w:hAnsi="Cambria"/>
          <w:sz w:val="22"/>
          <w:szCs w:val="22"/>
        </w:rPr>
        <w:t xml:space="preserve">.  </w:t>
      </w:r>
      <w:r w:rsidR="00424056" w:rsidRPr="008770A2">
        <w:rPr>
          <w:rFonts w:ascii="Cambria" w:hAnsi="Cambria"/>
          <w:sz w:val="22"/>
          <w:szCs w:val="22"/>
        </w:rPr>
        <w:t xml:space="preserve"> The template for the FPD 209 may be found in Related Documents section of CCIP.</w:t>
      </w:r>
    </w:p>
    <w:p w14:paraId="616533C7" w14:textId="77777777" w:rsidR="00BB61F0" w:rsidRPr="008770A2" w:rsidRDefault="00BB61F0" w:rsidP="00BB61F0">
      <w:pPr>
        <w:rPr>
          <w:rFonts w:ascii="Cambria" w:hAnsi="Cambria"/>
        </w:rPr>
      </w:pPr>
    </w:p>
    <w:p w14:paraId="02BF1731" w14:textId="42B7437F" w:rsidR="00080EFA" w:rsidRPr="008770A2" w:rsidRDefault="00E36967" w:rsidP="00BB61F0">
      <w:pPr>
        <w:pStyle w:val="Heading2"/>
        <w:rPr>
          <w:rFonts w:ascii="Univers Light" w:hAnsi="Univers Light"/>
          <w:b w:val="0"/>
          <w:bCs w:val="0"/>
        </w:rPr>
      </w:pPr>
      <w:bookmarkStart w:id="65" w:name="_O:_Records_Retention"/>
      <w:bookmarkStart w:id="66" w:name="_Toc82688783"/>
      <w:bookmarkEnd w:id="65"/>
      <w:r>
        <w:rPr>
          <w:rFonts w:ascii="Univers Light" w:hAnsi="Univers Light"/>
          <w:b w:val="0"/>
          <w:bCs w:val="0"/>
        </w:rPr>
        <w:t>2.</w:t>
      </w:r>
      <w:r w:rsidR="00B405D4">
        <w:rPr>
          <w:rFonts w:ascii="Univers Light" w:hAnsi="Univers Light"/>
          <w:b w:val="0"/>
          <w:bCs w:val="0"/>
        </w:rPr>
        <w:t>N</w:t>
      </w:r>
      <w:r w:rsidR="00BB61F0" w:rsidRPr="008770A2">
        <w:rPr>
          <w:rFonts w:ascii="Univers Light" w:hAnsi="Univers Light"/>
          <w:b w:val="0"/>
          <w:bCs w:val="0"/>
        </w:rPr>
        <w:t xml:space="preserve">: </w:t>
      </w:r>
      <w:r w:rsidR="00080EFA" w:rsidRPr="008770A2">
        <w:rPr>
          <w:rFonts w:ascii="Univers Light" w:hAnsi="Univers Light"/>
          <w:b w:val="0"/>
          <w:bCs w:val="0"/>
        </w:rPr>
        <w:t>Close-Out Processes</w:t>
      </w:r>
      <w:bookmarkEnd w:id="66"/>
    </w:p>
    <w:p w14:paraId="16B6FE80" w14:textId="77777777" w:rsidR="00BC4D4E" w:rsidRPr="008770A2" w:rsidRDefault="00BC4D4E" w:rsidP="00BC4D4E">
      <w:pPr>
        <w:rPr>
          <w:rFonts w:ascii="Cambria" w:hAnsi="Cambria"/>
        </w:rPr>
      </w:pPr>
    </w:p>
    <w:p w14:paraId="0C5E83B5" w14:textId="2695FC08" w:rsidR="00BB61F0" w:rsidRPr="00164583" w:rsidRDefault="00E36967" w:rsidP="00164583">
      <w:pPr>
        <w:pStyle w:val="Heading2"/>
        <w:rPr>
          <w:rFonts w:ascii="Univers Light" w:hAnsi="Univers Light"/>
          <w:b w:val="0"/>
          <w:bCs w:val="0"/>
          <w:sz w:val="24"/>
          <w:szCs w:val="24"/>
        </w:rPr>
      </w:pPr>
      <w:bookmarkStart w:id="67" w:name="_Toc82688784"/>
      <w:r>
        <w:rPr>
          <w:rFonts w:ascii="Univers Light" w:hAnsi="Univers Light"/>
          <w:b w:val="0"/>
          <w:bCs w:val="0"/>
          <w:sz w:val="24"/>
          <w:szCs w:val="24"/>
        </w:rPr>
        <w:t>2.</w:t>
      </w:r>
      <w:r w:rsidR="00B405D4">
        <w:rPr>
          <w:rFonts w:ascii="Univers Light" w:hAnsi="Univers Light"/>
          <w:b w:val="0"/>
          <w:bCs w:val="0"/>
          <w:sz w:val="24"/>
          <w:szCs w:val="24"/>
        </w:rPr>
        <w:t>N</w:t>
      </w:r>
      <w:r w:rsidR="00D525F9">
        <w:rPr>
          <w:rFonts w:ascii="Univers Light" w:hAnsi="Univers Light"/>
          <w:b w:val="0"/>
          <w:bCs w:val="0"/>
          <w:sz w:val="24"/>
          <w:szCs w:val="24"/>
        </w:rPr>
        <w:t xml:space="preserve">.1: </w:t>
      </w:r>
      <w:r w:rsidR="00BB61F0" w:rsidRPr="008770A2">
        <w:rPr>
          <w:rFonts w:ascii="Univers Light" w:hAnsi="Univers Light"/>
          <w:b w:val="0"/>
          <w:bCs w:val="0"/>
          <w:sz w:val="24"/>
          <w:szCs w:val="24"/>
        </w:rPr>
        <w:t>Records Retention</w:t>
      </w:r>
      <w:bookmarkEnd w:id="67"/>
    </w:p>
    <w:p w14:paraId="20EF6750" w14:textId="3F7B9F1D" w:rsidR="00BB61F0" w:rsidRPr="008770A2" w:rsidRDefault="00BB61F0" w:rsidP="00BB61F0">
      <w:pPr>
        <w:spacing w:line="276" w:lineRule="auto"/>
        <w:rPr>
          <w:rFonts w:ascii="Cambria" w:hAnsi="Cambria"/>
          <w:sz w:val="22"/>
          <w:szCs w:val="22"/>
        </w:rPr>
      </w:pPr>
      <w:r w:rsidRPr="008770A2">
        <w:rPr>
          <w:rFonts w:ascii="Cambria" w:hAnsi="Cambria"/>
          <w:sz w:val="22"/>
          <w:szCs w:val="22"/>
        </w:rPr>
        <w:t xml:space="preserve">Financial records, supporting documents, statistical records, and all other non-Federal entity records pertinent to a Federal award must be retained for a period of </w:t>
      </w:r>
      <w:r w:rsidR="00500844" w:rsidRPr="008770A2">
        <w:rPr>
          <w:rFonts w:ascii="Cambria" w:hAnsi="Cambria"/>
          <w:sz w:val="22"/>
          <w:szCs w:val="22"/>
        </w:rPr>
        <w:t>five</w:t>
      </w:r>
      <w:r w:rsidRPr="008770A2">
        <w:rPr>
          <w:rFonts w:ascii="Cambria" w:hAnsi="Cambria"/>
          <w:sz w:val="22"/>
          <w:szCs w:val="22"/>
        </w:rPr>
        <w:t xml:space="preserve"> (</w:t>
      </w:r>
      <w:r w:rsidR="00500844" w:rsidRPr="008770A2">
        <w:rPr>
          <w:rFonts w:ascii="Cambria" w:hAnsi="Cambria"/>
          <w:sz w:val="22"/>
          <w:szCs w:val="22"/>
        </w:rPr>
        <w:t>5</w:t>
      </w:r>
      <w:r w:rsidRPr="008770A2">
        <w:rPr>
          <w:rFonts w:ascii="Cambria" w:hAnsi="Cambria"/>
          <w:sz w:val="22"/>
          <w:szCs w:val="22"/>
        </w:rPr>
        <w:t xml:space="preserve">) years from the date of submission of the final expenditure report or, for continuation award, from the date of the submission of the annual continuation application. If any litigation, claim, or audit is started before the expiration of the </w:t>
      </w:r>
      <w:r w:rsidR="00500844" w:rsidRPr="008770A2">
        <w:rPr>
          <w:rFonts w:ascii="Cambria" w:hAnsi="Cambria"/>
          <w:sz w:val="22"/>
          <w:szCs w:val="22"/>
        </w:rPr>
        <w:t>5</w:t>
      </w:r>
      <w:r w:rsidRPr="008770A2">
        <w:rPr>
          <w:rFonts w:ascii="Cambria" w:hAnsi="Cambria"/>
          <w:sz w:val="22"/>
          <w:szCs w:val="22"/>
        </w:rPr>
        <w:t xml:space="preserve">-year period, the records must be retained until all litigation, claims, or audit findings involving the records have been resolved and the final action taken. Records for real property and equipment acquired with Federal funds must be retained for </w:t>
      </w:r>
      <w:r w:rsidR="00512542">
        <w:rPr>
          <w:rFonts w:ascii="Cambria" w:hAnsi="Cambria"/>
          <w:sz w:val="22"/>
          <w:szCs w:val="22"/>
        </w:rPr>
        <w:t>five (</w:t>
      </w:r>
      <w:r w:rsidR="00500844" w:rsidRPr="008770A2">
        <w:rPr>
          <w:rFonts w:ascii="Cambria" w:hAnsi="Cambria"/>
          <w:sz w:val="22"/>
          <w:szCs w:val="22"/>
        </w:rPr>
        <w:t>5</w:t>
      </w:r>
      <w:r w:rsidR="00512542">
        <w:rPr>
          <w:rFonts w:ascii="Cambria" w:hAnsi="Cambria"/>
          <w:sz w:val="22"/>
          <w:szCs w:val="22"/>
        </w:rPr>
        <w:t>)</w:t>
      </w:r>
      <w:r w:rsidRPr="008770A2">
        <w:rPr>
          <w:rFonts w:ascii="Cambria" w:hAnsi="Cambria"/>
          <w:sz w:val="22"/>
          <w:szCs w:val="22"/>
        </w:rPr>
        <w:t xml:space="preserve"> years after final disposition (</w:t>
      </w:r>
      <w:hyperlink r:id="rId46" w:history="1">
        <w:r w:rsidRPr="008770A2">
          <w:rPr>
            <w:rStyle w:val="Hyperlink"/>
            <w:rFonts w:ascii="Cambria" w:hAnsi="Cambria"/>
            <w:sz w:val="22"/>
            <w:szCs w:val="22"/>
          </w:rPr>
          <w:t xml:space="preserve">2 CFR </w:t>
        </w:r>
        <w:r w:rsidR="00786BB6" w:rsidRPr="008770A2">
          <w:rPr>
            <w:rStyle w:val="Hyperlink"/>
            <w:rFonts w:ascii="Cambria" w:hAnsi="Cambria"/>
            <w:sz w:val="22"/>
            <w:szCs w:val="22"/>
          </w:rPr>
          <w:t>§</w:t>
        </w:r>
        <w:r w:rsidRPr="008770A2">
          <w:rPr>
            <w:rStyle w:val="Hyperlink"/>
            <w:rFonts w:ascii="Cambria" w:hAnsi="Cambria"/>
            <w:sz w:val="22"/>
            <w:szCs w:val="22"/>
          </w:rPr>
          <w:t>200.333</w:t>
        </w:r>
      </w:hyperlink>
      <w:r w:rsidRPr="008770A2">
        <w:rPr>
          <w:rFonts w:ascii="Cambria" w:hAnsi="Cambria"/>
          <w:sz w:val="22"/>
          <w:szCs w:val="22"/>
        </w:rPr>
        <w:t>).</w:t>
      </w:r>
    </w:p>
    <w:p w14:paraId="51D0FD5D" w14:textId="5994AA61" w:rsidR="008C3335" w:rsidRPr="008770A2" w:rsidRDefault="008C3335" w:rsidP="00BB61F0">
      <w:pPr>
        <w:spacing w:line="276" w:lineRule="auto"/>
        <w:rPr>
          <w:rFonts w:ascii="Cambria" w:hAnsi="Cambria"/>
        </w:rPr>
      </w:pPr>
    </w:p>
    <w:p w14:paraId="11453F88" w14:textId="63D890A3" w:rsidR="00665ED5" w:rsidRPr="00164583" w:rsidRDefault="00E36967" w:rsidP="00164583">
      <w:pPr>
        <w:pStyle w:val="Heading1"/>
        <w:rPr>
          <w:rFonts w:ascii="Univers Light" w:hAnsi="Univers Light"/>
          <w:b w:val="0"/>
          <w:color w:val="auto"/>
          <w:sz w:val="24"/>
          <w:szCs w:val="24"/>
        </w:rPr>
      </w:pPr>
      <w:bookmarkStart w:id="68" w:name="_Toc82688785"/>
      <w:r w:rsidRPr="003D535A">
        <w:rPr>
          <w:rFonts w:ascii="Univers Light" w:hAnsi="Univers Light"/>
          <w:b w:val="0"/>
          <w:color w:val="auto"/>
          <w:sz w:val="24"/>
          <w:szCs w:val="24"/>
        </w:rPr>
        <w:t>2.</w:t>
      </w:r>
      <w:r w:rsidR="00B405D4" w:rsidRPr="003D535A">
        <w:rPr>
          <w:rFonts w:ascii="Univers Light" w:hAnsi="Univers Light"/>
          <w:b w:val="0"/>
          <w:color w:val="auto"/>
          <w:sz w:val="24"/>
          <w:szCs w:val="24"/>
        </w:rPr>
        <w:t>N</w:t>
      </w:r>
      <w:r w:rsidR="00D525F9" w:rsidRPr="003D535A">
        <w:rPr>
          <w:rFonts w:ascii="Univers Light" w:hAnsi="Univers Light"/>
          <w:b w:val="0"/>
          <w:color w:val="auto"/>
          <w:sz w:val="24"/>
          <w:szCs w:val="24"/>
        </w:rPr>
        <w:t xml:space="preserve">.2: </w:t>
      </w:r>
      <w:r w:rsidR="0011519B" w:rsidRPr="003D535A">
        <w:rPr>
          <w:rFonts w:ascii="Univers Light" w:hAnsi="Univers Light"/>
          <w:b w:val="0"/>
          <w:color w:val="auto"/>
          <w:sz w:val="24"/>
          <w:szCs w:val="24"/>
        </w:rPr>
        <w:t>Equipment &amp; Supplies</w:t>
      </w:r>
      <w:r w:rsidR="00512542">
        <w:rPr>
          <w:rFonts w:ascii="Univers Light" w:hAnsi="Univers Light"/>
          <w:b w:val="0"/>
          <w:color w:val="auto"/>
          <w:sz w:val="24"/>
          <w:szCs w:val="24"/>
        </w:rPr>
        <w:t>9</w:t>
      </w:r>
      <w:bookmarkEnd w:id="68"/>
    </w:p>
    <w:p w14:paraId="5D07E159" w14:textId="5E47A266" w:rsidR="0011519B" w:rsidRPr="008770A2" w:rsidRDefault="00665ED5" w:rsidP="00665ED5">
      <w:pPr>
        <w:spacing w:line="276" w:lineRule="auto"/>
        <w:rPr>
          <w:rFonts w:ascii="Cambria" w:hAnsi="Cambria"/>
          <w:sz w:val="22"/>
          <w:szCs w:val="22"/>
        </w:rPr>
      </w:pPr>
      <w:r w:rsidRPr="008770A2">
        <w:rPr>
          <w:rFonts w:ascii="Cambria" w:hAnsi="Cambria"/>
          <w:sz w:val="22"/>
          <w:szCs w:val="22"/>
        </w:rPr>
        <w:t xml:space="preserve">Inventory records for items identified as </w:t>
      </w:r>
      <w:r w:rsidRPr="008770A2">
        <w:rPr>
          <w:rFonts w:ascii="Cambria" w:hAnsi="Cambria"/>
          <w:i/>
          <w:iCs/>
          <w:sz w:val="22"/>
          <w:szCs w:val="22"/>
        </w:rPr>
        <w:t>furniture/equipment</w:t>
      </w:r>
      <w:r w:rsidRPr="008770A2">
        <w:rPr>
          <w:rFonts w:ascii="Cambria" w:hAnsi="Cambria"/>
          <w:sz w:val="22"/>
          <w:szCs w:val="22"/>
        </w:rPr>
        <w:t xml:space="preserve"> should be retained for </w:t>
      </w:r>
      <w:r w:rsidR="00512542">
        <w:rPr>
          <w:rFonts w:ascii="Cambria" w:hAnsi="Cambria"/>
          <w:sz w:val="22"/>
          <w:szCs w:val="22"/>
        </w:rPr>
        <w:t>five (</w:t>
      </w:r>
      <w:r w:rsidRPr="008770A2">
        <w:rPr>
          <w:rFonts w:ascii="Cambria" w:hAnsi="Cambria"/>
          <w:sz w:val="22"/>
          <w:szCs w:val="22"/>
        </w:rPr>
        <w:t>5</w:t>
      </w:r>
      <w:r w:rsidR="00512542">
        <w:rPr>
          <w:rFonts w:ascii="Cambria" w:hAnsi="Cambria"/>
          <w:sz w:val="22"/>
          <w:szCs w:val="22"/>
        </w:rPr>
        <w:t>)</w:t>
      </w:r>
      <w:r w:rsidRPr="008770A2">
        <w:rPr>
          <w:rFonts w:ascii="Cambria" w:hAnsi="Cambria"/>
          <w:sz w:val="22"/>
          <w:szCs w:val="22"/>
        </w:rPr>
        <w:t xml:space="preserve"> years following the close-out of the grant.</w:t>
      </w:r>
      <w:r w:rsidR="00C76B8C" w:rsidRPr="008770A2">
        <w:rPr>
          <w:rFonts w:ascii="Cambria" w:hAnsi="Cambria"/>
          <w:sz w:val="22"/>
          <w:szCs w:val="22"/>
        </w:rPr>
        <w:t xml:space="preserve">  </w:t>
      </w:r>
      <w:r w:rsidRPr="008770A2">
        <w:rPr>
          <w:rFonts w:ascii="Cambria" w:hAnsi="Cambria"/>
          <w:sz w:val="22"/>
          <w:szCs w:val="22"/>
        </w:rPr>
        <w:t xml:space="preserve">A written description and/or narrative </w:t>
      </w:r>
      <w:r w:rsidR="006E1DD6">
        <w:rPr>
          <w:rFonts w:ascii="Cambria" w:hAnsi="Cambria"/>
          <w:sz w:val="22"/>
          <w:szCs w:val="22"/>
        </w:rPr>
        <w:t>should</w:t>
      </w:r>
      <w:r w:rsidRPr="008770A2">
        <w:rPr>
          <w:rFonts w:ascii="Cambria" w:hAnsi="Cambria"/>
          <w:sz w:val="22"/>
          <w:szCs w:val="22"/>
        </w:rPr>
        <w:t xml:space="preserve"> be provided to DPI as to how the retention and storage of all 21</w:t>
      </w:r>
      <w:r w:rsidRPr="008770A2">
        <w:rPr>
          <w:rFonts w:ascii="Cambria" w:hAnsi="Cambria"/>
          <w:sz w:val="22"/>
          <w:szCs w:val="22"/>
          <w:vertAlign w:val="superscript"/>
        </w:rPr>
        <w:t>st</w:t>
      </w:r>
      <w:r w:rsidRPr="008770A2">
        <w:rPr>
          <w:rFonts w:ascii="Cambria" w:hAnsi="Cambria"/>
          <w:sz w:val="22"/>
          <w:szCs w:val="22"/>
        </w:rPr>
        <w:t xml:space="preserve"> CCLC records, reports, </w:t>
      </w:r>
      <w:proofErr w:type="gramStart"/>
      <w:r w:rsidRPr="008770A2">
        <w:rPr>
          <w:rFonts w:ascii="Cambria" w:hAnsi="Cambria"/>
          <w:sz w:val="22"/>
          <w:szCs w:val="22"/>
        </w:rPr>
        <w:t>files</w:t>
      </w:r>
      <w:proofErr w:type="gramEnd"/>
      <w:r w:rsidRPr="008770A2">
        <w:rPr>
          <w:rFonts w:ascii="Cambria" w:hAnsi="Cambria"/>
          <w:sz w:val="22"/>
          <w:szCs w:val="22"/>
        </w:rPr>
        <w:t xml:space="preserve"> and documents will be stored and maintained</w:t>
      </w:r>
      <w:r w:rsidR="00B57BE8" w:rsidRPr="008770A2">
        <w:rPr>
          <w:rFonts w:ascii="Cambria" w:hAnsi="Cambria"/>
          <w:sz w:val="22"/>
          <w:szCs w:val="22"/>
        </w:rPr>
        <w:t>.</w:t>
      </w:r>
    </w:p>
    <w:p w14:paraId="561965E4" w14:textId="2766CC4C" w:rsidR="00B57BE8" w:rsidRPr="008770A2" w:rsidRDefault="00B57BE8" w:rsidP="00665ED5">
      <w:pPr>
        <w:spacing w:line="276" w:lineRule="auto"/>
        <w:rPr>
          <w:rFonts w:ascii="Cambria" w:hAnsi="Cambria"/>
        </w:rPr>
      </w:pPr>
    </w:p>
    <w:p w14:paraId="647E33AF" w14:textId="3C7D47BC" w:rsidR="008A7CEB" w:rsidRPr="00164583" w:rsidRDefault="00E36967" w:rsidP="00164583">
      <w:pPr>
        <w:pStyle w:val="Heading2"/>
        <w:shd w:val="clear" w:color="auto" w:fill="FFFFFF"/>
        <w:spacing w:before="200"/>
        <w:rPr>
          <w:rFonts w:ascii="Univers Light" w:hAnsi="Univers Light" w:cs="Open Sans"/>
          <w:b w:val="0"/>
          <w:bCs w:val="0"/>
          <w:color w:val="000000"/>
          <w:sz w:val="24"/>
          <w:szCs w:val="24"/>
        </w:rPr>
      </w:pPr>
      <w:bookmarkStart w:id="69" w:name="_Toc82688786"/>
      <w:r w:rsidRPr="00D962F8">
        <w:rPr>
          <w:rFonts w:ascii="Univers Light" w:hAnsi="Univers Light"/>
          <w:b w:val="0"/>
          <w:bCs w:val="0"/>
          <w:sz w:val="24"/>
          <w:szCs w:val="24"/>
        </w:rPr>
        <w:t>2.</w:t>
      </w:r>
      <w:r w:rsidR="00B405D4">
        <w:rPr>
          <w:rFonts w:ascii="Univers Light" w:hAnsi="Univers Light"/>
          <w:b w:val="0"/>
          <w:bCs w:val="0"/>
          <w:sz w:val="24"/>
          <w:szCs w:val="24"/>
        </w:rPr>
        <w:t>N</w:t>
      </w:r>
      <w:r w:rsidR="00D525F9" w:rsidRPr="00D962F8">
        <w:rPr>
          <w:rFonts w:ascii="Univers Light" w:hAnsi="Univers Light"/>
          <w:b w:val="0"/>
          <w:bCs w:val="0"/>
          <w:sz w:val="24"/>
          <w:szCs w:val="24"/>
        </w:rPr>
        <w:t xml:space="preserve">.3: </w:t>
      </w:r>
      <w:r w:rsidR="00B57BE8" w:rsidRPr="00D962F8">
        <w:rPr>
          <w:rFonts w:ascii="Univers Light" w:hAnsi="Univers Light"/>
          <w:b w:val="0"/>
          <w:bCs w:val="0"/>
          <w:sz w:val="24"/>
          <w:szCs w:val="24"/>
        </w:rPr>
        <w:t>LEAs</w:t>
      </w:r>
      <w:r w:rsidR="008A7CEB" w:rsidRPr="00D962F8">
        <w:rPr>
          <w:rFonts w:ascii="Univers Light" w:hAnsi="Univers Light"/>
          <w:b w:val="0"/>
          <w:bCs w:val="0"/>
          <w:sz w:val="24"/>
          <w:szCs w:val="24"/>
        </w:rPr>
        <w:t xml:space="preserve"> Disposition of Equipment</w:t>
      </w:r>
      <w:r w:rsidR="00963D6A" w:rsidRPr="00D962F8">
        <w:rPr>
          <w:rFonts w:ascii="Univers Light" w:hAnsi="Univers Light"/>
          <w:b w:val="0"/>
          <w:bCs w:val="0"/>
          <w:sz w:val="24"/>
          <w:szCs w:val="24"/>
        </w:rPr>
        <w:t xml:space="preserve"> (</w:t>
      </w:r>
      <w:hyperlink r:id="rId47" w:anchor="se2.1.200_1313" w:history="1">
        <w:r w:rsidR="00963D6A" w:rsidRPr="00E4535F">
          <w:rPr>
            <w:rStyle w:val="Hyperlink"/>
            <w:rFonts w:ascii="Univers Light" w:hAnsi="Univers Light" w:cs="Open Sans"/>
            <w:b w:val="0"/>
            <w:bCs w:val="0"/>
            <w:sz w:val="24"/>
            <w:szCs w:val="24"/>
          </w:rPr>
          <w:t>§200.313</w:t>
        </w:r>
        <w:r w:rsidR="00D962F8" w:rsidRPr="00E4535F">
          <w:rPr>
            <w:rStyle w:val="Hyperlink"/>
            <w:rFonts w:ascii="Univers Light" w:hAnsi="Univers Light" w:cs="Open Sans"/>
            <w:b w:val="0"/>
            <w:bCs w:val="0"/>
            <w:sz w:val="24"/>
            <w:szCs w:val="24"/>
          </w:rPr>
          <w:t>(e)</w:t>
        </w:r>
      </w:hyperlink>
      <w:r w:rsidR="00D962F8" w:rsidRPr="00D962F8">
        <w:rPr>
          <w:rFonts w:ascii="Univers Light" w:hAnsi="Univers Light" w:cs="Open Sans"/>
          <w:b w:val="0"/>
          <w:bCs w:val="0"/>
          <w:color w:val="000000"/>
          <w:sz w:val="24"/>
          <w:szCs w:val="24"/>
        </w:rPr>
        <w:t xml:space="preserve"> )</w:t>
      </w:r>
      <w:r w:rsidR="00227DF2">
        <w:rPr>
          <w:rFonts w:ascii="Univers Light" w:hAnsi="Univers Light" w:cs="Open Sans"/>
          <w:b w:val="0"/>
          <w:bCs w:val="0"/>
          <w:color w:val="000000"/>
          <w:sz w:val="24"/>
          <w:szCs w:val="24"/>
        </w:rPr>
        <w:t xml:space="preserve"> and Supplies </w:t>
      </w:r>
      <w:r w:rsidR="00DD289F">
        <w:rPr>
          <w:rFonts w:ascii="Univers Light" w:hAnsi="Univers Light" w:cs="Open Sans"/>
          <w:b w:val="0"/>
          <w:bCs w:val="0"/>
          <w:color w:val="000000"/>
          <w:sz w:val="24"/>
          <w:szCs w:val="24"/>
        </w:rPr>
        <w:t>(</w:t>
      </w:r>
      <w:hyperlink r:id="rId48" w:anchor="se2.1.200_1314" w:history="1">
        <w:r w:rsidR="00227DF2" w:rsidRPr="00DD289F">
          <w:rPr>
            <w:rStyle w:val="Hyperlink"/>
            <w:rFonts w:ascii="Univers Light" w:eastAsiaTheme="minorEastAsia" w:hAnsi="Univers Light" w:cstheme="minorBidi"/>
            <w:b w:val="0"/>
            <w:bCs w:val="0"/>
            <w:kern w:val="24"/>
            <w:sz w:val="24"/>
            <w:szCs w:val="24"/>
          </w:rPr>
          <w:t>§200.314</w:t>
        </w:r>
      </w:hyperlink>
      <w:r w:rsidR="00DD289F">
        <w:rPr>
          <w:rFonts w:ascii="Univers Light" w:eastAsiaTheme="minorEastAsia" w:hAnsi="Univers Light" w:cstheme="minorBidi"/>
          <w:b w:val="0"/>
          <w:bCs w:val="0"/>
          <w:kern w:val="24"/>
          <w:sz w:val="24"/>
          <w:szCs w:val="24"/>
        </w:rPr>
        <w:t>)</w:t>
      </w:r>
      <w:bookmarkEnd w:id="69"/>
    </w:p>
    <w:p w14:paraId="473B1BFF" w14:textId="5FCF235F" w:rsidR="00EB6C8E" w:rsidRPr="008770A2" w:rsidRDefault="00EB6C8E" w:rsidP="00EB6C8E">
      <w:pPr>
        <w:kinsoku w:val="0"/>
        <w:overflowPunct w:val="0"/>
        <w:contextualSpacing/>
        <w:textAlignment w:val="baseline"/>
        <w:rPr>
          <w:rFonts w:ascii="Cambria" w:hAnsi="Cambria"/>
          <w:sz w:val="22"/>
          <w:szCs w:val="22"/>
        </w:rPr>
      </w:pPr>
      <w:r w:rsidRPr="008770A2">
        <w:rPr>
          <w:rFonts w:ascii="Cambria" w:eastAsiaTheme="minorEastAsia" w:hAnsi="Cambria" w:cstheme="minorBidi"/>
          <w:kern w:val="24"/>
          <w:sz w:val="22"/>
          <w:szCs w:val="22"/>
        </w:rPr>
        <w:t>If the LEA closes one cohort and is granted another</w:t>
      </w:r>
      <w:r w:rsidR="004D6FDC" w:rsidRPr="008770A2">
        <w:rPr>
          <w:rFonts w:ascii="Cambria" w:eastAsiaTheme="minorEastAsia" w:hAnsi="Cambria" w:cstheme="minorBidi"/>
          <w:kern w:val="24"/>
          <w:sz w:val="22"/>
          <w:szCs w:val="22"/>
        </w:rPr>
        <w:t xml:space="preserve"> </w:t>
      </w:r>
      <w:r w:rsidR="004D6FDC" w:rsidRPr="008770A2">
        <w:rPr>
          <w:rFonts w:ascii="Cambria" w:hAnsi="Cambria"/>
          <w:sz w:val="22"/>
          <w:szCs w:val="22"/>
        </w:rPr>
        <w:t>21</w:t>
      </w:r>
      <w:r w:rsidR="004D6FDC" w:rsidRPr="008770A2">
        <w:rPr>
          <w:rFonts w:ascii="Cambria" w:hAnsi="Cambria"/>
          <w:sz w:val="22"/>
          <w:szCs w:val="22"/>
          <w:vertAlign w:val="superscript"/>
        </w:rPr>
        <w:t>st</w:t>
      </w:r>
      <w:r w:rsidRPr="008770A2">
        <w:rPr>
          <w:rFonts w:ascii="Cambria" w:eastAsiaTheme="minorEastAsia" w:hAnsi="Cambria" w:cstheme="minorBidi"/>
          <w:kern w:val="24"/>
          <w:sz w:val="22"/>
          <w:szCs w:val="22"/>
        </w:rPr>
        <w:t xml:space="preserve"> CCLC cohort, the grantee can retain the equipment </w:t>
      </w:r>
      <w:r w:rsidR="006E1DD6">
        <w:rPr>
          <w:rFonts w:ascii="Cambria" w:eastAsiaTheme="minorEastAsia" w:hAnsi="Cambria" w:cstheme="minorBidi"/>
          <w:kern w:val="24"/>
          <w:sz w:val="22"/>
          <w:szCs w:val="22"/>
        </w:rPr>
        <w:t>and</w:t>
      </w:r>
      <w:r w:rsidR="00315763">
        <w:rPr>
          <w:rFonts w:ascii="Cambria" w:eastAsiaTheme="minorEastAsia" w:hAnsi="Cambria" w:cstheme="minorBidi"/>
          <w:kern w:val="24"/>
          <w:sz w:val="22"/>
          <w:szCs w:val="22"/>
        </w:rPr>
        <w:t xml:space="preserve"> excess</w:t>
      </w:r>
      <w:r w:rsidR="006E1DD6">
        <w:rPr>
          <w:rFonts w:ascii="Cambria" w:eastAsiaTheme="minorEastAsia" w:hAnsi="Cambria" w:cstheme="minorBidi"/>
          <w:kern w:val="24"/>
          <w:sz w:val="22"/>
          <w:szCs w:val="22"/>
        </w:rPr>
        <w:t xml:space="preserve"> supplies </w:t>
      </w:r>
      <w:r w:rsidRPr="008770A2">
        <w:rPr>
          <w:rFonts w:ascii="Cambria" w:eastAsiaTheme="minorEastAsia" w:hAnsi="Cambria" w:cstheme="minorBidi"/>
          <w:kern w:val="24"/>
          <w:sz w:val="22"/>
          <w:szCs w:val="22"/>
        </w:rPr>
        <w:t>for use in the new cohort.</w:t>
      </w:r>
    </w:p>
    <w:p w14:paraId="3AB4476E" w14:textId="77777777" w:rsidR="0011519B" w:rsidRPr="008770A2" w:rsidRDefault="0011519B" w:rsidP="00EB6C8E">
      <w:pPr>
        <w:spacing w:line="276" w:lineRule="auto"/>
        <w:rPr>
          <w:rFonts w:ascii="Cambria" w:hAnsi="Cambria"/>
          <w:sz w:val="22"/>
          <w:szCs w:val="22"/>
        </w:rPr>
      </w:pPr>
    </w:p>
    <w:p w14:paraId="1F1BE7CA" w14:textId="171A42F3" w:rsidR="00E1660C" w:rsidRPr="008770A2" w:rsidRDefault="00E1660C" w:rsidP="00E1660C">
      <w:pPr>
        <w:kinsoku w:val="0"/>
        <w:overflowPunct w:val="0"/>
        <w:contextualSpacing/>
        <w:textAlignment w:val="baseline"/>
        <w:rPr>
          <w:rFonts w:ascii="Cambria" w:hAnsi="Cambria"/>
          <w:sz w:val="22"/>
          <w:szCs w:val="22"/>
        </w:rPr>
      </w:pPr>
      <w:r w:rsidRPr="008770A2">
        <w:rPr>
          <w:rFonts w:ascii="Cambria" w:eastAsiaTheme="minorEastAsia" w:hAnsi="Cambria" w:cstheme="minorBidi"/>
          <w:kern w:val="24"/>
          <w:sz w:val="22"/>
          <w:szCs w:val="22"/>
        </w:rPr>
        <w:t xml:space="preserve">If the LEA does not continue an </w:t>
      </w:r>
      <w:bookmarkStart w:id="70" w:name="_Hlk46248335"/>
      <w:r w:rsidR="00F87848" w:rsidRPr="008770A2">
        <w:rPr>
          <w:rFonts w:ascii="Cambria" w:eastAsiaTheme="minorEastAsia" w:hAnsi="Cambria" w:cstheme="minorBidi"/>
          <w:kern w:val="24"/>
          <w:sz w:val="22"/>
          <w:szCs w:val="22"/>
        </w:rPr>
        <w:t>afterschool 21</w:t>
      </w:r>
      <w:r w:rsidR="004D6FDC" w:rsidRPr="008770A2">
        <w:rPr>
          <w:rFonts w:ascii="Cambria" w:hAnsi="Cambria"/>
          <w:sz w:val="22"/>
          <w:szCs w:val="22"/>
          <w:vertAlign w:val="superscript"/>
        </w:rPr>
        <w:t>st</w:t>
      </w:r>
      <w:bookmarkEnd w:id="70"/>
      <w:r w:rsidRPr="008770A2">
        <w:rPr>
          <w:rFonts w:ascii="Cambria" w:eastAsiaTheme="minorEastAsia" w:hAnsi="Cambria" w:cstheme="minorBidi"/>
          <w:kern w:val="24"/>
          <w:sz w:val="22"/>
          <w:szCs w:val="22"/>
        </w:rPr>
        <w:t xml:space="preserve"> CCLC program and they are a Title I school, the</w:t>
      </w:r>
      <w:r w:rsidR="006E1DD6">
        <w:rPr>
          <w:rFonts w:ascii="Cambria" w:eastAsiaTheme="minorEastAsia" w:hAnsi="Cambria" w:cstheme="minorBidi"/>
          <w:kern w:val="24"/>
          <w:sz w:val="22"/>
          <w:szCs w:val="22"/>
        </w:rPr>
        <w:t xml:space="preserve"> LEA</w:t>
      </w:r>
      <w:r w:rsidRPr="008770A2">
        <w:rPr>
          <w:rFonts w:ascii="Cambria" w:eastAsiaTheme="minorEastAsia" w:hAnsi="Cambria" w:cstheme="minorBidi"/>
          <w:kern w:val="24"/>
          <w:sz w:val="22"/>
          <w:szCs w:val="22"/>
        </w:rPr>
        <w:t xml:space="preserve"> can transfer the equipment to </w:t>
      </w:r>
      <w:r w:rsidR="006E1DD6">
        <w:rPr>
          <w:rFonts w:ascii="Cambria" w:eastAsiaTheme="minorEastAsia" w:hAnsi="Cambria" w:cstheme="minorBidi"/>
          <w:kern w:val="24"/>
          <w:sz w:val="22"/>
          <w:szCs w:val="22"/>
        </w:rPr>
        <w:t>another federal</w:t>
      </w:r>
      <w:r w:rsidRPr="008770A2">
        <w:rPr>
          <w:rFonts w:ascii="Cambria" w:eastAsiaTheme="minorEastAsia" w:hAnsi="Cambria" w:cstheme="minorBidi"/>
          <w:kern w:val="24"/>
          <w:sz w:val="22"/>
          <w:szCs w:val="22"/>
        </w:rPr>
        <w:t xml:space="preserve"> program.</w:t>
      </w:r>
    </w:p>
    <w:p w14:paraId="0B7BA2E2" w14:textId="306455C7" w:rsidR="00E521DC" w:rsidRPr="008770A2" w:rsidRDefault="00E521DC" w:rsidP="00BB61F0">
      <w:pPr>
        <w:spacing w:line="276" w:lineRule="auto"/>
        <w:rPr>
          <w:rFonts w:ascii="Cambria" w:hAnsi="Cambria"/>
          <w:sz w:val="22"/>
          <w:szCs w:val="22"/>
        </w:rPr>
      </w:pPr>
    </w:p>
    <w:p w14:paraId="143B7AA1" w14:textId="3489B4A6" w:rsidR="00AF3C0B" w:rsidRDefault="00AF3C0B" w:rsidP="00BB61F0">
      <w:pPr>
        <w:spacing w:line="276" w:lineRule="auto"/>
        <w:rPr>
          <w:rFonts w:ascii="Cambria" w:hAnsi="Cambria"/>
          <w:sz w:val="22"/>
          <w:szCs w:val="22"/>
        </w:rPr>
      </w:pPr>
      <w:r w:rsidRPr="008770A2">
        <w:rPr>
          <w:rFonts w:ascii="Cambria" w:hAnsi="Cambria"/>
          <w:sz w:val="22"/>
          <w:szCs w:val="22"/>
        </w:rPr>
        <w:t>If the LEA does not continue an afterschool program and</w:t>
      </w:r>
      <w:r w:rsidR="006E1DD6">
        <w:rPr>
          <w:rFonts w:ascii="Cambria" w:hAnsi="Cambria"/>
          <w:sz w:val="22"/>
          <w:szCs w:val="22"/>
        </w:rPr>
        <w:t xml:space="preserve"> is</w:t>
      </w:r>
      <w:r w:rsidRPr="008770A2">
        <w:rPr>
          <w:rFonts w:ascii="Cambria" w:hAnsi="Cambria"/>
          <w:sz w:val="22"/>
          <w:szCs w:val="22"/>
        </w:rPr>
        <w:t xml:space="preserve"> not considered a Title I school, </w:t>
      </w:r>
      <w:r w:rsidR="006E1DD6">
        <w:rPr>
          <w:rFonts w:ascii="Cambria" w:hAnsi="Cambria"/>
          <w:sz w:val="22"/>
          <w:szCs w:val="22"/>
        </w:rPr>
        <w:t>the LEA</w:t>
      </w:r>
      <w:r w:rsidRPr="008770A2">
        <w:rPr>
          <w:rFonts w:ascii="Cambria" w:hAnsi="Cambria"/>
          <w:sz w:val="22"/>
          <w:szCs w:val="22"/>
        </w:rPr>
        <w:t xml:space="preserve"> must</w:t>
      </w:r>
      <w:r w:rsidR="00AF2463" w:rsidRPr="008770A2">
        <w:rPr>
          <w:rFonts w:ascii="Cambria" w:hAnsi="Cambria"/>
          <w:sz w:val="22"/>
          <w:szCs w:val="22"/>
        </w:rPr>
        <w:t xml:space="preserve"> then offer the equipment to another </w:t>
      </w:r>
      <w:bookmarkStart w:id="71" w:name="_Hlk46248302"/>
      <w:r w:rsidR="00AF2463" w:rsidRPr="008770A2">
        <w:rPr>
          <w:rFonts w:ascii="Cambria" w:hAnsi="Cambria"/>
          <w:sz w:val="22"/>
          <w:szCs w:val="22"/>
        </w:rPr>
        <w:t>21</w:t>
      </w:r>
      <w:r w:rsidR="00AF2463" w:rsidRPr="008770A2">
        <w:rPr>
          <w:rFonts w:ascii="Cambria" w:hAnsi="Cambria"/>
          <w:sz w:val="22"/>
          <w:szCs w:val="22"/>
          <w:vertAlign w:val="superscript"/>
        </w:rPr>
        <w:t>st</w:t>
      </w:r>
      <w:bookmarkEnd w:id="71"/>
      <w:r w:rsidR="00AF2463" w:rsidRPr="008770A2">
        <w:rPr>
          <w:rFonts w:ascii="Cambria" w:hAnsi="Cambria"/>
          <w:sz w:val="22"/>
          <w:szCs w:val="22"/>
        </w:rPr>
        <w:t xml:space="preserve"> CCLC program in the district.</w:t>
      </w:r>
    </w:p>
    <w:p w14:paraId="0E607512" w14:textId="14337EA1" w:rsidR="002A685C" w:rsidRDefault="002A685C" w:rsidP="00BB61F0">
      <w:pPr>
        <w:spacing w:line="276" w:lineRule="auto"/>
        <w:rPr>
          <w:rFonts w:ascii="Cambria" w:hAnsi="Cambria"/>
          <w:sz w:val="22"/>
          <w:szCs w:val="22"/>
        </w:rPr>
      </w:pPr>
    </w:p>
    <w:p w14:paraId="5A258E24" w14:textId="64A81F95" w:rsidR="002A685C" w:rsidRPr="008770A2" w:rsidRDefault="002A685C" w:rsidP="002A685C">
      <w:pPr>
        <w:kinsoku w:val="0"/>
        <w:overflowPunct w:val="0"/>
        <w:contextualSpacing/>
        <w:textAlignment w:val="baseline"/>
        <w:rPr>
          <w:rFonts w:ascii="Cambria" w:hAnsi="Cambria"/>
          <w:sz w:val="22"/>
          <w:szCs w:val="22"/>
        </w:rPr>
      </w:pPr>
      <w:r>
        <w:rPr>
          <w:rFonts w:ascii="Cambria" w:eastAsiaTheme="minorEastAsia" w:hAnsi="Cambria" w:cstheme="minorBidi"/>
          <w:kern w:val="24"/>
          <w:sz w:val="22"/>
          <w:szCs w:val="22"/>
        </w:rPr>
        <w:t>In addition to equipment, i</w:t>
      </w:r>
      <w:r w:rsidRPr="008770A2">
        <w:rPr>
          <w:rFonts w:ascii="Cambria" w:eastAsiaTheme="minorEastAsia" w:hAnsi="Cambria" w:cstheme="minorBidi"/>
          <w:kern w:val="24"/>
          <w:sz w:val="22"/>
          <w:szCs w:val="22"/>
        </w:rPr>
        <w:t xml:space="preserve">f there is residual inventory of unused supplies </w:t>
      </w:r>
      <w:r w:rsidRPr="008770A2">
        <w:rPr>
          <w:rFonts w:ascii="Cambria" w:eastAsiaTheme="minorEastAsia" w:hAnsi="Cambria" w:cstheme="minorBidi"/>
          <w:i/>
          <w:iCs/>
          <w:kern w:val="24"/>
          <w:sz w:val="22"/>
          <w:szCs w:val="22"/>
        </w:rPr>
        <w:t xml:space="preserve">exceeding </w:t>
      </w:r>
      <w:r w:rsidRPr="008770A2">
        <w:rPr>
          <w:rFonts w:ascii="Cambria" w:eastAsiaTheme="minorEastAsia" w:hAnsi="Cambria" w:cstheme="minorBidi"/>
          <w:kern w:val="24"/>
          <w:sz w:val="22"/>
          <w:szCs w:val="22"/>
        </w:rPr>
        <w:t>$5000 in total aggregate fair market value upon termination (close-out) or completion of a grant, the supplies should first be offered to another 21st CCLC program within the district/area. If they are not needed by another 21st CCLC program, the supplies/equipment may be offered to another federally sponsored school/program/project within the community (</w:t>
      </w:r>
      <w:r w:rsidRPr="008770A2">
        <w:rPr>
          <w:rFonts w:ascii="Cambria" w:eastAsiaTheme="minorEastAsia" w:hAnsi="Cambria" w:cstheme="minorBidi"/>
          <w:i/>
          <w:iCs/>
          <w:kern w:val="24"/>
          <w:sz w:val="22"/>
          <w:szCs w:val="22"/>
        </w:rPr>
        <w:t>with coordination from DPI’s Program Administrator).</w:t>
      </w:r>
    </w:p>
    <w:p w14:paraId="6DCAF416" w14:textId="77777777" w:rsidR="002A685C" w:rsidRPr="008770A2" w:rsidRDefault="002A685C" w:rsidP="002A685C">
      <w:pPr>
        <w:kinsoku w:val="0"/>
        <w:overflowPunct w:val="0"/>
        <w:textAlignment w:val="baseline"/>
        <w:rPr>
          <w:rFonts w:ascii="Cambria" w:hAnsi="Cambria"/>
          <w:b/>
          <w:bCs/>
          <w:sz w:val="22"/>
          <w:szCs w:val="22"/>
          <w:highlight w:val="yellow"/>
        </w:rPr>
      </w:pPr>
    </w:p>
    <w:p w14:paraId="1E02D73F" w14:textId="41EA1FF1" w:rsidR="002A685C" w:rsidRPr="008770A2" w:rsidRDefault="002A685C" w:rsidP="002A685C">
      <w:pPr>
        <w:kinsoku w:val="0"/>
        <w:overflowPunct w:val="0"/>
        <w:spacing w:before="96"/>
        <w:textAlignment w:val="baseline"/>
        <w:rPr>
          <w:rFonts w:ascii="Cambria" w:hAnsi="Cambria"/>
          <w:sz w:val="22"/>
          <w:szCs w:val="22"/>
        </w:rPr>
      </w:pPr>
      <w:r w:rsidRPr="008770A2">
        <w:rPr>
          <w:rFonts w:ascii="Cambria" w:eastAsiaTheme="minorEastAsia" w:hAnsi="Cambria" w:cstheme="minorBidi"/>
          <w:i/>
          <w:iCs/>
          <w:kern w:val="24"/>
          <w:sz w:val="22"/>
          <w:szCs w:val="22"/>
        </w:rPr>
        <w:t xml:space="preserve">**If no federal program needs nor accepts the </w:t>
      </w:r>
      <w:r>
        <w:rPr>
          <w:rFonts w:ascii="Cambria" w:eastAsiaTheme="minorEastAsia" w:hAnsi="Cambria" w:cstheme="minorBidi"/>
          <w:i/>
          <w:iCs/>
          <w:kern w:val="24"/>
          <w:sz w:val="22"/>
          <w:szCs w:val="22"/>
        </w:rPr>
        <w:t>property/equipment/</w:t>
      </w:r>
      <w:r w:rsidRPr="008770A2">
        <w:rPr>
          <w:rFonts w:ascii="Cambria" w:eastAsiaTheme="minorEastAsia" w:hAnsi="Cambria" w:cstheme="minorBidi"/>
          <w:i/>
          <w:iCs/>
          <w:kern w:val="24"/>
          <w:sz w:val="22"/>
          <w:szCs w:val="22"/>
        </w:rPr>
        <w:t xml:space="preserve">supplies, disposition of the </w:t>
      </w:r>
      <w:r>
        <w:rPr>
          <w:rFonts w:ascii="Cambria" w:eastAsiaTheme="minorEastAsia" w:hAnsi="Cambria" w:cstheme="minorBidi"/>
          <w:i/>
          <w:iCs/>
          <w:kern w:val="24"/>
          <w:sz w:val="22"/>
          <w:szCs w:val="22"/>
        </w:rPr>
        <w:t>items</w:t>
      </w:r>
      <w:r w:rsidRPr="008770A2">
        <w:rPr>
          <w:rFonts w:ascii="Cambria" w:eastAsiaTheme="minorEastAsia" w:hAnsi="Cambria" w:cstheme="minorBidi"/>
          <w:i/>
          <w:iCs/>
          <w:kern w:val="24"/>
          <w:sz w:val="22"/>
          <w:szCs w:val="22"/>
        </w:rPr>
        <w:t xml:space="preserve"> will be determined by the DPI.</w:t>
      </w:r>
    </w:p>
    <w:p w14:paraId="7F5787B1" w14:textId="77777777" w:rsidR="004D6FDC" w:rsidRPr="008770A2" w:rsidRDefault="004D6FDC" w:rsidP="00BB61F0">
      <w:pPr>
        <w:spacing w:line="276" w:lineRule="auto"/>
        <w:rPr>
          <w:rFonts w:ascii="Cambria" w:hAnsi="Cambria"/>
        </w:rPr>
      </w:pPr>
    </w:p>
    <w:p w14:paraId="14C29013" w14:textId="77B26626" w:rsidR="00ED516D" w:rsidRPr="00164583" w:rsidRDefault="00E36967" w:rsidP="00164583">
      <w:pPr>
        <w:pStyle w:val="Heading1"/>
        <w:rPr>
          <w:rFonts w:ascii="Univers Light" w:hAnsi="Univers Light"/>
          <w:b w:val="0"/>
          <w:color w:val="auto"/>
          <w:sz w:val="24"/>
          <w:szCs w:val="24"/>
        </w:rPr>
      </w:pPr>
      <w:bookmarkStart w:id="72" w:name="_Toc82688787"/>
      <w:r w:rsidRPr="003D535A">
        <w:rPr>
          <w:rFonts w:ascii="Univers Light" w:hAnsi="Univers Light"/>
          <w:b w:val="0"/>
          <w:color w:val="auto"/>
          <w:sz w:val="24"/>
          <w:szCs w:val="24"/>
        </w:rPr>
        <w:t>2.</w:t>
      </w:r>
      <w:r w:rsidR="00B405D4" w:rsidRPr="003D535A">
        <w:rPr>
          <w:rFonts w:ascii="Univers Light" w:hAnsi="Univers Light"/>
          <w:b w:val="0"/>
          <w:color w:val="auto"/>
          <w:sz w:val="24"/>
          <w:szCs w:val="24"/>
        </w:rPr>
        <w:t>N</w:t>
      </w:r>
      <w:r w:rsidR="00D525F9" w:rsidRPr="003D535A">
        <w:rPr>
          <w:rFonts w:ascii="Univers Light" w:hAnsi="Univers Light"/>
          <w:b w:val="0"/>
          <w:color w:val="auto"/>
          <w:sz w:val="24"/>
          <w:szCs w:val="24"/>
        </w:rPr>
        <w:t xml:space="preserve">.4: </w:t>
      </w:r>
      <w:r w:rsidR="0076407E" w:rsidRPr="003D535A">
        <w:rPr>
          <w:rFonts w:ascii="Univers Light" w:hAnsi="Univers Light"/>
          <w:b w:val="0"/>
          <w:color w:val="auto"/>
          <w:sz w:val="24"/>
          <w:szCs w:val="24"/>
        </w:rPr>
        <w:t xml:space="preserve">Non-LEAs Disposition of </w:t>
      </w:r>
      <w:r w:rsidR="00DD289F" w:rsidRPr="003D535A">
        <w:rPr>
          <w:rFonts w:ascii="Univers Light" w:hAnsi="Univers Light"/>
          <w:b w:val="0"/>
          <w:color w:val="auto"/>
          <w:sz w:val="24"/>
          <w:szCs w:val="24"/>
        </w:rPr>
        <w:t>Equipment (</w:t>
      </w:r>
      <w:hyperlink r:id="rId49" w:anchor="se2.1.200_1313" w:history="1">
        <w:r w:rsidR="00DD289F" w:rsidRPr="00164583">
          <w:rPr>
            <w:rStyle w:val="Hyperlink"/>
            <w:rFonts w:ascii="Univers Light" w:hAnsi="Univers Light" w:cs="Open Sans"/>
            <w:b w:val="0"/>
            <w:bCs w:val="0"/>
            <w:color w:val="auto"/>
            <w:sz w:val="22"/>
            <w:szCs w:val="22"/>
          </w:rPr>
          <w:t>§200.313(e)</w:t>
        </w:r>
      </w:hyperlink>
      <w:r w:rsidR="00DD289F" w:rsidRPr="00164583">
        <w:rPr>
          <w:rFonts w:ascii="Univers Light" w:hAnsi="Univers Light" w:cs="Open Sans"/>
          <w:b w:val="0"/>
          <w:bCs w:val="0"/>
          <w:color w:val="000000"/>
          <w:sz w:val="24"/>
          <w:szCs w:val="24"/>
        </w:rPr>
        <w:t>) and Supplies (</w:t>
      </w:r>
      <w:hyperlink r:id="rId50" w:anchor="se2.1.200_1314" w:history="1">
        <w:r w:rsidR="00DD289F" w:rsidRPr="00164583">
          <w:rPr>
            <w:rStyle w:val="Hyperlink"/>
            <w:rFonts w:ascii="Univers Light" w:eastAsiaTheme="minorEastAsia" w:hAnsi="Univers Light" w:cstheme="minorBidi"/>
            <w:b w:val="0"/>
            <w:bCs w:val="0"/>
            <w:color w:val="auto"/>
            <w:kern w:val="24"/>
            <w:sz w:val="24"/>
            <w:szCs w:val="24"/>
          </w:rPr>
          <w:t>§200.314</w:t>
        </w:r>
      </w:hyperlink>
      <w:r w:rsidR="00DD289F" w:rsidRPr="00164583">
        <w:rPr>
          <w:rFonts w:ascii="Univers Light" w:eastAsiaTheme="minorEastAsia" w:hAnsi="Univers Light" w:cstheme="minorBidi"/>
          <w:b w:val="0"/>
          <w:bCs w:val="0"/>
          <w:color w:val="auto"/>
          <w:kern w:val="24"/>
          <w:sz w:val="24"/>
          <w:szCs w:val="24"/>
        </w:rPr>
        <w:t>)</w:t>
      </w:r>
      <w:bookmarkEnd w:id="72"/>
    </w:p>
    <w:p w14:paraId="63859BA7" w14:textId="1058CA11" w:rsidR="002E3127" w:rsidRPr="008770A2" w:rsidRDefault="002E3127" w:rsidP="002E3127">
      <w:pPr>
        <w:kinsoku w:val="0"/>
        <w:overflowPunct w:val="0"/>
        <w:contextualSpacing/>
        <w:textAlignment w:val="baseline"/>
        <w:rPr>
          <w:rFonts w:ascii="Cambria" w:hAnsi="Cambria"/>
          <w:sz w:val="22"/>
          <w:szCs w:val="22"/>
        </w:rPr>
      </w:pPr>
      <w:r w:rsidRPr="008770A2">
        <w:rPr>
          <w:rFonts w:ascii="Cambria" w:eastAsiaTheme="minorEastAsia" w:hAnsi="Cambria" w:cstheme="minorBidi"/>
          <w:kern w:val="24"/>
          <w:sz w:val="22"/>
          <w:szCs w:val="22"/>
        </w:rPr>
        <w:t>If the non-LEA closes one cohort and is granted a successive 21</w:t>
      </w:r>
      <w:proofErr w:type="spellStart"/>
      <w:r w:rsidRPr="008770A2">
        <w:rPr>
          <w:rFonts w:ascii="Cambria" w:eastAsiaTheme="minorEastAsia" w:hAnsi="Cambria" w:cstheme="minorBidi"/>
          <w:kern w:val="24"/>
          <w:position w:val="12"/>
          <w:sz w:val="22"/>
          <w:szCs w:val="22"/>
          <w:vertAlign w:val="superscript"/>
        </w:rPr>
        <w:t>st</w:t>
      </w:r>
      <w:proofErr w:type="spellEnd"/>
      <w:r w:rsidRPr="008770A2">
        <w:rPr>
          <w:rFonts w:ascii="Cambria" w:eastAsiaTheme="minorEastAsia" w:hAnsi="Cambria" w:cstheme="minorBidi"/>
          <w:kern w:val="24"/>
          <w:sz w:val="22"/>
          <w:szCs w:val="22"/>
        </w:rPr>
        <w:t xml:space="preserve"> CCLC cohort, the </w:t>
      </w:r>
      <w:r w:rsidR="00AF0017">
        <w:rPr>
          <w:rFonts w:ascii="Cambria" w:eastAsiaTheme="minorEastAsia" w:hAnsi="Cambria" w:cstheme="minorBidi"/>
          <w:kern w:val="24"/>
          <w:sz w:val="22"/>
          <w:szCs w:val="22"/>
        </w:rPr>
        <w:t>sub</w:t>
      </w:r>
      <w:r w:rsidRPr="008770A2">
        <w:rPr>
          <w:rFonts w:ascii="Cambria" w:eastAsiaTheme="minorEastAsia" w:hAnsi="Cambria" w:cstheme="minorBidi"/>
          <w:kern w:val="24"/>
          <w:sz w:val="22"/>
          <w:szCs w:val="22"/>
        </w:rPr>
        <w:t>grantee can retain the equipment</w:t>
      </w:r>
      <w:r w:rsidR="002A685C">
        <w:rPr>
          <w:rFonts w:ascii="Cambria" w:eastAsiaTheme="minorEastAsia" w:hAnsi="Cambria" w:cstheme="minorBidi"/>
          <w:kern w:val="24"/>
          <w:sz w:val="22"/>
          <w:szCs w:val="22"/>
        </w:rPr>
        <w:t xml:space="preserve"> and excess supplies</w:t>
      </w:r>
      <w:r w:rsidRPr="008770A2">
        <w:rPr>
          <w:rFonts w:ascii="Cambria" w:eastAsiaTheme="minorEastAsia" w:hAnsi="Cambria" w:cstheme="minorBidi"/>
          <w:kern w:val="24"/>
          <w:sz w:val="22"/>
          <w:szCs w:val="22"/>
        </w:rPr>
        <w:t xml:space="preserve"> for use in the new cohort.</w:t>
      </w:r>
    </w:p>
    <w:p w14:paraId="08D060D0" w14:textId="77777777" w:rsidR="00320693" w:rsidRPr="008770A2" w:rsidRDefault="00320693" w:rsidP="00320693">
      <w:pPr>
        <w:spacing w:line="276" w:lineRule="auto"/>
        <w:rPr>
          <w:rFonts w:ascii="Cambria" w:hAnsi="Cambria"/>
          <w:b/>
          <w:bCs/>
          <w:sz w:val="22"/>
          <w:szCs w:val="22"/>
          <w:highlight w:val="yellow"/>
        </w:rPr>
      </w:pPr>
    </w:p>
    <w:p w14:paraId="00C76E24" w14:textId="56F18E4B" w:rsidR="002A685C" w:rsidRDefault="00D16E5C" w:rsidP="00D16E5C">
      <w:pPr>
        <w:kinsoku w:val="0"/>
        <w:overflowPunct w:val="0"/>
        <w:contextualSpacing/>
        <w:textAlignment w:val="baseline"/>
        <w:rPr>
          <w:rFonts w:ascii="Cambria" w:eastAsiaTheme="minorEastAsia" w:hAnsi="Cambria" w:cstheme="minorBidi"/>
          <w:i/>
          <w:iCs/>
          <w:kern w:val="24"/>
          <w:sz w:val="22"/>
          <w:szCs w:val="22"/>
        </w:rPr>
      </w:pPr>
      <w:r w:rsidRPr="008770A2">
        <w:rPr>
          <w:rFonts w:ascii="Cambria" w:eastAsiaTheme="minorEastAsia" w:hAnsi="Cambria" w:cstheme="minorBidi"/>
          <w:kern w:val="24"/>
          <w:sz w:val="22"/>
          <w:szCs w:val="22"/>
        </w:rPr>
        <w:t xml:space="preserve">If the program ends, the </w:t>
      </w:r>
      <w:r w:rsidR="00315763">
        <w:rPr>
          <w:rFonts w:ascii="Cambria" w:eastAsiaTheme="minorEastAsia" w:hAnsi="Cambria" w:cstheme="minorBidi"/>
          <w:kern w:val="24"/>
          <w:sz w:val="22"/>
          <w:szCs w:val="22"/>
        </w:rPr>
        <w:t>sub</w:t>
      </w:r>
      <w:r w:rsidRPr="008770A2">
        <w:rPr>
          <w:rFonts w:ascii="Cambria" w:eastAsiaTheme="minorEastAsia" w:hAnsi="Cambria" w:cstheme="minorBidi"/>
          <w:kern w:val="24"/>
          <w:sz w:val="22"/>
          <w:szCs w:val="22"/>
        </w:rPr>
        <w:t>grantee must first offer to transfer equipment and items to other federally funded 21st CCLC programs within the district/area of the current grant; and then to other federal educational programs, such as Title 1 funded schools/programs (</w:t>
      </w:r>
      <w:r w:rsidR="00C331B4" w:rsidRPr="008770A2">
        <w:rPr>
          <w:rFonts w:ascii="Cambria" w:eastAsiaTheme="minorEastAsia" w:hAnsi="Cambria" w:cstheme="minorBidi"/>
          <w:kern w:val="24"/>
          <w:sz w:val="22"/>
          <w:szCs w:val="22"/>
        </w:rPr>
        <w:t xml:space="preserve">this is </w:t>
      </w:r>
      <w:r w:rsidRPr="008770A2">
        <w:rPr>
          <w:rFonts w:ascii="Cambria" w:eastAsiaTheme="minorEastAsia" w:hAnsi="Cambria" w:cstheme="minorBidi"/>
          <w:i/>
          <w:iCs/>
          <w:kern w:val="24"/>
          <w:sz w:val="22"/>
          <w:szCs w:val="22"/>
        </w:rPr>
        <w:t>with coordination from DPI’s Program Administrator).</w:t>
      </w:r>
    </w:p>
    <w:p w14:paraId="08F98751" w14:textId="77777777" w:rsidR="002A685C" w:rsidRDefault="002A685C" w:rsidP="00D16E5C">
      <w:pPr>
        <w:kinsoku w:val="0"/>
        <w:overflowPunct w:val="0"/>
        <w:contextualSpacing/>
        <w:textAlignment w:val="baseline"/>
        <w:rPr>
          <w:rFonts w:ascii="Cambria" w:eastAsiaTheme="minorEastAsia" w:hAnsi="Cambria" w:cstheme="minorBidi"/>
          <w:i/>
          <w:iCs/>
          <w:kern w:val="24"/>
          <w:sz w:val="22"/>
          <w:szCs w:val="22"/>
        </w:rPr>
      </w:pPr>
    </w:p>
    <w:p w14:paraId="77EDD79E" w14:textId="7DD9009D" w:rsidR="00D16E5C" w:rsidRPr="008770A2" w:rsidRDefault="002A685C" w:rsidP="00D16E5C">
      <w:pPr>
        <w:kinsoku w:val="0"/>
        <w:overflowPunct w:val="0"/>
        <w:contextualSpacing/>
        <w:textAlignment w:val="baseline"/>
        <w:rPr>
          <w:rFonts w:ascii="Cambria" w:eastAsiaTheme="minorEastAsia" w:hAnsi="Cambria" w:cstheme="minorBidi"/>
          <w:i/>
          <w:iCs/>
          <w:kern w:val="24"/>
          <w:sz w:val="22"/>
          <w:szCs w:val="22"/>
        </w:rPr>
      </w:pPr>
      <w:r>
        <w:rPr>
          <w:rFonts w:ascii="Cambria" w:eastAsiaTheme="minorEastAsia" w:hAnsi="Cambria" w:cstheme="minorBidi"/>
          <w:i/>
          <w:iCs/>
          <w:kern w:val="24"/>
          <w:sz w:val="22"/>
          <w:szCs w:val="22"/>
        </w:rPr>
        <w:t xml:space="preserve"> </w:t>
      </w:r>
      <w:r>
        <w:rPr>
          <w:rFonts w:ascii="Cambria" w:eastAsiaTheme="minorEastAsia" w:hAnsi="Cambria" w:cstheme="minorBidi"/>
          <w:kern w:val="24"/>
          <w:sz w:val="22"/>
          <w:szCs w:val="22"/>
        </w:rPr>
        <w:t>In addition to equipment, i</w:t>
      </w:r>
      <w:r w:rsidRPr="008770A2">
        <w:rPr>
          <w:rFonts w:ascii="Cambria" w:eastAsiaTheme="minorEastAsia" w:hAnsi="Cambria" w:cstheme="minorBidi"/>
          <w:kern w:val="24"/>
          <w:sz w:val="22"/>
          <w:szCs w:val="22"/>
        </w:rPr>
        <w:t xml:space="preserve">f there is residual inventory of unused supplies </w:t>
      </w:r>
      <w:r w:rsidRPr="008770A2">
        <w:rPr>
          <w:rFonts w:ascii="Cambria" w:eastAsiaTheme="minorEastAsia" w:hAnsi="Cambria" w:cstheme="minorBidi"/>
          <w:i/>
          <w:iCs/>
          <w:kern w:val="24"/>
          <w:sz w:val="22"/>
          <w:szCs w:val="22"/>
        </w:rPr>
        <w:t xml:space="preserve">exceeding </w:t>
      </w:r>
      <w:r w:rsidRPr="008770A2">
        <w:rPr>
          <w:rFonts w:ascii="Cambria" w:eastAsiaTheme="minorEastAsia" w:hAnsi="Cambria" w:cstheme="minorBidi"/>
          <w:kern w:val="24"/>
          <w:sz w:val="22"/>
          <w:szCs w:val="22"/>
        </w:rPr>
        <w:t>$5000 in total aggregate fair market value upon termination (close-out) or completion of a grant, the supplies should first be offered to another 21st CCLC program within the district/area. If they are not needed by another 21st CCLC program, the supplies/equipment may be offered to another federally sponsored school/program/project within the community (</w:t>
      </w:r>
      <w:r w:rsidRPr="008770A2">
        <w:rPr>
          <w:rFonts w:ascii="Cambria" w:eastAsiaTheme="minorEastAsia" w:hAnsi="Cambria" w:cstheme="minorBidi"/>
          <w:i/>
          <w:iCs/>
          <w:kern w:val="24"/>
          <w:sz w:val="22"/>
          <w:szCs w:val="22"/>
        </w:rPr>
        <w:t>with coordination from DPI’s Program Administrator).</w:t>
      </w:r>
    </w:p>
    <w:p w14:paraId="3EF38CED" w14:textId="2072469A" w:rsidR="00D16E5C" w:rsidRPr="008770A2" w:rsidRDefault="00D16E5C" w:rsidP="00D16E5C">
      <w:pPr>
        <w:kinsoku w:val="0"/>
        <w:overflowPunct w:val="0"/>
        <w:contextualSpacing/>
        <w:textAlignment w:val="baseline"/>
        <w:rPr>
          <w:rFonts w:ascii="Cambria" w:eastAsiaTheme="minorEastAsia" w:hAnsi="Cambria" w:cstheme="minorBidi"/>
          <w:i/>
          <w:iCs/>
          <w:kern w:val="24"/>
          <w:sz w:val="22"/>
          <w:szCs w:val="22"/>
        </w:rPr>
      </w:pPr>
    </w:p>
    <w:p w14:paraId="1DDD1E66" w14:textId="606ABC15" w:rsidR="00E36967" w:rsidRDefault="00383E03" w:rsidP="203DF271">
      <w:pPr>
        <w:kinsoku w:val="0"/>
        <w:overflowPunct w:val="0"/>
        <w:contextualSpacing/>
        <w:textAlignment w:val="baseline"/>
        <w:rPr>
          <w:rFonts w:ascii="Cambria" w:eastAsiaTheme="minorEastAsia" w:hAnsi="Cambria" w:cstheme="minorBidi"/>
          <w:i/>
          <w:iCs/>
          <w:kern w:val="24"/>
          <w:sz w:val="22"/>
          <w:szCs w:val="22"/>
        </w:rPr>
      </w:pPr>
      <w:r w:rsidRPr="008770A2">
        <w:rPr>
          <w:rFonts w:ascii="Cambria" w:eastAsiaTheme="minorEastAsia" w:hAnsi="Cambria" w:cstheme="minorBidi"/>
          <w:i/>
          <w:iCs/>
          <w:kern w:val="24"/>
          <w:sz w:val="22"/>
          <w:szCs w:val="22"/>
        </w:rPr>
        <w:t>** If no federal program accepts the property/equipment</w:t>
      </w:r>
      <w:r w:rsidR="002A685C">
        <w:rPr>
          <w:rFonts w:ascii="Cambria" w:eastAsiaTheme="minorEastAsia" w:hAnsi="Cambria" w:cstheme="minorBidi"/>
          <w:i/>
          <w:iCs/>
          <w:kern w:val="24"/>
          <w:sz w:val="22"/>
          <w:szCs w:val="22"/>
        </w:rPr>
        <w:t>/supplies</w:t>
      </w:r>
      <w:r w:rsidRPr="008770A2">
        <w:rPr>
          <w:rFonts w:ascii="Cambria" w:eastAsiaTheme="minorEastAsia" w:hAnsi="Cambria" w:cstheme="minorBidi"/>
          <w:i/>
          <w:iCs/>
          <w:kern w:val="24"/>
          <w:sz w:val="22"/>
          <w:szCs w:val="22"/>
        </w:rPr>
        <w:t>, disposition of the equipment</w:t>
      </w:r>
      <w:r w:rsidR="002A685C">
        <w:rPr>
          <w:rFonts w:ascii="Cambria" w:eastAsiaTheme="minorEastAsia" w:hAnsi="Cambria" w:cstheme="minorBidi"/>
          <w:i/>
          <w:iCs/>
          <w:kern w:val="24"/>
          <w:sz w:val="22"/>
          <w:szCs w:val="22"/>
        </w:rPr>
        <w:t>/supplies</w:t>
      </w:r>
      <w:r w:rsidRPr="008770A2">
        <w:rPr>
          <w:rFonts w:ascii="Cambria" w:eastAsiaTheme="minorEastAsia" w:hAnsi="Cambria" w:cstheme="minorBidi"/>
          <w:i/>
          <w:iCs/>
          <w:kern w:val="24"/>
          <w:sz w:val="22"/>
          <w:szCs w:val="22"/>
        </w:rPr>
        <w:t xml:space="preserve"> will be determined by DPI.</w:t>
      </w:r>
    </w:p>
    <w:p w14:paraId="1917F718" w14:textId="089FD58E" w:rsidR="00E36967" w:rsidRPr="003D535A" w:rsidRDefault="00E36967" w:rsidP="003D535A">
      <w:pPr>
        <w:pStyle w:val="Heading1"/>
        <w:rPr>
          <w:rFonts w:ascii="Univers Light" w:eastAsiaTheme="minorEastAsia" w:hAnsi="Univers Light" w:cstheme="minorBidi"/>
          <w:b w:val="0"/>
          <w:color w:val="auto"/>
          <w:kern w:val="24"/>
          <w:sz w:val="24"/>
          <w:szCs w:val="24"/>
        </w:rPr>
      </w:pPr>
      <w:bookmarkStart w:id="73" w:name="_Toc82688788"/>
      <w:r w:rsidRPr="003D535A">
        <w:rPr>
          <w:rFonts w:ascii="Univers Light" w:eastAsiaTheme="minorEastAsia" w:hAnsi="Univers Light" w:cstheme="minorBidi"/>
          <w:b w:val="0"/>
          <w:color w:val="auto"/>
          <w:kern w:val="24"/>
          <w:sz w:val="24"/>
          <w:szCs w:val="24"/>
        </w:rPr>
        <w:t>2.</w:t>
      </w:r>
      <w:r w:rsidR="00B405D4" w:rsidRPr="003D535A">
        <w:rPr>
          <w:rFonts w:ascii="Univers Light" w:eastAsiaTheme="minorEastAsia" w:hAnsi="Univers Light" w:cstheme="minorBidi"/>
          <w:b w:val="0"/>
          <w:color w:val="auto"/>
          <w:kern w:val="24"/>
          <w:sz w:val="24"/>
          <w:szCs w:val="24"/>
        </w:rPr>
        <w:t>N</w:t>
      </w:r>
      <w:r w:rsidRPr="003D535A">
        <w:rPr>
          <w:rFonts w:ascii="Univers Light" w:eastAsiaTheme="minorEastAsia" w:hAnsi="Univers Light" w:cstheme="minorBidi"/>
          <w:b w:val="0"/>
          <w:color w:val="auto"/>
          <w:kern w:val="24"/>
          <w:sz w:val="24"/>
          <w:szCs w:val="24"/>
        </w:rPr>
        <w:t>.5: Transfer/Redistribution of Assets Protocol for LEAs/Non-LEAs</w:t>
      </w:r>
      <w:bookmarkEnd w:id="73"/>
    </w:p>
    <w:p w14:paraId="6864B368" w14:textId="77777777" w:rsidR="00E36967" w:rsidRDefault="00E36967" w:rsidP="203DF271">
      <w:pPr>
        <w:kinsoku w:val="0"/>
        <w:overflowPunct w:val="0"/>
        <w:contextualSpacing/>
        <w:textAlignment w:val="baseline"/>
        <w:rPr>
          <w:rFonts w:ascii="Cambria" w:eastAsiaTheme="minorEastAsia" w:hAnsi="Cambria" w:cstheme="minorBidi"/>
          <w:i/>
          <w:iCs/>
          <w:kern w:val="24"/>
          <w:sz w:val="22"/>
          <w:szCs w:val="22"/>
        </w:rPr>
      </w:pPr>
    </w:p>
    <w:tbl>
      <w:tblPr>
        <w:tblW w:w="8624"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7469"/>
      </w:tblGrid>
      <w:tr w:rsidR="00E36967" w:rsidRPr="00E36967" w14:paraId="397BE105" w14:textId="77777777" w:rsidTr="008770A2">
        <w:tc>
          <w:tcPr>
            <w:tcW w:w="8624" w:type="dxa"/>
            <w:gridSpan w:val="2"/>
            <w:tcBorders>
              <w:top w:val="single" w:sz="6" w:space="0" w:color="000000"/>
              <w:left w:val="single" w:sz="6" w:space="0" w:color="000000"/>
              <w:bottom w:val="single" w:sz="6" w:space="0" w:color="000000"/>
              <w:right w:val="single" w:sz="6" w:space="0" w:color="000000"/>
            </w:tcBorders>
            <w:shd w:val="clear" w:color="auto" w:fill="003A70"/>
            <w:hideMark/>
          </w:tcPr>
          <w:p w14:paraId="46FA591A" w14:textId="77777777" w:rsidR="00E36967" w:rsidRDefault="00E36967" w:rsidP="00E36967">
            <w:pPr>
              <w:jc w:val="center"/>
              <w:textAlignment w:val="baseline"/>
              <w:rPr>
                <w:rFonts w:ascii="Univers Condensed" w:hAnsi="Univers Condensed"/>
                <w:b/>
                <w:bCs/>
                <w:color w:val="FFFFFF" w:themeColor="background1"/>
                <w:sz w:val="28"/>
                <w:szCs w:val="28"/>
              </w:rPr>
            </w:pPr>
          </w:p>
          <w:p w14:paraId="5D5BD77F" w14:textId="728081A4" w:rsidR="00E36967" w:rsidRPr="008770A2" w:rsidRDefault="00E36967" w:rsidP="00E36967">
            <w:pPr>
              <w:jc w:val="center"/>
              <w:textAlignment w:val="baseline"/>
              <w:rPr>
                <w:rFonts w:ascii="Univers Condensed" w:hAnsi="Univers Condensed" w:cs="Segoe UI"/>
                <w:color w:val="FFFFFF" w:themeColor="background1"/>
                <w:sz w:val="28"/>
                <w:szCs w:val="28"/>
              </w:rPr>
            </w:pPr>
            <w:r w:rsidRPr="008770A2">
              <w:rPr>
                <w:rFonts w:ascii="Univers Condensed" w:hAnsi="Univers Condensed"/>
                <w:b/>
                <w:bCs/>
                <w:color w:val="FFFFFF" w:themeColor="background1"/>
                <w:sz w:val="28"/>
                <w:szCs w:val="28"/>
              </w:rPr>
              <w:t>21</w:t>
            </w:r>
            <w:r w:rsidRPr="008770A2">
              <w:rPr>
                <w:rFonts w:ascii="Univers Condensed" w:hAnsi="Univers Condensed"/>
                <w:b/>
                <w:bCs/>
                <w:color w:val="FFFFFF" w:themeColor="background1"/>
                <w:sz w:val="28"/>
                <w:szCs w:val="28"/>
                <w:vertAlign w:val="superscript"/>
              </w:rPr>
              <w:t>st</w:t>
            </w:r>
            <w:r w:rsidRPr="008770A2">
              <w:rPr>
                <w:rFonts w:ascii="Univers Condensed" w:hAnsi="Univers Condensed"/>
                <w:b/>
                <w:bCs/>
                <w:color w:val="FFFFFF" w:themeColor="background1"/>
                <w:sz w:val="28"/>
                <w:szCs w:val="28"/>
              </w:rPr>
              <w:t> CCLC Transfer/Redistribution of Assets Protocol</w:t>
            </w:r>
            <w:r w:rsidRPr="008770A2">
              <w:rPr>
                <w:rFonts w:ascii="Univers Condensed" w:hAnsi="Univers Condensed"/>
                <w:color w:val="FFFFFF" w:themeColor="background1"/>
                <w:sz w:val="28"/>
                <w:szCs w:val="28"/>
              </w:rPr>
              <w:t> </w:t>
            </w:r>
          </w:p>
          <w:p w14:paraId="27671ACD" w14:textId="77777777" w:rsidR="00E36967" w:rsidRPr="008770A2" w:rsidRDefault="00E36967" w:rsidP="00E36967">
            <w:pPr>
              <w:jc w:val="center"/>
              <w:textAlignment w:val="baseline"/>
              <w:rPr>
                <w:rFonts w:ascii="Univers Condensed" w:hAnsi="Univers Condensed" w:cs="Segoe UI"/>
                <w:color w:val="FFFFFF" w:themeColor="background1"/>
                <w:sz w:val="28"/>
                <w:szCs w:val="28"/>
              </w:rPr>
            </w:pPr>
            <w:r w:rsidRPr="008770A2">
              <w:rPr>
                <w:rFonts w:ascii="Univers Condensed" w:hAnsi="Univers Condensed"/>
                <w:color w:val="FFFFFF" w:themeColor="background1"/>
                <w:sz w:val="28"/>
                <w:szCs w:val="28"/>
              </w:rPr>
              <w:t> </w:t>
            </w:r>
          </w:p>
        </w:tc>
      </w:tr>
      <w:tr w:rsidR="00E36967" w:rsidRPr="00E36967" w14:paraId="7463C549" w14:textId="77777777" w:rsidTr="008770A2">
        <w:tc>
          <w:tcPr>
            <w:tcW w:w="1155" w:type="dxa"/>
            <w:tcBorders>
              <w:top w:val="single" w:sz="6" w:space="0" w:color="000000"/>
              <w:left w:val="single" w:sz="6" w:space="0" w:color="000000"/>
              <w:bottom w:val="single" w:sz="6" w:space="0" w:color="000000"/>
              <w:right w:val="single" w:sz="6" w:space="0" w:color="000000"/>
            </w:tcBorders>
            <w:shd w:val="clear" w:color="auto" w:fill="853275"/>
            <w:hideMark/>
          </w:tcPr>
          <w:p w14:paraId="2C268D9A" w14:textId="77777777" w:rsidR="00E36967" w:rsidRDefault="00E36967" w:rsidP="00E36967">
            <w:pPr>
              <w:textAlignment w:val="baseline"/>
              <w:rPr>
                <w:rFonts w:ascii="Univers Light" w:hAnsi="Univers Light"/>
                <w:color w:val="FFFFFF" w:themeColor="background1"/>
              </w:rPr>
            </w:pPr>
            <w:r>
              <w:rPr>
                <w:rFonts w:ascii="Univers Light" w:hAnsi="Univers Light"/>
                <w:color w:val="FFFFFF" w:themeColor="background1"/>
              </w:rPr>
              <w:t xml:space="preserve"> </w:t>
            </w:r>
          </w:p>
          <w:p w14:paraId="60745FA5" w14:textId="1E95EC46" w:rsidR="00E36967" w:rsidRPr="008770A2" w:rsidRDefault="00E36967" w:rsidP="00E36967">
            <w:pPr>
              <w:textAlignment w:val="baseline"/>
              <w:rPr>
                <w:rFonts w:ascii="Univers Light" w:hAnsi="Univers Light" w:cs="Segoe UI"/>
                <w:color w:val="FFFFFF" w:themeColor="background1"/>
                <w:sz w:val="18"/>
                <w:szCs w:val="18"/>
              </w:rPr>
            </w:pPr>
            <w:r>
              <w:rPr>
                <w:rFonts w:ascii="Univers Light" w:hAnsi="Univers Light"/>
                <w:color w:val="FFFFFF" w:themeColor="background1"/>
              </w:rPr>
              <w:t xml:space="preserve">  </w:t>
            </w:r>
            <w:r w:rsidRPr="008770A2">
              <w:rPr>
                <w:rFonts w:ascii="Univers Light" w:hAnsi="Univers Light"/>
                <w:color w:val="FFFFFF" w:themeColor="background1"/>
              </w:rPr>
              <w:t>STEP 1 </w:t>
            </w:r>
          </w:p>
        </w:tc>
        <w:tc>
          <w:tcPr>
            <w:tcW w:w="7469" w:type="dxa"/>
            <w:tcBorders>
              <w:top w:val="single" w:sz="6" w:space="0" w:color="000000"/>
              <w:left w:val="single" w:sz="6" w:space="0" w:color="000000"/>
              <w:bottom w:val="single" w:sz="6" w:space="0" w:color="000000"/>
              <w:right w:val="single" w:sz="6" w:space="0" w:color="000000"/>
            </w:tcBorders>
            <w:shd w:val="clear" w:color="auto" w:fill="auto"/>
            <w:hideMark/>
          </w:tcPr>
          <w:p w14:paraId="6B862D2F" w14:textId="4BFA97A5" w:rsidR="00E36967" w:rsidRPr="008770A2" w:rsidRDefault="00E36967" w:rsidP="00E36967">
            <w:pPr>
              <w:shd w:val="clear" w:color="auto" w:fill="FFFFFF"/>
              <w:textAlignment w:val="baseline"/>
              <w:rPr>
                <w:rFonts w:ascii="Cambria" w:hAnsi="Cambria" w:cs="Segoe UI"/>
                <w:sz w:val="22"/>
                <w:szCs w:val="22"/>
              </w:rPr>
            </w:pPr>
            <w:r w:rsidRPr="008770A2">
              <w:rPr>
                <w:rFonts w:ascii="Cambria" w:hAnsi="Cambria"/>
                <w:color w:val="1A2026"/>
                <w:sz w:val="22"/>
                <w:szCs w:val="22"/>
              </w:rPr>
              <w:t>NCDPI Program Administrator and 21</w:t>
            </w:r>
            <w:r w:rsidRPr="008770A2">
              <w:rPr>
                <w:rFonts w:ascii="Cambria" w:hAnsi="Cambria"/>
                <w:color w:val="1A2026"/>
                <w:sz w:val="22"/>
                <w:szCs w:val="22"/>
                <w:vertAlign w:val="superscript"/>
              </w:rPr>
              <w:t>st</w:t>
            </w:r>
            <w:r w:rsidRPr="008770A2">
              <w:rPr>
                <w:rFonts w:ascii="Cambria" w:hAnsi="Cambria"/>
                <w:color w:val="1A2026"/>
                <w:sz w:val="22"/>
                <w:szCs w:val="22"/>
              </w:rPr>
              <w:t xml:space="preserve"> CCLC </w:t>
            </w:r>
            <w:proofErr w:type="gramStart"/>
            <w:r w:rsidRPr="008770A2">
              <w:rPr>
                <w:rFonts w:ascii="Cambria" w:hAnsi="Cambria"/>
                <w:color w:val="1A2026"/>
                <w:sz w:val="22"/>
                <w:szCs w:val="22"/>
              </w:rPr>
              <w:t xml:space="preserve">Program </w:t>
            </w:r>
            <w:r>
              <w:rPr>
                <w:rFonts w:ascii="Cambria" w:hAnsi="Cambria"/>
                <w:color w:val="1A2026"/>
                <w:sz w:val="22"/>
                <w:szCs w:val="22"/>
              </w:rPr>
              <w:t xml:space="preserve"> </w:t>
            </w:r>
            <w:r w:rsidRPr="008770A2">
              <w:rPr>
                <w:rFonts w:ascii="Cambria" w:hAnsi="Cambria"/>
                <w:color w:val="1A2026"/>
                <w:sz w:val="22"/>
                <w:szCs w:val="22"/>
              </w:rPr>
              <w:t>Director</w:t>
            </w:r>
            <w:proofErr w:type="gramEnd"/>
            <w:r w:rsidRPr="008770A2">
              <w:rPr>
                <w:rFonts w:ascii="Cambria" w:hAnsi="Cambria"/>
                <w:color w:val="1A2026"/>
                <w:sz w:val="22"/>
                <w:szCs w:val="22"/>
              </w:rPr>
              <w:t> identify either another federally funded Title 1 or extended learning program in the district (LEAs) or a qualifying feeder school (Non-LEAs) </w:t>
            </w:r>
          </w:p>
          <w:p w14:paraId="158041AA" w14:textId="77777777" w:rsidR="00E36967" w:rsidRPr="008770A2" w:rsidRDefault="00E36967" w:rsidP="00E36967">
            <w:pPr>
              <w:textAlignment w:val="baseline"/>
              <w:rPr>
                <w:rFonts w:ascii="Cambria" w:hAnsi="Cambria" w:cs="Segoe UI"/>
                <w:sz w:val="22"/>
                <w:szCs w:val="22"/>
              </w:rPr>
            </w:pPr>
            <w:r w:rsidRPr="008770A2">
              <w:rPr>
                <w:rFonts w:ascii="Cambria" w:hAnsi="Cambria"/>
                <w:color w:val="1A2026"/>
                <w:sz w:val="22"/>
                <w:szCs w:val="22"/>
              </w:rPr>
              <w:t> </w:t>
            </w:r>
          </w:p>
        </w:tc>
      </w:tr>
      <w:tr w:rsidR="00E36967" w:rsidRPr="00E36967" w14:paraId="1C330755" w14:textId="77777777" w:rsidTr="008770A2">
        <w:tc>
          <w:tcPr>
            <w:tcW w:w="1155" w:type="dxa"/>
            <w:tcBorders>
              <w:top w:val="single" w:sz="6" w:space="0" w:color="000000"/>
              <w:left w:val="single" w:sz="6" w:space="0" w:color="000000"/>
              <w:bottom w:val="single" w:sz="6" w:space="0" w:color="000000"/>
              <w:right w:val="single" w:sz="6" w:space="0" w:color="000000"/>
            </w:tcBorders>
            <w:shd w:val="clear" w:color="auto" w:fill="853275"/>
            <w:hideMark/>
          </w:tcPr>
          <w:p w14:paraId="2C38203D" w14:textId="77777777" w:rsidR="00E36967" w:rsidRDefault="00E36967" w:rsidP="00E36967">
            <w:pPr>
              <w:textAlignment w:val="baseline"/>
              <w:rPr>
                <w:rFonts w:ascii="Univers Light" w:hAnsi="Univers Light"/>
                <w:color w:val="FFFFFF" w:themeColor="background1"/>
              </w:rPr>
            </w:pPr>
          </w:p>
          <w:p w14:paraId="32947A01" w14:textId="3941E7C8" w:rsidR="00E36967" w:rsidRPr="008770A2" w:rsidRDefault="00E36967" w:rsidP="00E36967">
            <w:pPr>
              <w:textAlignment w:val="baseline"/>
              <w:rPr>
                <w:rFonts w:ascii="Univers Light" w:hAnsi="Univers Light" w:cs="Segoe UI"/>
                <w:color w:val="FFFFFF" w:themeColor="background1"/>
                <w:sz w:val="18"/>
                <w:szCs w:val="18"/>
              </w:rPr>
            </w:pPr>
            <w:r>
              <w:rPr>
                <w:rFonts w:ascii="Univers Light" w:hAnsi="Univers Light"/>
                <w:color w:val="FFFFFF" w:themeColor="background1"/>
              </w:rPr>
              <w:t xml:space="preserve">  </w:t>
            </w:r>
            <w:r w:rsidRPr="008770A2">
              <w:rPr>
                <w:rFonts w:ascii="Univers Light" w:hAnsi="Univers Light"/>
                <w:color w:val="FFFFFF" w:themeColor="background1"/>
              </w:rPr>
              <w:t>STEP 2 </w:t>
            </w:r>
          </w:p>
        </w:tc>
        <w:tc>
          <w:tcPr>
            <w:tcW w:w="7469" w:type="dxa"/>
            <w:tcBorders>
              <w:top w:val="single" w:sz="6" w:space="0" w:color="000000"/>
              <w:left w:val="single" w:sz="6" w:space="0" w:color="000000"/>
              <w:bottom w:val="single" w:sz="6" w:space="0" w:color="000000"/>
              <w:right w:val="single" w:sz="6" w:space="0" w:color="000000"/>
            </w:tcBorders>
            <w:shd w:val="clear" w:color="auto" w:fill="auto"/>
            <w:hideMark/>
          </w:tcPr>
          <w:p w14:paraId="05195534" w14:textId="77777777" w:rsidR="00E36967" w:rsidRPr="008770A2" w:rsidRDefault="00E36967" w:rsidP="00E36967">
            <w:pPr>
              <w:shd w:val="clear" w:color="auto" w:fill="FFFFFF"/>
              <w:textAlignment w:val="baseline"/>
              <w:rPr>
                <w:rFonts w:ascii="Cambria" w:hAnsi="Cambria" w:cs="Segoe UI"/>
                <w:sz w:val="22"/>
                <w:szCs w:val="22"/>
              </w:rPr>
            </w:pPr>
            <w:r w:rsidRPr="008770A2">
              <w:rPr>
                <w:rFonts w:ascii="Cambria" w:hAnsi="Cambria"/>
                <w:color w:val="1A2026"/>
                <w:sz w:val="22"/>
                <w:szCs w:val="22"/>
              </w:rPr>
              <w:t>NCDPI Program Administrator, 21</w:t>
            </w:r>
            <w:r w:rsidRPr="008770A2">
              <w:rPr>
                <w:rFonts w:ascii="Cambria" w:hAnsi="Cambria"/>
                <w:color w:val="1A2026"/>
                <w:sz w:val="22"/>
                <w:szCs w:val="22"/>
                <w:vertAlign w:val="superscript"/>
              </w:rPr>
              <w:t>st</w:t>
            </w:r>
            <w:r w:rsidRPr="008770A2">
              <w:rPr>
                <w:rFonts w:ascii="Cambria" w:hAnsi="Cambria"/>
                <w:color w:val="1A2026"/>
                <w:sz w:val="22"/>
                <w:szCs w:val="22"/>
              </w:rPr>
              <w:t> CCLC Program Director and a point of contact from transfer agency determine an agreed upon date of transfer of assets. </w:t>
            </w:r>
          </w:p>
          <w:p w14:paraId="37E66164" w14:textId="77777777" w:rsidR="00E36967" w:rsidRPr="008770A2" w:rsidRDefault="00E36967" w:rsidP="00E36967">
            <w:pPr>
              <w:textAlignment w:val="baseline"/>
              <w:rPr>
                <w:rFonts w:ascii="Cambria" w:hAnsi="Cambria" w:cs="Segoe UI"/>
                <w:sz w:val="22"/>
                <w:szCs w:val="22"/>
              </w:rPr>
            </w:pPr>
            <w:r w:rsidRPr="008770A2">
              <w:rPr>
                <w:rFonts w:ascii="Cambria" w:hAnsi="Cambria"/>
                <w:color w:val="1A2026"/>
                <w:sz w:val="22"/>
                <w:szCs w:val="22"/>
              </w:rPr>
              <w:t> </w:t>
            </w:r>
          </w:p>
        </w:tc>
      </w:tr>
      <w:tr w:rsidR="00E36967" w:rsidRPr="00E36967" w14:paraId="2C1B667D" w14:textId="77777777" w:rsidTr="008770A2">
        <w:tc>
          <w:tcPr>
            <w:tcW w:w="1155" w:type="dxa"/>
            <w:tcBorders>
              <w:top w:val="single" w:sz="6" w:space="0" w:color="000000"/>
              <w:left w:val="single" w:sz="6" w:space="0" w:color="000000"/>
              <w:bottom w:val="single" w:sz="6" w:space="0" w:color="000000"/>
              <w:right w:val="single" w:sz="6" w:space="0" w:color="000000"/>
            </w:tcBorders>
            <w:shd w:val="clear" w:color="auto" w:fill="853275"/>
            <w:hideMark/>
          </w:tcPr>
          <w:p w14:paraId="49D8D48F" w14:textId="77777777" w:rsidR="00E36967" w:rsidRDefault="00E36967" w:rsidP="00E36967">
            <w:pPr>
              <w:textAlignment w:val="baseline"/>
              <w:rPr>
                <w:rFonts w:ascii="Univers Light" w:hAnsi="Univers Light"/>
                <w:color w:val="FFFFFF" w:themeColor="background1"/>
              </w:rPr>
            </w:pPr>
          </w:p>
          <w:p w14:paraId="46F16CD1" w14:textId="77777777" w:rsidR="00E36967" w:rsidRDefault="00E36967" w:rsidP="00E36967">
            <w:pPr>
              <w:textAlignment w:val="baseline"/>
              <w:rPr>
                <w:rFonts w:ascii="Univers Light" w:hAnsi="Univers Light"/>
                <w:color w:val="FFFFFF" w:themeColor="background1"/>
              </w:rPr>
            </w:pPr>
          </w:p>
          <w:p w14:paraId="0C4662DD" w14:textId="77777777" w:rsidR="00E36967" w:rsidRDefault="00E36967" w:rsidP="00E36967">
            <w:pPr>
              <w:textAlignment w:val="baseline"/>
              <w:rPr>
                <w:rFonts w:ascii="Univers Light" w:hAnsi="Univers Light"/>
                <w:color w:val="FFFFFF" w:themeColor="background1"/>
              </w:rPr>
            </w:pPr>
          </w:p>
          <w:p w14:paraId="6CACFEB9" w14:textId="7E3B777A" w:rsidR="00E36967" w:rsidRPr="008770A2" w:rsidRDefault="00E36967" w:rsidP="00E36967">
            <w:pPr>
              <w:textAlignment w:val="baseline"/>
              <w:rPr>
                <w:rFonts w:ascii="Univers Light" w:hAnsi="Univers Light" w:cs="Segoe UI"/>
                <w:color w:val="FFFFFF" w:themeColor="background1"/>
                <w:sz w:val="18"/>
                <w:szCs w:val="18"/>
              </w:rPr>
            </w:pPr>
            <w:r>
              <w:rPr>
                <w:rFonts w:ascii="Univers Light" w:hAnsi="Univers Light"/>
                <w:color w:val="FFFFFF" w:themeColor="background1"/>
              </w:rPr>
              <w:t xml:space="preserve">  </w:t>
            </w:r>
            <w:r w:rsidRPr="008770A2">
              <w:rPr>
                <w:rFonts w:ascii="Univers Light" w:hAnsi="Univers Light"/>
                <w:color w:val="FFFFFF" w:themeColor="background1"/>
              </w:rPr>
              <w:t>STEP 3 </w:t>
            </w:r>
          </w:p>
        </w:tc>
        <w:tc>
          <w:tcPr>
            <w:tcW w:w="7469" w:type="dxa"/>
            <w:tcBorders>
              <w:top w:val="single" w:sz="6" w:space="0" w:color="000000"/>
              <w:left w:val="single" w:sz="6" w:space="0" w:color="000000"/>
              <w:bottom w:val="single" w:sz="6" w:space="0" w:color="000000"/>
              <w:right w:val="single" w:sz="6" w:space="0" w:color="000000"/>
            </w:tcBorders>
            <w:shd w:val="clear" w:color="auto" w:fill="auto"/>
            <w:hideMark/>
          </w:tcPr>
          <w:p w14:paraId="43B4FDE9" w14:textId="77777777" w:rsidR="00E36967" w:rsidRPr="008770A2" w:rsidRDefault="00E36967" w:rsidP="00E36967">
            <w:pPr>
              <w:textAlignment w:val="baseline"/>
              <w:rPr>
                <w:rFonts w:ascii="Cambria" w:hAnsi="Cambria" w:cs="Segoe UI"/>
                <w:sz w:val="22"/>
                <w:szCs w:val="22"/>
              </w:rPr>
            </w:pPr>
            <w:r w:rsidRPr="008770A2">
              <w:rPr>
                <w:rFonts w:ascii="Cambria" w:hAnsi="Cambria"/>
                <w:b/>
                <w:bCs/>
                <w:color w:val="1A2026"/>
                <w:sz w:val="22"/>
                <w:szCs w:val="22"/>
                <w:u w:val="single"/>
              </w:rPr>
              <w:t>Transfer/Redistribution of Assets </w:t>
            </w:r>
            <w:r w:rsidRPr="008770A2">
              <w:rPr>
                <w:rFonts w:ascii="Cambria" w:hAnsi="Cambria"/>
                <w:color w:val="1A2026"/>
                <w:sz w:val="22"/>
                <w:szCs w:val="22"/>
              </w:rPr>
              <w:t> </w:t>
            </w:r>
          </w:p>
          <w:p w14:paraId="117DB37B" w14:textId="77777777" w:rsidR="00E36967" w:rsidRPr="008770A2" w:rsidRDefault="00E36967" w:rsidP="00E36967">
            <w:pPr>
              <w:textAlignment w:val="baseline"/>
              <w:rPr>
                <w:rFonts w:ascii="Cambria" w:hAnsi="Cambria" w:cs="Segoe UI"/>
                <w:sz w:val="22"/>
                <w:szCs w:val="22"/>
              </w:rPr>
            </w:pPr>
            <w:r w:rsidRPr="008770A2">
              <w:rPr>
                <w:rFonts w:ascii="Cambria" w:hAnsi="Cambria"/>
                <w:color w:val="1A2026"/>
                <w:sz w:val="22"/>
                <w:szCs w:val="22"/>
              </w:rPr>
              <w:t>All parties (NCDPI Representative, 21</w:t>
            </w:r>
            <w:r w:rsidRPr="008770A2">
              <w:rPr>
                <w:rFonts w:ascii="Cambria" w:hAnsi="Cambria"/>
                <w:color w:val="1A2026"/>
                <w:sz w:val="22"/>
                <w:szCs w:val="22"/>
                <w:vertAlign w:val="superscript"/>
              </w:rPr>
              <w:t>st</w:t>
            </w:r>
            <w:r w:rsidRPr="008770A2">
              <w:rPr>
                <w:rFonts w:ascii="Cambria" w:hAnsi="Cambria"/>
                <w:color w:val="1A2026"/>
                <w:sz w:val="22"/>
                <w:szCs w:val="22"/>
              </w:rPr>
              <w:t> CCLC Program Director and point of contact from transfer agency) must be present on the day of the scheduled transfer of assets. During the on-site visit, the NCDPI Representative will inventory the 21</w:t>
            </w:r>
            <w:r w:rsidRPr="008770A2">
              <w:rPr>
                <w:rFonts w:ascii="Cambria" w:hAnsi="Cambria"/>
                <w:color w:val="1A2026"/>
                <w:sz w:val="22"/>
                <w:szCs w:val="22"/>
                <w:vertAlign w:val="superscript"/>
              </w:rPr>
              <w:t>st</w:t>
            </w:r>
            <w:r w:rsidRPr="008770A2">
              <w:rPr>
                <w:rFonts w:ascii="Cambria" w:hAnsi="Cambria"/>
                <w:color w:val="1A2026"/>
                <w:sz w:val="22"/>
                <w:szCs w:val="22"/>
              </w:rPr>
              <w:t> CCLC Program’s assets. Once the assets are inventoried, the NCDPI Representative will transfer ownership of all materials to the identified transfer agency representative. The inventory check and transfer of asset ownership will be logged for recordkeeping by the NCDPI Representative.  </w:t>
            </w:r>
          </w:p>
          <w:p w14:paraId="1E5B3560" w14:textId="77777777" w:rsidR="00E36967" w:rsidRPr="008770A2" w:rsidRDefault="00E36967" w:rsidP="00E36967">
            <w:pPr>
              <w:textAlignment w:val="baseline"/>
              <w:rPr>
                <w:rFonts w:ascii="Cambria" w:hAnsi="Cambria" w:cs="Segoe UI"/>
                <w:sz w:val="22"/>
                <w:szCs w:val="22"/>
              </w:rPr>
            </w:pPr>
            <w:r w:rsidRPr="008770A2">
              <w:rPr>
                <w:rFonts w:ascii="Cambria" w:hAnsi="Cambria"/>
                <w:color w:val="1A2026"/>
                <w:sz w:val="22"/>
                <w:szCs w:val="22"/>
              </w:rPr>
              <w:t> </w:t>
            </w:r>
          </w:p>
        </w:tc>
      </w:tr>
    </w:tbl>
    <w:p w14:paraId="54EA9278" w14:textId="0F2F574B" w:rsidR="00441F9F" w:rsidRPr="00164583" w:rsidRDefault="00441F9F" w:rsidP="00164583">
      <w:pPr>
        <w:spacing w:after="200" w:line="276" w:lineRule="auto"/>
        <w:rPr>
          <w:rFonts w:ascii="Cambria" w:hAnsi="Cambria"/>
        </w:rPr>
      </w:pPr>
    </w:p>
    <w:p w14:paraId="6483DA3E" w14:textId="6DC83091" w:rsidR="002505AF" w:rsidRDefault="00E36967" w:rsidP="00087747">
      <w:pPr>
        <w:pStyle w:val="Heading1"/>
        <w:rPr>
          <w:rFonts w:ascii="Univers Light" w:hAnsi="Univers Light"/>
          <w:b w:val="0"/>
          <w:color w:val="auto"/>
          <w:sz w:val="24"/>
          <w:szCs w:val="24"/>
        </w:rPr>
      </w:pPr>
      <w:bookmarkStart w:id="74" w:name="_Toc82688789"/>
      <w:r w:rsidRPr="003D535A">
        <w:rPr>
          <w:rFonts w:ascii="Univers Light" w:hAnsi="Univers Light"/>
          <w:b w:val="0"/>
          <w:color w:val="auto"/>
          <w:sz w:val="24"/>
          <w:szCs w:val="24"/>
        </w:rPr>
        <w:t>2.</w:t>
      </w:r>
      <w:r w:rsidR="00B405D4" w:rsidRPr="003D535A">
        <w:rPr>
          <w:rFonts w:ascii="Univers Light" w:hAnsi="Univers Light"/>
          <w:b w:val="0"/>
          <w:color w:val="auto"/>
          <w:sz w:val="24"/>
          <w:szCs w:val="24"/>
        </w:rPr>
        <w:t>N</w:t>
      </w:r>
      <w:r w:rsidR="001832C6" w:rsidRPr="003D535A">
        <w:rPr>
          <w:rFonts w:ascii="Univers Light" w:hAnsi="Univers Light"/>
          <w:b w:val="0"/>
          <w:color w:val="auto"/>
          <w:sz w:val="24"/>
          <w:szCs w:val="24"/>
        </w:rPr>
        <w:t>.</w:t>
      </w:r>
      <w:r w:rsidR="002A685C" w:rsidRPr="003D535A">
        <w:rPr>
          <w:rFonts w:ascii="Univers Light" w:hAnsi="Univers Light"/>
          <w:b w:val="0"/>
          <w:color w:val="auto"/>
          <w:sz w:val="24"/>
          <w:szCs w:val="24"/>
        </w:rPr>
        <w:t>6</w:t>
      </w:r>
      <w:r w:rsidR="001832C6" w:rsidRPr="003D535A">
        <w:rPr>
          <w:rFonts w:ascii="Univers Light" w:hAnsi="Univers Light"/>
          <w:b w:val="0"/>
          <w:color w:val="auto"/>
          <w:sz w:val="24"/>
          <w:szCs w:val="24"/>
        </w:rPr>
        <w:t xml:space="preserve">: </w:t>
      </w:r>
      <w:r w:rsidR="00044F93" w:rsidRPr="003D535A">
        <w:rPr>
          <w:rFonts w:ascii="Univers Light" w:hAnsi="Univers Light"/>
          <w:b w:val="0"/>
          <w:color w:val="auto"/>
          <w:sz w:val="24"/>
          <w:szCs w:val="24"/>
        </w:rPr>
        <w:t>Data and Reporting</w:t>
      </w:r>
      <w:bookmarkEnd w:id="74"/>
    </w:p>
    <w:p w14:paraId="33FC0DBB" w14:textId="77777777" w:rsidR="008D2836" w:rsidRPr="008D2836" w:rsidRDefault="008D2836" w:rsidP="008D2836">
      <w:pPr>
        <w:rPr>
          <w:sz w:val="12"/>
          <w:szCs w:val="12"/>
        </w:rPr>
      </w:pPr>
    </w:p>
    <w:p w14:paraId="2D74DF2D" w14:textId="2D01578A" w:rsidR="009B020A" w:rsidRPr="008770A2" w:rsidRDefault="009B020A" w:rsidP="009B020A">
      <w:pPr>
        <w:spacing w:after="200" w:line="276" w:lineRule="auto"/>
        <w:rPr>
          <w:rFonts w:ascii="Cambria" w:hAnsi="Cambria"/>
          <w:sz w:val="22"/>
          <w:szCs w:val="22"/>
        </w:rPr>
      </w:pPr>
      <w:r w:rsidRPr="008770A2">
        <w:rPr>
          <w:rFonts w:ascii="Cambria" w:hAnsi="Cambria"/>
          <w:sz w:val="22"/>
          <w:szCs w:val="22"/>
        </w:rPr>
        <w:t>21</w:t>
      </w:r>
      <w:r w:rsidRPr="008770A2">
        <w:rPr>
          <w:rFonts w:ascii="Cambria" w:hAnsi="Cambria"/>
          <w:sz w:val="22"/>
          <w:szCs w:val="22"/>
          <w:vertAlign w:val="superscript"/>
        </w:rPr>
        <w:t>st</w:t>
      </w:r>
      <w:r w:rsidRPr="008770A2">
        <w:rPr>
          <w:rFonts w:ascii="Cambria" w:hAnsi="Cambria"/>
          <w:sz w:val="22"/>
          <w:szCs w:val="22"/>
        </w:rPr>
        <w:t xml:space="preserve"> CCLC grantees remain responsible for the following:</w:t>
      </w:r>
    </w:p>
    <w:p w14:paraId="278808C0" w14:textId="3FE5F166" w:rsidR="009B020A" w:rsidRPr="008770A2" w:rsidRDefault="004D30E1" w:rsidP="00F6129E">
      <w:pPr>
        <w:pStyle w:val="ListParagraph"/>
        <w:numPr>
          <w:ilvl w:val="0"/>
          <w:numId w:val="76"/>
        </w:numPr>
        <w:spacing w:after="200" w:line="276" w:lineRule="auto"/>
        <w:rPr>
          <w:rFonts w:ascii="Cambria" w:hAnsi="Cambria"/>
          <w:sz w:val="22"/>
          <w:szCs w:val="22"/>
        </w:rPr>
      </w:pPr>
      <w:r w:rsidRPr="008770A2">
        <w:rPr>
          <w:rFonts w:ascii="Cambria" w:eastAsiaTheme="minorEastAsia" w:hAnsi="Cambria" w:cstheme="minorBidi"/>
          <w:kern w:val="24"/>
          <w:sz w:val="22"/>
          <w:szCs w:val="22"/>
        </w:rPr>
        <w:t>Providing required data to DPI for submission to the 21 APR system</w:t>
      </w:r>
      <w:r w:rsidR="00EF77BF" w:rsidRPr="008770A2">
        <w:rPr>
          <w:rFonts w:ascii="Cambria" w:eastAsiaTheme="minorEastAsia" w:hAnsi="Cambria" w:cstheme="minorBidi"/>
          <w:kern w:val="24"/>
          <w:sz w:val="22"/>
          <w:szCs w:val="22"/>
        </w:rPr>
        <w:t>.</w:t>
      </w:r>
    </w:p>
    <w:p w14:paraId="1409FB1F" w14:textId="0F36E371" w:rsidR="00D76523" w:rsidRPr="00315763" w:rsidRDefault="00EF77BF" w:rsidP="00315763">
      <w:pPr>
        <w:pStyle w:val="ListParagraph"/>
        <w:numPr>
          <w:ilvl w:val="0"/>
          <w:numId w:val="76"/>
        </w:numPr>
        <w:kinsoku w:val="0"/>
        <w:overflowPunct w:val="0"/>
        <w:textAlignment w:val="baseline"/>
        <w:rPr>
          <w:rFonts w:ascii="Cambria" w:hAnsi="Cambria"/>
          <w:sz w:val="22"/>
          <w:szCs w:val="22"/>
        </w:rPr>
      </w:pPr>
      <w:r w:rsidRPr="008770A2">
        <w:rPr>
          <w:rFonts w:ascii="Cambria" w:eastAsiaTheme="minorEastAsia" w:hAnsi="Cambria" w:cstheme="minorBidi"/>
          <w:kern w:val="24"/>
          <w:sz w:val="22"/>
          <w:szCs w:val="22"/>
        </w:rPr>
        <w:t>Providing programmatic, financial, evaluation data to DPI as required at the end of the grant.</w:t>
      </w:r>
    </w:p>
    <w:p w14:paraId="4EDFBE6A" w14:textId="01271A23" w:rsidR="00D76523" w:rsidRPr="008770A2" w:rsidRDefault="00D76523" w:rsidP="00F6129E">
      <w:pPr>
        <w:pStyle w:val="ListParagraph"/>
        <w:numPr>
          <w:ilvl w:val="0"/>
          <w:numId w:val="76"/>
        </w:numPr>
        <w:kinsoku w:val="0"/>
        <w:overflowPunct w:val="0"/>
        <w:textAlignment w:val="baseline"/>
        <w:rPr>
          <w:rFonts w:ascii="Cambria" w:eastAsiaTheme="minorEastAsia" w:hAnsi="Cambria" w:cstheme="minorBidi"/>
          <w:kern w:val="24"/>
          <w:sz w:val="22"/>
          <w:szCs w:val="22"/>
        </w:rPr>
      </w:pPr>
      <w:r w:rsidRPr="008770A2">
        <w:rPr>
          <w:rFonts w:ascii="Cambria" w:eastAsiaTheme="minorEastAsia" w:hAnsi="Cambria" w:cstheme="minorBidi"/>
          <w:kern w:val="24"/>
          <w:sz w:val="22"/>
          <w:szCs w:val="22"/>
        </w:rPr>
        <w:t>Submission of any performance reports required by DPI at the end of the grant</w:t>
      </w:r>
      <w:r w:rsidR="00897ABD" w:rsidRPr="008770A2">
        <w:rPr>
          <w:rFonts w:ascii="Cambria" w:eastAsiaTheme="minorEastAsia" w:hAnsi="Cambria" w:cstheme="minorBidi"/>
          <w:sz w:val="22"/>
          <w:szCs w:val="22"/>
        </w:rPr>
        <w:t xml:space="preserve"> </w:t>
      </w:r>
      <w:r w:rsidR="00CF1C9F" w:rsidRPr="002A685C">
        <w:rPr>
          <w:rFonts w:ascii="Cambria" w:eastAsiaTheme="minorEastAsia" w:hAnsi="Cambria" w:cstheme="minorBidi"/>
          <w:sz w:val="22"/>
          <w:szCs w:val="22"/>
        </w:rPr>
        <w:t xml:space="preserve">(no later than </w:t>
      </w:r>
      <w:r w:rsidR="6F745802" w:rsidRPr="002A685C">
        <w:rPr>
          <w:rFonts w:ascii="Cambria" w:eastAsiaTheme="minorEastAsia" w:hAnsi="Cambria" w:cstheme="minorBidi"/>
          <w:sz w:val="22"/>
          <w:szCs w:val="22"/>
        </w:rPr>
        <w:t>90</w:t>
      </w:r>
      <w:r w:rsidR="00CF1C9F" w:rsidRPr="002A685C">
        <w:rPr>
          <w:rFonts w:ascii="Cambria" w:eastAsiaTheme="minorEastAsia" w:hAnsi="Cambria" w:cstheme="minorBidi"/>
          <w:sz w:val="22"/>
          <w:szCs w:val="22"/>
        </w:rPr>
        <w:t xml:space="preserve"> calendar days</w:t>
      </w:r>
      <w:r w:rsidR="00F627F5" w:rsidRPr="002A685C">
        <w:rPr>
          <w:rFonts w:ascii="Cambria" w:eastAsiaTheme="minorEastAsia" w:hAnsi="Cambria" w:cstheme="minorBidi"/>
          <w:sz w:val="22"/>
          <w:szCs w:val="22"/>
        </w:rPr>
        <w:t xml:space="preserve"> at the end of the grant)</w:t>
      </w:r>
      <w:r w:rsidRPr="002A685C">
        <w:rPr>
          <w:rFonts w:ascii="Cambria" w:eastAsiaTheme="minorEastAsia" w:hAnsi="Cambria" w:cstheme="minorBidi"/>
          <w:kern w:val="24"/>
          <w:sz w:val="22"/>
          <w:szCs w:val="22"/>
        </w:rPr>
        <w:t>.</w:t>
      </w:r>
    </w:p>
    <w:p w14:paraId="165702C2" w14:textId="231179CF" w:rsidR="00D76523" w:rsidRPr="008770A2" w:rsidRDefault="00D76523" w:rsidP="00164583">
      <w:pPr>
        <w:kinsoku w:val="0"/>
        <w:overflowPunct w:val="0"/>
        <w:contextualSpacing/>
        <w:textAlignment w:val="baseline"/>
        <w:rPr>
          <w:rFonts w:ascii="Cambria" w:eastAsiaTheme="minorEastAsia" w:hAnsi="Cambria" w:cstheme="minorBidi"/>
          <w:kern w:val="24"/>
        </w:rPr>
      </w:pPr>
    </w:p>
    <w:p w14:paraId="0CAFCA96" w14:textId="67A79DDE" w:rsidR="001832C6" w:rsidRDefault="00E36967" w:rsidP="00087747">
      <w:pPr>
        <w:pStyle w:val="Heading3"/>
        <w:rPr>
          <w:rFonts w:ascii="Univers Light" w:hAnsi="Univers Light" w:cstheme="minorHAnsi"/>
          <w:b w:val="0"/>
          <w:color w:val="auto"/>
          <w:sz w:val="24"/>
        </w:rPr>
      </w:pPr>
      <w:bookmarkStart w:id="75" w:name="_Toc82688790"/>
      <w:r w:rsidRPr="003D535A">
        <w:rPr>
          <w:rFonts w:ascii="Univers Light" w:hAnsi="Univers Light" w:cstheme="minorHAnsi"/>
          <w:b w:val="0"/>
          <w:color w:val="auto"/>
          <w:sz w:val="24"/>
        </w:rPr>
        <w:t>2.</w:t>
      </w:r>
      <w:r w:rsidR="00B405D4" w:rsidRPr="003D535A">
        <w:rPr>
          <w:rFonts w:ascii="Univers Light" w:hAnsi="Univers Light" w:cstheme="minorHAnsi"/>
          <w:b w:val="0"/>
          <w:color w:val="auto"/>
          <w:sz w:val="24"/>
        </w:rPr>
        <w:t>N</w:t>
      </w:r>
      <w:r w:rsidR="001832C6" w:rsidRPr="003D535A">
        <w:rPr>
          <w:rFonts w:ascii="Univers Light" w:hAnsi="Univers Light" w:cstheme="minorHAnsi"/>
          <w:b w:val="0"/>
          <w:color w:val="auto"/>
          <w:sz w:val="24"/>
        </w:rPr>
        <w:t>.</w:t>
      </w:r>
      <w:r w:rsidR="002A685C" w:rsidRPr="003D535A">
        <w:rPr>
          <w:rFonts w:ascii="Univers Light" w:hAnsi="Univers Light" w:cstheme="minorHAnsi"/>
          <w:b w:val="0"/>
          <w:color w:val="auto"/>
          <w:sz w:val="24"/>
        </w:rPr>
        <w:t>7</w:t>
      </w:r>
      <w:r w:rsidR="001832C6" w:rsidRPr="003D535A">
        <w:rPr>
          <w:rFonts w:ascii="Univers Light" w:hAnsi="Univers Light" w:cstheme="minorHAnsi"/>
          <w:b w:val="0"/>
          <w:color w:val="auto"/>
          <w:sz w:val="24"/>
        </w:rPr>
        <w:t xml:space="preserve">: </w:t>
      </w:r>
      <w:r w:rsidR="00672AF7" w:rsidRPr="003D535A">
        <w:rPr>
          <w:rFonts w:ascii="Univers Light" w:hAnsi="Univers Light" w:cstheme="minorHAnsi"/>
          <w:b w:val="0"/>
          <w:color w:val="auto"/>
          <w:sz w:val="24"/>
        </w:rPr>
        <w:t>Later Disallowance &amp; Adjustments</w:t>
      </w:r>
      <w:bookmarkEnd w:id="75"/>
    </w:p>
    <w:p w14:paraId="24602CCF" w14:textId="77777777" w:rsidR="008D2836" w:rsidRPr="008D2836" w:rsidRDefault="008D2836" w:rsidP="008D2836">
      <w:pPr>
        <w:rPr>
          <w:sz w:val="12"/>
          <w:szCs w:val="12"/>
        </w:rPr>
      </w:pPr>
    </w:p>
    <w:p w14:paraId="1D79C6CA" w14:textId="3428FA71" w:rsidR="00245C31" w:rsidRPr="008770A2" w:rsidRDefault="00694E07" w:rsidP="00FD25D5">
      <w:pPr>
        <w:spacing w:after="200" w:line="276" w:lineRule="auto"/>
        <w:rPr>
          <w:rFonts w:ascii="Cambria" w:eastAsiaTheme="minorEastAsia" w:hAnsi="Cambria" w:cstheme="minorBidi"/>
          <w:kern w:val="24"/>
          <w:sz w:val="22"/>
          <w:szCs w:val="22"/>
        </w:rPr>
      </w:pPr>
      <w:r w:rsidRPr="008770A2">
        <w:rPr>
          <w:rFonts w:ascii="Cambria" w:eastAsiaTheme="minorEastAsia" w:hAnsi="Cambria" w:cstheme="minorBidi"/>
          <w:kern w:val="24"/>
          <w:sz w:val="22"/>
          <w:szCs w:val="22"/>
        </w:rPr>
        <w:t>The close-out of a grant does not affect the following:</w:t>
      </w:r>
    </w:p>
    <w:p w14:paraId="231C83E4" w14:textId="1BDCB7B9" w:rsidR="008C2AC5" w:rsidRPr="008770A2" w:rsidRDefault="008C2AC5" w:rsidP="00F6129E">
      <w:pPr>
        <w:pStyle w:val="ListParagraph"/>
        <w:numPr>
          <w:ilvl w:val="0"/>
          <w:numId w:val="77"/>
        </w:numPr>
        <w:spacing w:after="200" w:line="276" w:lineRule="auto"/>
        <w:rPr>
          <w:rFonts w:ascii="Cambria" w:eastAsiaTheme="minorEastAsia" w:hAnsi="Cambria" w:cstheme="minorBidi"/>
          <w:kern w:val="24"/>
          <w:sz w:val="22"/>
          <w:szCs w:val="22"/>
        </w:rPr>
      </w:pPr>
      <w:r w:rsidRPr="008770A2">
        <w:rPr>
          <w:rFonts w:ascii="Cambria" w:eastAsiaTheme="minorEastAsia" w:hAnsi="Cambria" w:cstheme="minorBidi"/>
          <w:kern w:val="24"/>
          <w:sz w:val="22"/>
          <w:szCs w:val="22"/>
        </w:rPr>
        <w:t xml:space="preserve">DPI’s right to disallow and recover funds </w:t>
      </w:r>
      <w:proofErr w:type="gramStart"/>
      <w:r w:rsidRPr="008770A2">
        <w:rPr>
          <w:rFonts w:ascii="Cambria" w:eastAsiaTheme="minorEastAsia" w:hAnsi="Cambria" w:cstheme="minorBidi"/>
          <w:kern w:val="24"/>
          <w:sz w:val="22"/>
          <w:szCs w:val="22"/>
        </w:rPr>
        <w:t>on the basis of</w:t>
      </w:r>
      <w:proofErr w:type="gramEnd"/>
      <w:r w:rsidRPr="008770A2">
        <w:rPr>
          <w:rFonts w:ascii="Cambria" w:eastAsiaTheme="minorEastAsia" w:hAnsi="Cambria" w:cstheme="minorBidi"/>
          <w:kern w:val="24"/>
          <w:sz w:val="22"/>
          <w:szCs w:val="22"/>
        </w:rPr>
        <w:t xml:space="preserve"> a </w:t>
      </w:r>
      <w:r w:rsidRPr="008770A2">
        <w:rPr>
          <w:rFonts w:ascii="Cambria" w:eastAsiaTheme="minorEastAsia" w:hAnsi="Cambria" w:cstheme="minorBidi"/>
          <w:b/>
          <w:bCs/>
          <w:i/>
          <w:iCs/>
          <w:kern w:val="24"/>
          <w:sz w:val="22"/>
          <w:szCs w:val="22"/>
        </w:rPr>
        <w:t xml:space="preserve">later audit** </w:t>
      </w:r>
      <w:r w:rsidRPr="008770A2">
        <w:rPr>
          <w:rFonts w:ascii="Cambria" w:eastAsiaTheme="minorEastAsia" w:hAnsi="Cambria" w:cstheme="minorBidi"/>
          <w:kern w:val="24"/>
          <w:sz w:val="22"/>
          <w:szCs w:val="22"/>
        </w:rPr>
        <w:t>or review</w:t>
      </w:r>
      <w:r w:rsidR="00317F66" w:rsidRPr="008770A2">
        <w:rPr>
          <w:rFonts w:ascii="Cambria" w:eastAsiaTheme="minorEastAsia" w:hAnsi="Cambria" w:cstheme="minorBidi"/>
          <w:kern w:val="24"/>
          <w:sz w:val="22"/>
          <w:szCs w:val="22"/>
        </w:rPr>
        <w:t>.</w:t>
      </w:r>
    </w:p>
    <w:p w14:paraId="7A35E9BA" w14:textId="48726541" w:rsidR="00BF7AB2" w:rsidRPr="00464E7F" w:rsidRDefault="00317F66" w:rsidP="00464E7F">
      <w:pPr>
        <w:pStyle w:val="ListParagraph"/>
        <w:numPr>
          <w:ilvl w:val="0"/>
          <w:numId w:val="77"/>
        </w:numPr>
        <w:kinsoku w:val="0"/>
        <w:overflowPunct w:val="0"/>
        <w:textAlignment w:val="baseline"/>
        <w:rPr>
          <w:rFonts w:ascii="Cambria" w:eastAsiaTheme="minorEastAsia" w:hAnsi="Cambria" w:cstheme="minorBidi"/>
          <w:kern w:val="24"/>
          <w:sz w:val="22"/>
          <w:szCs w:val="22"/>
        </w:rPr>
      </w:pPr>
      <w:r w:rsidRPr="008770A2">
        <w:rPr>
          <w:rFonts w:ascii="Cambria" w:eastAsiaTheme="minorEastAsia" w:hAnsi="Cambria" w:cstheme="minorBidi"/>
          <w:kern w:val="24"/>
          <w:sz w:val="22"/>
          <w:szCs w:val="22"/>
        </w:rPr>
        <w:t xml:space="preserve">The grantee’s obligation to return any funds due </w:t>
      </w:r>
      <w:proofErr w:type="gramStart"/>
      <w:r w:rsidRPr="008770A2">
        <w:rPr>
          <w:rFonts w:ascii="Cambria" w:eastAsiaTheme="minorEastAsia" w:hAnsi="Cambria" w:cstheme="minorBidi"/>
          <w:kern w:val="24"/>
          <w:sz w:val="22"/>
          <w:szCs w:val="22"/>
        </w:rPr>
        <w:t>as a result of</w:t>
      </w:r>
      <w:proofErr w:type="gramEnd"/>
      <w:r w:rsidRPr="008770A2">
        <w:rPr>
          <w:rFonts w:ascii="Cambria" w:eastAsiaTheme="minorEastAsia" w:hAnsi="Cambria" w:cstheme="minorBidi"/>
          <w:kern w:val="24"/>
          <w:sz w:val="22"/>
          <w:szCs w:val="22"/>
        </w:rPr>
        <w:t xml:space="preserve"> later refunds, corrections or other transactions</w:t>
      </w:r>
      <w:r w:rsidR="00BF7AB2" w:rsidRPr="008770A2">
        <w:rPr>
          <w:rFonts w:ascii="Cambria" w:eastAsiaTheme="minorEastAsia" w:hAnsi="Cambria" w:cstheme="minorBidi"/>
          <w:kern w:val="24"/>
          <w:sz w:val="22"/>
          <w:szCs w:val="22"/>
        </w:rPr>
        <w:t>.</w:t>
      </w:r>
    </w:p>
    <w:p w14:paraId="29D5C109" w14:textId="032229A1" w:rsidR="00884EEE" w:rsidRPr="008770A2" w:rsidRDefault="00884EEE" w:rsidP="00F6129E">
      <w:pPr>
        <w:pStyle w:val="ListParagraph"/>
        <w:numPr>
          <w:ilvl w:val="0"/>
          <w:numId w:val="77"/>
        </w:numPr>
        <w:spacing w:after="200" w:line="276" w:lineRule="auto"/>
        <w:rPr>
          <w:rFonts w:ascii="Cambria" w:eastAsiaTheme="minorEastAsia" w:hAnsi="Cambria" w:cstheme="minorBidi"/>
          <w:kern w:val="24"/>
          <w:sz w:val="22"/>
          <w:szCs w:val="22"/>
        </w:rPr>
      </w:pPr>
      <w:r w:rsidRPr="008770A2">
        <w:rPr>
          <w:rFonts w:ascii="Cambria" w:eastAsiaTheme="minorEastAsia" w:hAnsi="Cambria" w:cstheme="minorBidi"/>
          <w:kern w:val="24"/>
          <w:sz w:val="22"/>
          <w:szCs w:val="22"/>
        </w:rPr>
        <w:t>Records retention as required by federal law</w:t>
      </w:r>
      <w:r w:rsidR="00BF7AB2" w:rsidRPr="008770A2">
        <w:rPr>
          <w:rFonts w:ascii="Cambria" w:eastAsiaTheme="minorEastAsia" w:hAnsi="Cambria" w:cstheme="minorBidi"/>
          <w:kern w:val="24"/>
          <w:sz w:val="22"/>
          <w:szCs w:val="22"/>
        </w:rPr>
        <w:t>.</w:t>
      </w:r>
    </w:p>
    <w:p w14:paraId="03BFA9C4" w14:textId="6A8D0C02" w:rsidR="001832C6" w:rsidRPr="00087747" w:rsidRDefault="003C3A7D" w:rsidP="00087747">
      <w:pPr>
        <w:kinsoku w:val="0"/>
        <w:overflowPunct w:val="0"/>
        <w:spacing w:before="77"/>
        <w:textAlignment w:val="baseline"/>
        <w:rPr>
          <w:rFonts w:ascii="Cambria" w:hAnsi="Cambria"/>
          <w:i/>
          <w:iCs/>
          <w:sz w:val="22"/>
          <w:szCs w:val="22"/>
        </w:rPr>
      </w:pPr>
      <w:r w:rsidRPr="008770A2">
        <w:rPr>
          <w:rFonts w:ascii="Cambria" w:eastAsiaTheme="minorEastAsia" w:hAnsi="Cambria" w:cstheme="minorBidi"/>
          <w:i/>
          <w:iCs/>
          <w:kern w:val="24"/>
          <w:sz w:val="22"/>
          <w:szCs w:val="22"/>
        </w:rPr>
        <w:t>**This is usually an entity outside of DPI (USED, Office of the State Auditor, etc.)</w:t>
      </w:r>
    </w:p>
    <w:p w14:paraId="177E4872" w14:textId="77777777" w:rsidR="00F539B0" w:rsidRDefault="00F539B0">
      <w:pPr>
        <w:spacing w:after="160" w:line="259" w:lineRule="auto"/>
        <w:rPr>
          <w:rFonts w:ascii="Univers Condensed" w:eastAsiaTheme="majorEastAsia" w:hAnsi="Univers Condensed" w:cstheme="majorBidi"/>
          <w:b/>
          <w:bCs/>
          <w:color w:val="003A70"/>
          <w:sz w:val="40"/>
          <w:szCs w:val="40"/>
        </w:rPr>
      </w:pPr>
      <w:r>
        <w:rPr>
          <w:rFonts w:ascii="Univers Condensed" w:hAnsi="Univers Condensed"/>
          <w:color w:val="003A70"/>
          <w:sz w:val="40"/>
          <w:szCs w:val="40"/>
        </w:rPr>
        <w:br w:type="page"/>
      </w:r>
    </w:p>
    <w:p w14:paraId="4E83ED95" w14:textId="79BE6038" w:rsidR="009E5534" w:rsidRPr="008770A2" w:rsidRDefault="00C40DD9" w:rsidP="00621BCC">
      <w:pPr>
        <w:pStyle w:val="Heading1"/>
        <w:rPr>
          <w:rFonts w:ascii="Univers Condensed" w:hAnsi="Univers Condensed" w:cs="Times New Roman"/>
          <w:color w:val="003A70"/>
          <w:sz w:val="40"/>
          <w:szCs w:val="40"/>
        </w:rPr>
      </w:pPr>
      <w:bookmarkStart w:id="76" w:name="_Toc82688791"/>
      <w:r w:rsidRPr="008770A2">
        <w:rPr>
          <w:rFonts w:ascii="Univers Condensed" w:hAnsi="Univers Condensed"/>
          <w:color w:val="003A70"/>
          <w:sz w:val="40"/>
          <w:szCs w:val="40"/>
        </w:rPr>
        <w:t>S</w:t>
      </w:r>
      <w:r w:rsidR="00B76EDC" w:rsidRPr="008770A2">
        <w:rPr>
          <w:rFonts w:ascii="Univers Condensed" w:hAnsi="Univers Condensed"/>
          <w:color w:val="003A70"/>
          <w:sz w:val="40"/>
          <w:szCs w:val="40"/>
        </w:rPr>
        <w:t xml:space="preserve">ECTION 3: </w:t>
      </w:r>
      <w:bookmarkStart w:id="77" w:name="_Toc487551644"/>
      <w:bookmarkStart w:id="78" w:name="_Toc252200364"/>
      <w:r w:rsidR="006117B5" w:rsidRPr="008770A2">
        <w:rPr>
          <w:rFonts w:ascii="Univers Condensed" w:hAnsi="Univers Condensed" w:cs="Times New Roman"/>
          <w:color w:val="003A70"/>
          <w:sz w:val="40"/>
          <w:szCs w:val="40"/>
        </w:rPr>
        <w:t>FUND</w:t>
      </w:r>
      <w:r w:rsidR="00215DE0" w:rsidRPr="008770A2">
        <w:rPr>
          <w:rFonts w:ascii="Univers Condensed" w:hAnsi="Univers Condensed" w:cs="Times New Roman"/>
          <w:color w:val="003A70"/>
          <w:sz w:val="40"/>
          <w:szCs w:val="40"/>
        </w:rPr>
        <w:t xml:space="preserve"> DISTRIBUTION</w:t>
      </w:r>
      <w:r w:rsidR="006117B5" w:rsidRPr="008770A2">
        <w:rPr>
          <w:rFonts w:ascii="Univers Condensed" w:hAnsi="Univers Condensed" w:cs="Times New Roman"/>
          <w:color w:val="003A70"/>
          <w:sz w:val="40"/>
          <w:szCs w:val="40"/>
        </w:rPr>
        <w:t xml:space="preserve"> AND </w:t>
      </w:r>
      <w:r w:rsidR="00FC09D7" w:rsidRPr="008770A2">
        <w:rPr>
          <w:rFonts w:ascii="Univers Condensed" w:hAnsi="Univers Condensed" w:cs="Times New Roman"/>
          <w:color w:val="003A70"/>
          <w:sz w:val="40"/>
          <w:szCs w:val="40"/>
        </w:rPr>
        <w:t>REIMBURSEMENT</w:t>
      </w:r>
      <w:bookmarkEnd w:id="76"/>
      <w:bookmarkEnd w:id="77"/>
    </w:p>
    <w:p w14:paraId="363E5787" w14:textId="77777777" w:rsidR="00793342" w:rsidRPr="008770A2" w:rsidRDefault="00793342" w:rsidP="00CC624B">
      <w:pPr>
        <w:spacing w:line="276" w:lineRule="auto"/>
        <w:rPr>
          <w:rFonts w:ascii="Cambria" w:hAnsi="Cambria"/>
        </w:rPr>
      </w:pPr>
    </w:p>
    <w:p w14:paraId="18D2CE50" w14:textId="77D0C695" w:rsidR="00B76EDC" w:rsidRPr="008770A2" w:rsidRDefault="00A6051F" w:rsidP="00B76EDC">
      <w:pPr>
        <w:pStyle w:val="Heading2"/>
        <w:rPr>
          <w:rFonts w:ascii="Univers Light" w:hAnsi="Univers Light"/>
          <w:b w:val="0"/>
          <w:bCs w:val="0"/>
        </w:rPr>
      </w:pPr>
      <w:bookmarkStart w:id="79" w:name="_Toc82688792"/>
      <w:r>
        <w:rPr>
          <w:rFonts w:ascii="Univers Light" w:hAnsi="Univers Light"/>
          <w:b w:val="0"/>
          <w:bCs w:val="0"/>
        </w:rPr>
        <w:t>3.</w:t>
      </w:r>
      <w:r w:rsidR="00B76EDC" w:rsidRPr="008770A2">
        <w:rPr>
          <w:rFonts w:ascii="Univers Light" w:hAnsi="Univers Light"/>
          <w:b w:val="0"/>
          <w:bCs w:val="0"/>
        </w:rPr>
        <w:t>A: Allotments</w:t>
      </w:r>
      <w:bookmarkEnd w:id="79"/>
    </w:p>
    <w:p w14:paraId="7309344F" w14:textId="77777777" w:rsidR="00B76EDC" w:rsidRPr="00122291" w:rsidRDefault="00B76EDC" w:rsidP="0039754E">
      <w:pPr>
        <w:spacing w:line="276" w:lineRule="auto"/>
        <w:rPr>
          <w:rFonts w:ascii="Cambria" w:hAnsi="Cambria"/>
          <w:bCs/>
          <w:iCs/>
          <w:sz w:val="12"/>
          <w:szCs w:val="12"/>
        </w:rPr>
      </w:pPr>
    </w:p>
    <w:p w14:paraId="10B0AD30" w14:textId="1BAF3061" w:rsidR="0039754E" w:rsidRPr="008770A2" w:rsidRDefault="009B3C46" w:rsidP="0039754E">
      <w:pPr>
        <w:spacing w:line="276" w:lineRule="auto"/>
        <w:rPr>
          <w:rFonts w:ascii="Cambria" w:hAnsi="Cambria"/>
          <w:bCs/>
          <w:iCs/>
          <w:sz w:val="22"/>
          <w:szCs w:val="22"/>
        </w:rPr>
      </w:pPr>
      <w:r w:rsidRPr="008770A2">
        <w:rPr>
          <w:rFonts w:ascii="Cambria" w:hAnsi="Cambria"/>
          <w:bCs/>
          <w:iCs/>
          <w:sz w:val="22"/>
          <w:szCs w:val="22"/>
        </w:rPr>
        <w:t>21</w:t>
      </w:r>
      <w:r w:rsidRPr="008770A2">
        <w:rPr>
          <w:rFonts w:ascii="Cambria" w:hAnsi="Cambria"/>
          <w:bCs/>
          <w:iCs/>
          <w:sz w:val="22"/>
          <w:szCs w:val="22"/>
          <w:vertAlign w:val="superscript"/>
        </w:rPr>
        <w:t>st</w:t>
      </w:r>
      <w:r w:rsidRPr="008770A2">
        <w:rPr>
          <w:rFonts w:ascii="Cambria" w:hAnsi="Cambria"/>
          <w:bCs/>
          <w:iCs/>
          <w:sz w:val="22"/>
          <w:szCs w:val="22"/>
        </w:rPr>
        <w:t xml:space="preserve"> CCLC f</w:t>
      </w:r>
      <w:r w:rsidR="0039754E" w:rsidRPr="008770A2">
        <w:rPr>
          <w:rFonts w:ascii="Cambria" w:hAnsi="Cambria"/>
          <w:bCs/>
          <w:iCs/>
          <w:sz w:val="22"/>
          <w:szCs w:val="22"/>
        </w:rPr>
        <w:t xml:space="preserve">unds are allotted in three installments </w:t>
      </w:r>
      <w:r w:rsidRPr="008770A2">
        <w:rPr>
          <w:rFonts w:ascii="Cambria" w:hAnsi="Cambria"/>
          <w:bCs/>
          <w:iCs/>
          <w:sz w:val="22"/>
          <w:szCs w:val="22"/>
        </w:rPr>
        <w:t xml:space="preserve">with the second and third installments </w:t>
      </w:r>
      <w:r w:rsidR="0039754E" w:rsidRPr="008770A2">
        <w:rPr>
          <w:rFonts w:ascii="Cambria" w:hAnsi="Cambria"/>
          <w:bCs/>
          <w:iCs/>
          <w:sz w:val="22"/>
          <w:szCs w:val="22"/>
        </w:rPr>
        <w:t xml:space="preserve">based on the </w:t>
      </w:r>
      <w:r w:rsidR="002315EF" w:rsidRPr="008770A2">
        <w:rPr>
          <w:rFonts w:ascii="Cambria" w:hAnsi="Cambria"/>
          <w:bCs/>
          <w:iCs/>
          <w:sz w:val="22"/>
          <w:szCs w:val="22"/>
        </w:rPr>
        <w:t>subgrantee</w:t>
      </w:r>
      <w:r w:rsidR="0039754E" w:rsidRPr="008770A2">
        <w:rPr>
          <w:rFonts w:ascii="Cambria" w:hAnsi="Cambria"/>
          <w:bCs/>
          <w:iCs/>
          <w:sz w:val="22"/>
          <w:szCs w:val="22"/>
        </w:rPr>
        <w:t>’s demonstration of progress toward enrollment goals as follows:</w:t>
      </w:r>
    </w:p>
    <w:p w14:paraId="64F0C76D" w14:textId="77777777" w:rsidR="0039754E" w:rsidRPr="008770A2" w:rsidRDefault="0039754E" w:rsidP="0039754E">
      <w:pPr>
        <w:spacing w:line="276" w:lineRule="auto"/>
        <w:rPr>
          <w:rFonts w:ascii="Cambria" w:hAnsi="Cambria"/>
          <w:sz w:val="22"/>
          <w:szCs w:val="22"/>
        </w:rPr>
      </w:pPr>
    </w:p>
    <w:p w14:paraId="041F9B42" w14:textId="41303573" w:rsidR="0039754E" w:rsidRPr="008770A2" w:rsidRDefault="5184DF89" w:rsidP="00F6129E">
      <w:pPr>
        <w:numPr>
          <w:ilvl w:val="0"/>
          <w:numId w:val="33"/>
        </w:numPr>
        <w:spacing w:line="276" w:lineRule="auto"/>
        <w:rPr>
          <w:rFonts w:ascii="Cambria" w:hAnsi="Cambria"/>
          <w:color w:val="000000" w:themeColor="text1"/>
          <w:sz w:val="22"/>
          <w:szCs w:val="22"/>
        </w:rPr>
      </w:pPr>
      <w:r w:rsidRPr="008770A2">
        <w:rPr>
          <w:rFonts w:ascii="Cambria" w:hAnsi="Cambria"/>
          <w:sz w:val="22"/>
          <w:szCs w:val="22"/>
        </w:rPr>
        <w:t>Programs are eligible for i</w:t>
      </w:r>
      <w:r w:rsidR="0039754E" w:rsidRPr="008770A2">
        <w:rPr>
          <w:rFonts w:ascii="Cambria" w:hAnsi="Cambria"/>
          <w:sz w:val="22"/>
          <w:szCs w:val="22"/>
        </w:rPr>
        <w:t xml:space="preserve">nitial </w:t>
      </w:r>
      <w:r w:rsidR="404AE7F2" w:rsidRPr="008770A2">
        <w:rPr>
          <w:rFonts w:ascii="Cambria" w:hAnsi="Cambria"/>
          <w:sz w:val="22"/>
          <w:szCs w:val="22"/>
        </w:rPr>
        <w:t xml:space="preserve">installments </w:t>
      </w:r>
      <w:r w:rsidR="0039754E" w:rsidRPr="008770A2">
        <w:rPr>
          <w:rFonts w:ascii="Cambria" w:hAnsi="Cambria"/>
          <w:sz w:val="22"/>
          <w:szCs w:val="22"/>
        </w:rPr>
        <w:t xml:space="preserve">equal to 34% of total </w:t>
      </w:r>
      <w:r w:rsidR="004B67DB">
        <w:rPr>
          <w:rFonts w:ascii="Cambria" w:hAnsi="Cambria"/>
          <w:sz w:val="22"/>
          <w:szCs w:val="22"/>
        </w:rPr>
        <w:t>SBE-</w:t>
      </w:r>
      <w:r w:rsidR="0039754E" w:rsidRPr="008770A2">
        <w:rPr>
          <w:rFonts w:ascii="Cambria" w:hAnsi="Cambria"/>
          <w:sz w:val="22"/>
          <w:szCs w:val="22"/>
        </w:rPr>
        <w:t>approved grant award</w:t>
      </w:r>
      <w:r w:rsidR="00D1212E" w:rsidRPr="008770A2">
        <w:rPr>
          <w:rFonts w:ascii="Cambria" w:hAnsi="Cambria"/>
          <w:sz w:val="22"/>
          <w:szCs w:val="22"/>
        </w:rPr>
        <w:t xml:space="preserve"> upon </w:t>
      </w:r>
      <w:r w:rsidR="4CF38C2F" w:rsidRPr="008770A2">
        <w:rPr>
          <w:rFonts w:ascii="Cambria" w:hAnsi="Cambria"/>
          <w:sz w:val="22"/>
          <w:szCs w:val="22"/>
        </w:rPr>
        <w:t xml:space="preserve">approval </w:t>
      </w:r>
      <w:r w:rsidR="00D1212E" w:rsidRPr="008770A2">
        <w:rPr>
          <w:rFonts w:ascii="Cambria" w:hAnsi="Cambria"/>
          <w:sz w:val="22"/>
          <w:szCs w:val="22"/>
        </w:rPr>
        <w:t xml:space="preserve">of budget and </w:t>
      </w:r>
      <w:r w:rsidR="1A7E90AF" w:rsidRPr="008770A2">
        <w:rPr>
          <w:rFonts w:ascii="Cambria" w:hAnsi="Cambria"/>
          <w:sz w:val="22"/>
          <w:szCs w:val="22"/>
        </w:rPr>
        <w:t xml:space="preserve">other </w:t>
      </w:r>
      <w:r w:rsidR="00D1212E" w:rsidRPr="008770A2">
        <w:rPr>
          <w:rFonts w:ascii="Cambria" w:hAnsi="Cambria"/>
          <w:sz w:val="22"/>
          <w:szCs w:val="22"/>
        </w:rPr>
        <w:t>required documentation (e.g., field trip requests, proposed contracts</w:t>
      </w:r>
      <w:r w:rsidR="4C0372A0" w:rsidRPr="008770A2">
        <w:rPr>
          <w:rFonts w:ascii="Cambria" w:hAnsi="Cambria"/>
          <w:sz w:val="22"/>
          <w:szCs w:val="22"/>
        </w:rPr>
        <w:t>, Basic Info</w:t>
      </w:r>
      <w:r w:rsidR="00655412">
        <w:rPr>
          <w:rFonts w:ascii="Cambria" w:hAnsi="Cambria"/>
          <w:sz w:val="22"/>
          <w:szCs w:val="22"/>
        </w:rPr>
        <w:t>, etc.</w:t>
      </w:r>
      <w:r w:rsidR="00D1212E" w:rsidRPr="008770A2">
        <w:rPr>
          <w:rFonts w:ascii="Cambria" w:hAnsi="Cambria"/>
          <w:sz w:val="22"/>
          <w:szCs w:val="22"/>
        </w:rPr>
        <w:t>)</w:t>
      </w:r>
      <w:r w:rsidR="1A9E0028" w:rsidRPr="008770A2">
        <w:rPr>
          <w:rFonts w:ascii="Cambria" w:hAnsi="Cambria"/>
          <w:sz w:val="22"/>
          <w:szCs w:val="22"/>
        </w:rPr>
        <w:t>.</w:t>
      </w:r>
    </w:p>
    <w:p w14:paraId="4B93F3B7" w14:textId="56CFCC80" w:rsidR="0039754E" w:rsidRPr="008770A2" w:rsidRDefault="2F602534" w:rsidP="00F6129E">
      <w:pPr>
        <w:numPr>
          <w:ilvl w:val="0"/>
          <w:numId w:val="33"/>
        </w:numPr>
        <w:spacing w:line="276" w:lineRule="auto"/>
        <w:rPr>
          <w:rFonts w:ascii="Cambria" w:eastAsiaTheme="minorEastAsia" w:hAnsi="Cambria" w:cstheme="minorBidi"/>
          <w:color w:val="000000" w:themeColor="text1"/>
          <w:sz w:val="22"/>
          <w:szCs w:val="22"/>
        </w:rPr>
      </w:pPr>
      <w:r w:rsidRPr="008770A2">
        <w:rPr>
          <w:rFonts w:ascii="Cambria" w:hAnsi="Cambria"/>
          <w:sz w:val="22"/>
          <w:szCs w:val="22"/>
        </w:rPr>
        <w:t xml:space="preserve">Programs are eligible for </w:t>
      </w:r>
      <w:r w:rsidR="75584C7A" w:rsidRPr="008770A2">
        <w:rPr>
          <w:rFonts w:ascii="Cambria" w:hAnsi="Cambria"/>
          <w:sz w:val="22"/>
          <w:szCs w:val="22"/>
        </w:rPr>
        <w:t>s</w:t>
      </w:r>
      <w:r w:rsidR="0039754E" w:rsidRPr="008770A2">
        <w:rPr>
          <w:rFonts w:ascii="Cambria" w:hAnsi="Cambria"/>
          <w:sz w:val="22"/>
          <w:szCs w:val="22"/>
        </w:rPr>
        <w:t xml:space="preserve">econd </w:t>
      </w:r>
      <w:r w:rsidR="78C01A5C" w:rsidRPr="008770A2">
        <w:rPr>
          <w:rFonts w:ascii="Cambria" w:hAnsi="Cambria"/>
          <w:sz w:val="22"/>
          <w:szCs w:val="22"/>
        </w:rPr>
        <w:t xml:space="preserve">installments </w:t>
      </w:r>
      <w:r w:rsidR="0039754E" w:rsidRPr="008770A2">
        <w:rPr>
          <w:rFonts w:ascii="Cambria" w:hAnsi="Cambria"/>
          <w:sz w:val="22"/>
          <w:szCs w:val="22"/>
        </w:rPr>
        <w:t xml:space="preserve">equal to 34% of the total </w:t>
      </w:r>
      <w:r w:rsidR="00655412">
        <w:rPr>
          <w:rFonts w:ascii="Cambria" w:hAnsi="Cambria"/>
          <w:sz w:val="22"/>
          <w:szCs w:val="22"/>
        </w:rPr>
        <w:t>SBE-</w:t>
      </w:r>
      <w:r w:rsidR="0039754E" w:rsidRPr="008770A2">
        <w:rPr>
          <w:rFonts w:ascii="Cambria" w:hAnsi="Cambria"/>
          <w:sz w:val="22"/>
          <w:szCs w:val="22"/>
        </w:rPr>
        <w:t>approved grant award</w:t>
      </w:r>
      <w:r w:rsidR="42274133" w:rsidRPr="008770A2">
        <w:rPr>
          <w:rFonts w:ascii="Cambria" w:hAnsi="Cambria"/>
          <w:sz w:val="22"/>
          <w:szCs w:val="22"/>
        </w:rPr>
        <w:t xml:space="preserve"> </w:t>
      </w:r>
      <w:r w:rsidR="3E92FBC6" w:rsidRPr="008770A2">
        <w:rPr>
          <w:rFonts w:ascii="Cambria" w:hAnsi="Cambria"/>
          <w:sz w:val="22"/>
          <w:szCs w:val="22"/>
        </w:rPr>
        <w:t>a</w:t>
      </w:r>
      <w:r w:rsidR="42274133" w:rsidRPr="008770A2">
        <w:rPr>
          <w:rFonts w:ascii="Cambria" w:eastAsia="Segoe UI" w:hAnsi="Cambria" w:cs="Segoe UI"/>
          <w:sz w:val="22"/>
          <w:szCs w:val="22"/>
        </w:rPr>
        <w:t xml:space="preserve">fter 50% </w:t>
      </w:r>
      <w:r w:rsidR="698DB5AA" w:rsidRPr="008770A2">
        <w:rPr>
          <w:rFonts w:ascii="Cambria" w:eastAsia="Segoe UI" w:hAnsi="Cambria" w:cs="Segoe UI"/>
          <w:sz w:val="22"/>
          <w:szCs w:val="22"/>
        </w:rPr>
        <w:t xml:space="preserve">of their </w:t>
      </w:r>
      <w:r w:rsidR="6D247A22" w:rsidRPr="008770A2">
        <w:rPr>
          <w:rFonts w:ascii="Cambria" w:eastAsia="Segoe UI" w:hAnsi="Cambria" w:cs="Segoe UI"/>
          <w:sz w:val="22"/>
          <w:szCs w:val="22"/>
        </w:rPr>
        <w:t xml:space="preserve">RFP enrollment </w:t>
      </w:r>
      <w:r w:rsidR="65654028" w:rsidRPr="008770A2">
        <w:rPr>
          <w:rFonts w:ascii="Cambria" w:eastAsia="Segoe UI" w:hAnsi="Cambria" w:cs="Segoe UI"/>
          <w:sz w:val="22"/>
          <w:szCs w:val="22"/>
        </w:rPr>
        <w:t>go</w:t>
      </w:r>
      <w:r w:rsidR="42274133" w:rsidRPr="008770A2">
        <w:rPr>
          <w:rFonts w:ascii="Cambria" w:eastAsia="Segoe UI" w:hAnsi="Cambria" w:cs="Segoe UI"/>
          <w:sz w:val="22"/>
          <w:szCs w:val="22"/>
        </w:rPr>
        <w:t xml:space="preserve">al </w:t>
      </w:r>
      <w:r w:rsidR="3478F145" w:rsidRPr="008770A2">
        <w:rPr>
          <w:rFonts w:ascii="Cambria" w:eastAsia="Segoe UI" w:hAnsi="Cambria" w:cs="Segoe UI"/>
          <w:sz w:val="22"/>
          <w:szCs w:val="22"/>
        </w:rPr>
        <w:t>is m</w:t>
      </w:r>
      <w:r w:rsidR="42274133" w:rsidRPr="008770A2">
        <w:rPr>
          <w:rFonts w:ascii="Cambria" w:eastAsia="Segoe UI" w:hAnsi="Cambria" w:cs="Segoe UI"/>
          <w:sz w:val="22"/>
          <w:szCs w:val="22"/>
        </w:rPr>
        <w:t>et</w:t>
      </w:r>
      <w:r w:rsidR="71773441" w:rsidRPr="008770A2">
        <w:rPr>
          <w:rFonts w:ascii="Cambria" w:eastAsia="Segoe UI" w:hAnsi="Cambria" w:cs="Segoe UI"/>
          <w:sz w:val="22"/>
          <w:szCs w:val="22"/>
        </w:rPr>
        <w:t>.</w:t>
      </w:r>
      <w:r w:rsidR="42274133" w:rsidRPr="008770A2">
        <w:rPr>
          <w:rFonts w:ascii="Cambria" w:eastAsia="Segoe UI" w:hAnsi="Cambria" w:cs="Segoe UI"/>
          <w:sz w:val="22"/>
          <w:szCs w:val="22"/>
        </w:rPr>
        <w:t xml:space="preserve"> Students must attend</w:t>
      </w:r>
      <w:r w:rsidR="58502005" w:rsidRPr="008770A2">
        <w:rPr>
          <w:rFonts w:ascii="Cambria" w:eastAsia="Segoe UI" w:hAnsi="Cambria" w:cs="Segoe UI"/>
          <w:sz w:val="22"/>
          <w:szCs w:val="22"/>
        </w:rPr>
        <w:t xml:space="preserve"> the</w:t>
      </w:r>
      <w:r w:rsidR="42274133" w:rsidRPr="008770A2">
        <w:rPr>
          <w:rFonts w:ascii="Cambria" w:eastAsia="Segoe UI" w:hAnsi="Cambria" w:cs="Segoe UI"/>
          <w:sz w:val="22"/>
          <w:szCs w:val="22"/>
        </w:rPr>
        <w:t xml:space="preserve"> program</w:t>
      </w:r>
      <w:r w:rsidR="3A468E4C" w:rsidRPr="008770A2">
        <w:rPr>
          <w:rFonts w:ascii="Cambria" w:eastAsia="Segoe UI" w:hAnsi="Cambria" w:cs="Segoe UI"/>
          <w:sz w:val="22"/>
          <w:szCs w:val="22"/>
        </w:rPr>
        <w:t xml:space="preserve"> </w:t>
      </w:r>
      <w:r w:rsidR="23AF1236" w:rsidRPr="008770A2">
        <w:rPr>
          <w:rFonts w:ascii="Cambria" w:eastAsia="Segoe UI" w:hAnsi="Cambria" w:cs="Segoe UI"/>
          <w:sz w:val="22"/>
          <w:szCs w:val="22"/>
        </w:rPr>
        <w:t xml:space="preserve">for at </w:t>
      </w:r>
      <w:r w:rsidR="23AF1236" w:rsidRPr="002A685C">
        <w:rPr>
          <w:rFonts w:ascii="Cambria" w:eastAsia="Segoe UI" w:hAnsi="Cambria" w:cs="Segoe UI"/>
          <w:sz w:val="22"/>
          <w:szCs w:val="22"/>
        </w:rPr>
        <w:t xml:space="preserve">least </w:t>
      </w:r>
      <w:r w:rsidR="002A685C" w:rsidRPr="002A685C">
        <w:rPr>
          <w:rFonts w:ascii="Cambria" w:eastAsia="Segoe UI" w:hAnsi="Cambria" w:cs="Segoe UI"/>
          <w:sz w:val="22"/>
          <w:szCs w:val="22"/>
        </w:rPr>
        <w:t>15 hours</w:t>
      </w:r>
      <w:r w:rsidR="42274133" w:rsidRPr="008770A2">
        <w:rPr>
          <w:rFonts w:ascii="Cambria" w:eastAsia="Segoe UI" w:hAnsi="Cambria" w:cs="Segoe UI"/>
          <w:sz w:val="22"/>
          <w:szCs w:val="22"/>
        </w:rPr>
        <w:t xml:space="preserve"> </w:t>
      </w:r>
      <w:r w:rsidR="6BCBD68C" w:rsidRPr="008770A2">
        <w:rPr>
          <w:rFonts w:ascii="Cambria" w:eastAsia="Segoe UI" w:hAnsi="Cambria" w:cs="Segoe UI"/>
          <w:sz w:val="22"/>
          <w:szCs w:val="22"/>
        </w:rPr>
        <w:t>to</w:t>
      </w:r>
      <w:r w:rsidR="42274133" w:rsidRPr="008770A2">
        <w:rPr>
          <w:rFonts w:ascii="Cambria" w:eastAsia="Segoe UI" w:hAnsi="Cambria" w:cs="Segoe UI"/>
          <w:sz w:val="22"/>
          <w:szCs w:val="22"/>
        </w:rPr>
        <w:t xml:space="preserve"> be counted towards</w:t>
      </w:r>
      <w:r w:rsidR="5F74CE3B" w:rsidRPr="008770A2">
        <w:rPr>
          <w:rFonts w:ascii="Cambria" w:eastAsia="Segoe UI" w:hAnsi="Cambria" w:cs="Segoe UI"/>
          <w:sz w:val="22"/>
          <w:szCs w:val="22"/>
        </w:rPr>
        <w:t xml:space="preserve"> the</w:t>
      </w:r>
      <w:r w:rsidR="42274133" w:rsidRPr="008770A2">
        <w:rPr>
          <w:rFonts w:ascii="Cambria" w:eastAsia="Segoe UI" w:hAnsi="Cambria" w:cs="Segoe UI"/>
          <w:sz w:val="22"/>
          <w:szCs w:val="22"/>
        </w:rPr>
        <w:t xml:space="preserve"> attendance goal</w:t>
      </w:r>
      <w:r w:rsidR="18239D28" w:rsidRPr="008770A2">
        <w:rPr>
          <w:rFonts w:ascii="Cambria" w:eastAsia="Segoe UI" w:hAnsi="Cambria" w:cs="Segoe UI"/>
          <w:sz w:val="22"/>
          <w:szCs w:val="22"/>
        </w:rPr>
        <w:t>.</w:t>
      </w:r>
      <w:r w:rsidR="0039754E" w:rsidRPr="008770A2">
        <w:rPr>
          <w:rFonts w:ascii="Cambria" w:hAnsi="Cambria"/>
          <w:sz w:val="22"/>
          <w:szCs w:val="22"/>
        </w:rPr>
        <w:t xml:space="preserve"> </w:t>
      </w:r>
    </w:p>
    <w:p w14:paraId="05F98AED" w14:textId="70E3BA5E" w:rsidR="0039754E" w:rsidRPr="008770A2" w:rsidRDefault="5FF1A490" w:rsidP="00F6129E">
      <w:pPr>
        <w:numPr>
          <w:ilvl w:val="0"/>
          <w:numId w:val="33"/>
        </w:numPr>
        <w:spacing w:line="276" w:lineRule="auto"/>
        <w:rPr>
          <w:rFonts w:ascii="Cambria" w:eastAsiaTheme="minorEastAsia" w:hAnsi="Cambria" w:cstheme="minorBidi"/>
          <w:color w:val="000000" w:themeColor="text1"/>
          <w:sz w:val="22"/>
          <w:szCs w:val="22"/>
        </w:rPr>
      </w:pPr>
      <w:r w:rsidRPr="008770A2">
        <w:rPr>
          <w:rFonts w:ascii="Cambria" w:hAnsi="Cambria"/>
          <w:sz w:val="22"/>
          <w:szCs w:val="22"/>
        </w:rPr>
        <w:t xml:space="preserve">Programs are eligible for third installments equal to 32% of the total </w:t>
      </w:r>
      <w:r w:rsidR="00655412">
        <w:rPr>
          <w:rFonts w:ascii="Cambria" w:hAnsi="Cambria"/>
          <w:sz w:val="22"/>
          <w:szCs w:val="22"/>
        </w:rPr>
        <w:t>SBE-</w:t>
      </w:r>
      <w:r w:rsidRPr="008770A2">
        <w:rPr>
          <w:rFonts w:ascii="Cambria" w:hAnsi="Cambria"/>
          <w:sz w:val="22"/>
          <w:szCs w:val="22"/>
        </w:rPr>
        <w:t>approved grant award a</w:t>
      </w:r>
      <w:r w:rsidRPr="008770A2">
        <w:rPr>
          <w:rFonts w:ascii="Cambria" w:eastAsia="Segoe UI" w:hAnsi="Cambria" w:cs="Segoe UI"/>
          <w:sz w:val="22"/>
          <w:szCs w:val="22"/>
        </w:rPr>
        <w:t xml:space="preserve">fter 75% of their </w:t>
      </w:r>
      <w:r w:rsidR="648331A5" w:rsidRPr="008770A2">
        <w:rPr>
          <w:rFonts w:ascii="Cambria" w:eastAsia="Segoe UI" w:hAnsi="Cambria" w:cs="Segoe UI"/>
          <w:sz w:val="22"/>
          <w:szCs w:val="22"/>
        </w:rPr>
        <w:t xml:space="preserve">RFP enrollment </w:t>
      </w:r>
      <w:r w:rsidRPr="008770A2">
        <w:rPr>
          <w:rFonts w:ascii="Cambria" w:eastAsia="Segoe UI" w:hAnsi="Cambria" w:cs="Segoe UI"/>
          <w:sz w:val="22"/>
          <w:szCs w:val="22"/>
        </w:rPr>
        <w:t xml:space="preserve">goal is met. Students must attend the program for at least </w:t>
      </w:r>
      <w:r w:rsidR="002A685C">
        <w:rPr>
          <w:rFonts w:ascii="Cambria" w:eastAsia="Segoe UI" w:hAnsi="Cambria" w:cs="Segoe UI"/>
          <w:sz w:val="22"/>
          <w:szCs w:val="22"/>
        </w:rPr>
        <w:t>15 hours</w:t>
      </w:r>
      <w:r w:rsidRPr="008770A2">
        <w:rPr>
          <w:rFonts w:ascii="Cambria" w:eastAsia="Segoe UI" w:hAnsi="Cambria" w:cs="Segoe UI"/>
          <w:sz w:val="22"/>
          <w:szCs w:val="22"/>
        </w:rPr>
        <w:t xml:space="preserve"> to be counted towards the attendance goal.</w:t>
      </w:r>
      <w:r w:rsidRPr="008770A2">
        <w:rPr>
          <w:rFonts w:ascii="Cambria" w:hAnsi="Cambria"/>
          <w:sz w:val="22"/>
          <w:szCs w:val="22"/>
        </w:rPr>
        <w:t xml:space="preserve"> </w:t>
      </w:r>
    </w:p>
    <w:p w14:paraId="4479F312" w14:textId="77777777" w:rsidR="00621BCC" w:rsidRPr="008770A2" w:rsidRDefault="00621BCC" w:rsidP="71F8B65D">
      <w:pPr>
        <w:spacing w:line="276" w:lineRule="auto"/>
        <w:rPr>
          <w:rFonts w:ascii="Cambria" w:hAnsi="Cambria"/>
          <w:sz w:val="22"/>
          <w:szCs w:val="22"/>
        </w:rPr>
      </w:pPr>
    </w:p>
    <w:p w14:paraId="51535899" w14:textId="0557083A" w:rsidR="009E5534" w:rsidRPr="008770A2" w:rsidRDefault="00D35C6D" w:rsidP="00CC624B">
      <w:pPr>
        <w:spacing w:line="276" w:lineRule="auto"/>
        <w:rPr>
          <w:rFonts w:ascii="Cambria" w:hAnsi="Cambria"/>
          <w:sz w:val="22"/>
          <w:szCs w:val="22"/>
        </w:rPr>
      </w:pPr>
      <w:r w:rsidRPr="008770A2">
        <w:rPr>
          <w:rFonts w:ascii="Cambria" w:hAnsi="Cambria"/>
          <w:sz w:val="22"/>
          <w:szCs w:val="22"/>
        </w:rPr>
        <w:t>Please note that a</w:t>
      </w:r>
      <w:r w:rsidR="009D5025" w:rsidRPr="008770A2">
        <w:rPr>
          <w:rFonts w:ascii="Cambria" w:hAnsi="Cambria"/>
          <w:sz w:val="22"/>
          <w:szCs w:val="22"/>
        </w:rPr>
        <w:t>ttendance data will be carefully monitored</w:t>
      </w:r>
      <w:r w:rsidR="00AD2F92" w:rsidRPr="008770A2">
        <w:rPr>
          <w:rFonts w:ascii="Cambria" w:hAnsi="Cambria"/>
          <w:sz w:val="22"/>
          <w:szCs w:val="22"/>
        </w:rPr>
        <w:t xml:space="preserve"> </w:t>
      </w:r>
      <w:r w:rsidR="00655412">
        <w:rPr>
          <w:rFonts w:ascii="Cambria" w:hAnsi="Cambria"/>
          <w:sz w:val="22"/>
          <w:szCs w:val="22"/>
        </w:rPr>
        <w:t xml:space="preserve">in 21DC </w:t>
      </w:r>
      <w:r w:rsidR="00AD2F92" w:rsidRPr="008770A2">
        <w:rPr>
          <w:rFonts w:ascii="Cambria" w:hAnsi="Cambria"/>
          <w:sz w:val="22"/>
          <w:szCs w:val="22"/>
        </w:rPr>
        <w:t xml:space="preserve">to determine if average attendance data will </w:t>
      </w:r>
      <w:r w:rsidR="00D1212E" w:rsidRPr="008770A2">
        <w:rPr>
          <w:rFonts w:ascii="Cambria" w:hAnsi="Cambria"/>
          <w:sz w:val="22"/>
          <w:szCs w:val="22"/>
        </w:rPr>
        <w:t>be used for</w:t>
      </w:r>
      <w:r w:rsidR="00AD2F92" w:rsidRPr="008770A2">
        <w:rPr>
          <w:rFonts w:ascii="Cambria" w:hAnsi="Cambria"/>
          <w:sz w:val="22"/>
          <w:szCs w:val="22"/>
        </w:rPr>
        <w:t xml:space="preserve"> the release of installments</w:t>
      </w:r>
      <w:r w:rsidR="00784BE6" w:rsidRPr="008770A2">
        <w:rPr>
          <w:rFonts w:ascii="Cambria" w:hAnsi="Cambria"/>
          <w:sz w:val="22"/>
          <w:szCs w:val="22"/>
        </w:rPr>
        <w:t xml:space="preserve"> in future years</w:t>
      </w:r>
      <w:r w:rsidR="00AD2F92" w:rsidRPr="008770A2">
        <w:rPr>
          <w:rFonts w:ascii="Cambria" w:hAnsi="Cambria"/>
          <w:sz w:val="22"/>
          <w:szCs w:val="22"/>
        </w:rPr>
        <w:t>.</w:t>
      </w:r>
      <w:r w:rsidR="003E327A">
        <w:rPr>
          <w:rFonts w:ascii="Cambria" w:hAnsi="Cambria"/>
          <w:sz w:val="22"/>
          <w:szCs w:val="22"/>
        </w:rPr>
        <w:t xml:space="preserve"> Late submissions of </w:t>
      </w:r>
      <w:r w:rsidR="00A46A90">
        <w:rPr>
          <w:rFonts w:ascii="Cambria" w:hAnsi="Cambria"/>
          <w:sz w:val="22"/>
          <w:szCs w:val="22"/>
        </w:rPr>
        <w:t xml:space="preserve">installment </w:t>
      </w:r>
      <w:r w:rsidR="009B19F3">
        <w:rPr>
          <w:rFonts w:ascii="Cambria" w:hAnsi="Cambria"/>
          <w:sz w:val="22"/>
          <w:szCs w:val="22"/>
        </w:rPr>
        <w:t xml:space="preserve">forms, use of </w:t>
      </w:r>
      <w:r w:rsidR="00A46A90">
        <w:rPr>
          <w:rFonts w:ascii="Cambria" w:hAnsi="Cambria"/>
          <w:sz w:val="22"/>
          <w:szCs w:val="22"/>
        </w:rPr>
        <w:t xml:space="preserve">waivers or failure to meet enrollment goals </w:t>
      </w:r>
      <w:r w:rsidR="009B19F3">
        <w:rPr>
          <w:rFonts w:ascii="Cambria" w:hAnsi="Cambria"/>
          <w:sz w:val="22"/>
          <w:szCs w:val="22"/>
        </w:rPr>
        <w:t xml:space="preserve">will be </w:t>
      </w:r>
      <w:r w:rsidR="00A942DF" w:rsidRPr="00A942DF">
        <w:rPr>
          <w:rStyle w:val="normaltextrun"/>
          <w:rFonts w:ascii="Cambria" w:eastAsiaTheme="majorEastAsia" w:hAnsi="Cambria"/>
          <w:color w:val="000000"/>
          <w:sz w:val="22"/>
          <w:szCs w:val="22"/>
          <w:shd w:val="clear" w:color="auto" w:fill="FFFFFF"/>
        </w:rPr>
        <w:t>used to inform the subgrantee’s risk level during NCDPI’s 21</w:t>
      </w:r>
      <w:r w:rsidR="00A942DF" w:rsidRPr="00A942DF">
        <w:rPr>
          <w:rStyle w:val="normaltextrun"/>
          <w:rFonts w:ascii="Cambria" w:eastAsiaTheme="majorEastAsia" w:hAnsi="Cambria"/>
          <w:color w:val="000000"/>
          <w:sz w:val="22"/>
          <w:szCs w:val="22"/>
          <w:shd w:val="clear" w:color="auto" w:fill="FFFFFF"/>
          <w:vertAlign w:val="superscript"/>
        </w:rPr>
        <w:t>st</w:t>
      </w:r>
      <w:r w:rsidR="00A942DF" w:rsidRPr="00A942DF">
        <w:rPr>
          <w:rStyle w:val="normaltextrun"/>
          <w:rFonts w:ascii="Cambria" w:eastAsiaTheme="majorEastAsia" w:hAnsi="Cambria"/>
          <w:color w:val="000000"/>
          <w:sz w:val="22"/>
          <w:szCs w:val="22"/>
          <w:shd w:val="clear" w:color="auto" w:fill="FFFFFF"/>
        </w:rPr>
        <w:t> CCLC annual risk assessment for future monitoring events.</w:t>
      </w:r>
      <w:r w:rsidR="00A942DF">
        <w:rPr>
          <w:rStyle w:val="eop"/>
          <w:rFonts w:ascii="Roboto" w:eastAsiaTheme="majorEastAsia" w:hAnsi="Roboto"/>
          <w:color w:val="000000"/>
          <w:sz w:val="20"/>
          <w:szCs w:val="20"/>
          <w:shd w:val="clear" w:color="auto" w:fill="FFFFFF"/>
        </w:rPr>
        <w:t> </w:t>
      </w:r>
    </w:p>
    <w:p w14:paraId="057ACFC2" w14:textId="77777777" w:rsidR="009E5534" w:rsidRPr="008770A2" w:rsidRDefault="009E5534" w:rsidP="00CC624B">
      <w:pPr>
        <w:spacing w:line="276" w:lineRule="auto"/>
        <w:rPr>
          <w:rFonts w:ascii="Cambria" w:hAnsi="Cambria"/>
          <w:i/>
        </w:rPr>
      </w:pPr>
    </w:p>
    <w:p w14:paraId="538107B6" w14:textId="23F3AF0A" w:rsidR="009C1041" w:rsidRPr="008770A2" w:rsidRDefault="00A6051F" w:rsidP="00621BCC">
      <w:pPr>
        <w:pStyle w:val="Heading2"/>
        <w:rPr>
          <w:rFonts w:ascii="Univers Light" w:hAnsi="Univers Light"/>
          <w:b w:val="0"/>
          <w:bCs w:val="0"/>
        </w:rPr>
      </w:pPr>
      <w:bookmarkStart w:id="80" w:name="_Toc82688793"/>
      <w:r>
        <w:rPr>
          <w:rFonts w:ascii="Univers Light" w:hAnsi="Univers Light"/>
          <w:b w:val="0"/>
          <w:bCs w:val="0"/>
        </w:rPr>
        <w:t>3.</w:t>
      </w:r>
      <w:r w:rsidR="00B76EDC" w:rsidRPr="008770A2">
        <w:rPr>
          <w:rFonts w:ascii="Univers Light" w:hAnsi="Univers Light"/>
          <w:b w:val="0"/>
          <w:bCs w:val="0"/>
        </w:rPr>
        <w:t xml:space="preserve">B: </w:t>
      </w:r>
      <w:r w:rsidR="009E5534" w:rsidRPr="008770A2">
        <w:rPr>
          <w:rFonts w:ascii="Univers Light" w:hAnsi="Univers Light"/>
          <w:b w:val="0"/>
          <w:bCs w:val="0"/>
        </w:rPr>
        <w:t xml:space="preserve">LEA </w:t>
      </w:r>
      <w:r w:rsidR="002315EF" w:rsidRPr="008770A2">
        <w:rPr>
          <w:rFonts w:ascii="Univers Light" w:hAnsi="Univers Light"/>
          <w:b w:val="0"/>
          <w:bCs w:val="0"/>
        </w:rPr>
        <w:t>Subgrantee</w:t>
      </w:r>
      <w:r w:rsidR="00BD6A44" w:rsidRPr="008770A2">
        <w:rPr>
          <w:rFonts w:ascii="Univers Light" w:hAnsi="Univers Light"/>
          <w:b w:val="0"/>
          <w:bCs w:val="0"/>
        </w:rPr>
        <w:t>s</w:t>
      </w:r>
      <w:bookmarkEnd w:id="80"/>
      <w:r w:rsidR="00BD6A44" w:rsidRPr="008770A2">
        <w:rPr>
          <w:rFonts w:ascii="Univers Light" w:hAnsi="Univers Light"/>
          <w:b w:val="0"/>
          <w:bCs w:val="0"/>
        </w:rPr>
        <w:t xml:space="preserve"> </w:t>
      </w:r>
    </w:p>
    <w:p w14:paraId="1811C0D7" w14:textId="77777777" w:rsidR="009C1041" w:rsidRPr="00122291" w:rsidRDefault="009C1041" w:rsidP="00CC624B">
      <w:pPr>
        <w:spacing w:line="276" w:lineRule="auto"/>
        <w:rPr>
          <w:rFonts w:ascii="Cambria" w:hAnsi="Cambria"/>
          <w:b/>
          <w:sz w:val="12"/>
          <w:szCs w:val="12"/>
        </w:rPr>
      </w:pPr>
    </w:p>
    <w:p w14:paraId="7C1FA4E9" w14:textId="0BC02178" w:rsidR="009E5534" w:rsidRPr="008770A2" w:rsidRDefault="009E5534" w:rsidP="00CC624B">
      <w:pPr>
        <w:spacing w:line="276" w:lineRule="auto"/>
        <w:rPr>
          <w:rFonts w:ascii="Cambria" w:hAnsi="Cambria"/>
          <w:sz w:val="22"/>
          <w:szCs w:val="22"/>
        </w:rPr>
      </w:pPr>
      <w:r w:rsidRPr="008770A2">
        <w:rPr>
          <w:rFonts w:ascii="Cambria" w:hAnsi="Cambria"/>
          <w:sz w:val="22"/>
          <w:szCs w:val="22"/>
        </w:rPr>
        <w:t xml:space="preserve">Once a </w:t>
      </w:r>
      <w:r w:rsidR="002315EF" w:rsidRPr="008770A2">
        <w:rPr>
          <w:rFonts w:ascii="Cambria" w:hAnsi="Cambria"/>
          <w:sz w:val="22"/>
          <w:szCs w:val="22"/>
        </w:rPr>
        <w:t>subgrantee</w:t>
      </w:r>
      <w:r w:rsidRPr="008770A2">
        <w:rPr>
          <w:rFonts w:ascii="Cambria" w:hAnsi="Cambria"/>
          <w:sz w:val="22"/>
          <w:szCs w:val="22"/>
        </w:rPr>
        <w:t xml:space="preserve">’s Budget Form 208 for PRC 110 is approved in CCIP by </w:t>
      </w:r>
      <w:r w:rsidR="009D5025" w:rsidRPr="008770A2">
        <w:rPr>
          <w:rFonts w:ascii="Cambria" w:hAnsi="Cambria"/>
          <w:sz w:val="22"/>
          <w:szCs w:val="22"/>
        </w:rPr>
        <w:t>DPI</w:t>
      </w:r>
      <w:r w:rsidRPr="008770A2">
        <w:rPr>
          <w:rFonts w:ascii="Cambria" w:hAnsi="Cambria"/>
          <w:sz w:val="22"/>
          <w:szCs w:val="22"/>
        </w:rPr>
        <w:t xml:space="preserve"> program staff and the first allotment installment is released, the grant funds are deposited directly in the</w:t>
      </w:r>
      <w:r w:rsidR="00F724AA" w:rsidRPr="008770A2">
        <w:rPr>
          <w:rFonts w:ascii="Cambria" w:hAnsi="Cambria"/>
          <w:sz w:val="22"/>
          <w:szCs w:val="22"/>
        </w:rPr>
        <w:t xml:space="preserve"> </w:t>
      </w:r>
      <w:r w:rsidRPr="008770A2">
        <w:rPr>
          <w:rFonts w:ascii="Cambria" w:hAnsi="Cambria"/>
          <w:sz w:val="22"/>
          <w:szCs w:val="22"/>
        </w:rPr>
        <w:t>LEA account via electronic transfer.  LEAs work with approved third-party vendors to post budgets and to account for program expenditures by object and purpose code</w:t>
      </w:r>
      <w:r w:rsidR="00F724AA" w:rsidRPr="008770A2">
        <w:rPr>
          <w:rFonts w:ascii="Cambria" w:hAnsi="Cambria"/>
          <w:sz w:val="22"/>
          <w:szCs w:val="22"/>
        </w:rPr>
        <w:t>. Vendor products must</w:t>
      </w:r>
      <w:r w:rsidRPr="008770A2">
        <w:rPr>
          <w:rFonts w:ascii="Cambria" w:hAnsi="Cambria"/>
          <w:sz w:val="22"/>
          <w:szCs w:val="22"/>
        </w:rPr>
        <w:t xml:space="preserve"> electronically interface with BAAS, which is managed by </w:t>
      </w:r>
      <w:r w:rsidR="009D5025" w:rsidRPr="008770A2">
        <w:rPr>
          <w:rFonts w:ascii="Cambria" w:hAnsi="Cambria"/>
          <w:sz w:val="22"/>
          <w:szCs w:val="22"/>
        </w:rPr>
        <w:t>DPI</w:t>
      </w:r>
      <w:r w:rsidRPr="008770A2">
        <w:rPr>
          <w:rFonts w:ascii="Cambria" w:hAnsi="Cambria"/>
          <w:sz w:val="22"/>
          <w:szCs w:val="22"/>
        </w:rPr>
        <w:t xml:space="preserve">.  The BAAS system is connected to </w:t>
      </w:r>
      <w:r w:rsidR="009D5025" w:rsidRPr="008770A2">
        <w:rPr>
          <w:rFonts w:ascii="Cambria" w:hAnsi="Cambria"/>
          <w:sz w:val="22"/>
          <w:szCs w:val="22"/>
        </w:rPr>
        <w:t>DPI</w:t>
      </w:r>
      <w:r w:rsidRPr="008770A2">
        <w:rPr>
          <w:rFonts w:ascii="Cambria" w:hAnsi="Cambria"/>
          <w:sz w:val="22"/>
          <w:szCs w:val="22"/>
        </w:rPr>
        <w:t xml:space="preserve">’s Cash Management System, which in turn, </w:t>
      </w:r>
      <w:r w:rsidR="00786BB6" w:rsidRPr="008770A2">
        <w:rPr>
          <w:rFonts w:ascii="Cambria" w:hAnsi="Cambria"/>
          <w:sz w:val="22"/>
          <w:szCs w:val="22"/>
        </w:rPr>
        <w:t xml:space="preserve">is </w:t>
      </w:r>
      <w:r w:rsidRPr="008770A2">
        <w:rPr>
          <w:rFonts w:ascii="Cambria" w:hAnsi="Cambria"/>
          <w:sz w:val="22"/>
          <w:szCs w:val="22"/>
        </w:rPr>
        <w:t xml:space="preserve">connected to the NC Department of the State Treasurer.  Transactions in BAAS generate a report which automatically feeds entries to the external General Ledger (GL) and North Carolina Accounting System (NCAS).  The </w:t>
      </w:r>
      <w:r w:rsidR="009D5025" w:rsidRPr="008770A2">
        <w:rPr>
          <w:rFonts w:ascii="Cambria" w:hAnsi="Cambria"/>
          <w:sz w:val="22"/>
          <w:szCs w:val="22"/>
        </w:rPr>
        <w:t>DPI</w:t>
      </w:r>
      <w:r w:rsidRPr="008770A2">
        <w:rPr>
          <w:rFonts w:ascii="Cambria" w:hAnsi="Cambria"/>
          <w:sz w:val="22"/>
          <w:szCs w:val="22"/>
        </w:rPr>
        <w:t xml:space="preserve"> Cash Management Section then draws the funds down from the State Treasurer account according to the NCAS and GL data. The LEAs’ accounting systems are automatically linked to BAAS to track their approved use of state and federal funds which pass through </w:t>
      </w:r>
      <w:r w:rsidR="009D5025" w:rsidRPr="008770A2">
        <w:rPr>
          <w:rFonts w:ascii="Cambria" w:hAnsi="Cambria"/>
          <w:sz w:val="22"/>
          <w:szCs w:val="22"/>
        </w:rPr>
        <w:t>DPI</w:t>
      </w:r>
      <w:r w:rsidRPr="008770A2">
        <w:rPr>
          <w:rFonts w:ascii="Cambria" w:hAnsi="Cambria"/>
          <w:sz w:val="22"/>
          <w:szCs w:val="22"/>
        </w:rPr>
        <w:t xml:space="preserve">.  </w:t>
      </w:r>
    </w:p>
    <w:p w14:paraId="6506704F" w14:textId="77777777" w:rsidR="009E5534" w:rsidRPr="008770A2" w:rsidRDefault="009E5534" w:rsidP="00CC624B">
      <w:pPr>
        <w:pStyle w:val="Heading2"/>
        <w:spacing w:line="276" w:lineRule="auto"/>
        <w:ind w:left="720"/>
        <w:rPr>
          <w:rFonts w:ascii="Cambria" w:hAnsi="Cambria"/>
          <w:b w:val="0"/>
          <w:i/>
          <w:sz w:val="22"/>
          <w:szCs w:val="22"/>
        </w:rPr>
      </w:pPr>
    </w:p>
    <w:p w14:paraId="430F75AB" w14:textId="5AD4B322" w:rsidR="009E5534" w:rsidRPr="008770A2" w:rsidRDefault="009D5025" w:rsidP="009D5025">
      <w:pPr>
        <w:spacing w:line="276" w:lineRule="auto"/>
        <w:rPr>
          <w:rFonts w:ascii="Cambria" w:hAnsi="Cambria"/>
          <w:sz w:val="22"/>
          <w:szCs w:val="22"/>
        </w:rPr>
      </w:pPr>
      <w:bookmarkStart w:id="81" w:name="_Toc487551645"/>
      <w:r w:rsidRPr="008770A2">
        <w:rPr>
          <w:rFonts w:ascii="Cambria" w:hAnsi="Cambria"/>
          <w:sz w:val="22"/>
          <w:szCs w:val="22"/>
        </w:rPr>
        <w:t>DPI</w:t>
      </w:r>
      <w:r w:rsidR="009E5534" w:rsidRPr="008770A2">
        <w:rPr>
          <w:rFonts w:ascii="Cambria" w:hAnsi="Cambria"/>
          <w:sz w:val="22"/>
          <w:szCs w:val="22"/>
        </w:rPr>
        <w:t xml:space="preserve"> serves as the flow-through agency to LEAs </w:t>
      </w:r>
      <w:r w:rsidR="00786BB6" w:rsidRPr="008770A2">
        <w:rPr>
          <w:rFonts w:ascii="Cambria" w:hAnsi="Cambria"/>
          <w:sz w:val="22"/>
          <w:szCs w:val="22"/>
        </w:rPr>
        <w:t>for</w:t>
      </w:r>
      <w:r w:rsidR="009E5534" w:rsidRPr="008770A2">
        <w:rPr>
          <w:rFonts w:ascii="Cambria" w:hAnsi="Cambria"/>
          <w:sz w:val="22"/>
          <w:szCs w:val="22"/>
        </w:rPr>
        <w:t xml:space="preserve"> an extremely large number of state and federally</w:t>
      </w:r>
      <w:r w:rsidR="3D1026D9" w:rsidRPr="505F8868">
        <w:rPr>
          <w:rFonts w:ascii="Cambria" w:hAnsi="Cambria"/>
          <w:sz w:val="22"/>
          <w:szCs w:val="22"/>
        </w:rPr>
        <w:t xml:space="preserve"> </w:t>
      </w:r>
      <w:r w:rsidR="009E5534" w:rsidRPr="008770A2">
        <w:rPr>
          <w:rFonts w:ascii="Cambria" w:hAnsi="Cambria"/>
          <w:sz w:val="22"/>
          <w:szCs w:val="22"/>
        </w:rPr>
        <w:t xml:space="preserve">funded programs; however, there are several distinct characteristics about the 21st CCLC program that require a unique approach to how </w:t>
      </w:r>
      <w:r w:rsidRPr="008770A2">
        <w:rPr>
          <w:rFonts w:ascii="Cambria" w:hAnsi="Cambria"/>
          <w:sz w:val="22"/>
          <w:szCs w:val="22"/>
        </w:rPr>
        <w:t>DPI</w:t>
      </w:r>
      <w:r w:rsidR="009E5534" w:rsidRPr="008770A2">
        <w:rPr>
          <w:rFonts w:ascii="Cambria" w:hAnsi="Cambria"/>
          <w:sz w:val="22"/>
          <w:szCs w:val="22"/>
        </w:rPr>
        <w:t xml:space="preserve"> and the </w:t>
      </w:r>
      <w:r w:rsidR="002315EF" w:rsidRPr="008770A2">
        <w:rPr>
          <w:rFonts w:ascii="Cambria" w:hAnsi="Cambria"/>
          <w:sz w:val="22"/>
          <w:szCs w:val="22"/>
        </w:rPr>
        <w:t>subgrantee</w:t>
      </w:r>
      <w:r w:rsidR="009E5534" w:rsidRPr="008770A2">
        <w:rPr>
          <w:rFonts w:ascii="Cambria" w:hAnsi="Cambria"/>
          <w:sz w:val="22"/>
          <w:szCs w:val="22"/>
        </w:rPr>
        <w:t>s</w:t>
      </w:r>
      <w:r w:rsidR="009E5534" w:rsidRPr="008770A2">
        <w:rPr>
          <w:rFonts w:ascii="Cambria" w:hAnsi="Cambria"/>
        </w:rPr>
        <w:t xml:space="preserve"> </w:t>
      </w:r>
      <w:r w:rsidR="009E5534" w:rsidRPr="008770A2">
        <w:rPr>
          <w:rFonts w:ascii="Cambria" w:hAnsi="Cambria"/>
          <w:sz w:val="22"/>
          <w:szCs w:val="22"/>
        </w:rPr>
        <w:t>manage the operational budgets, allotments, and even the monitoring process.  Some of the ways that PRC 110 varies from most other PRCs includes the following:</w:t>
      </w:r>
      <w:bookmarkEnd w:id="81"/>
    </w:p>
    <w:p w14:paraId="4321FB56" w14:textId="77777777" w:rsidR="009E5534" w:rsidRPr="008770A2" w:rsidRDefault="009E5534" w:rsidP="00CC624B">
      <w:pPr>
        <w:spacing w:line="276" w:lineRule="auto"/>
        <w:rPr>
          <w:rFonts w:ascii="Cambria" w:hAnsi="Cambria"/>
          <w:sz w:val="22"/>
          <w:szCs w:val="22"/>
        </w:rPr>
      </w:pPr>
    </w:p>
    <w:p w14:paraId="77919118" w14:textId="77777777" w:rsidR="00B21A47" w:rsidRPr="008770A2" w:rsidRDefault="00B21A47" w:rsidP="00F6129E">
      <w:pPr>
        <w:pStyle w:val="ListParagraph"/>
        <w:numPr>
          <w:ilvl w:val="0"/>
          <w:numId w:val="35"/>
        </w:numPr>
        <w:spacing w:line="276" w:lineRule="auto"/>
        <w:rPr>
          <w:rFonts w:ascii="Cambria" w:hAnsi="Cambria"/>
          <w:sz w:val="22"/>
          <w:szCs w:val="22"/>
        </w:rPr>
      </w:pPr>
      <w:r w:rsidRPr="008770A2">
        <w:rPr>
          <w:rFonts w:ascii="Cambria" w:hAnsi="Cambria"/>
          <w:sz w:val="22"/>
          <w:szCs w:val="22"/>
        </w:rPr>
        <w:t xml:space="preserve">PRC 110 has no planning allotment. </w:t>
      </w:r>
    </w:p>
    <w:p w14:paraId="09B3E065" w14:textId="6754192F" w:rsidR="009E5534" w:rsidRPr="008770A2" w:rsidRDefault="002315EF" w:rsidP="00F6129E">
      <w:pPr>
        <w:pStyle w:val="ListParagraph"/>
        <w:numPr>
          <w:ilvl w:val="0"/>
          <w:numId w:val="35"/>
        </w:numPr>
        <w:spacing w:line="276" w:lineRule="auto"/>
        <w:rPr>
          <w:rFonts w:ascii="Cambria" w:hAnsi="Cambria"/>
          <w:sz w:val="22"/>
          <w:szCs w:val="22"/>
        </w:rPr>
      </w:pPr>
      <w:r w:rsidRPr="008770A2">
        <w:rPr>
          <w:rFonts w:ascii="Cambria" w:hAnsi="Cambria"/>
          <w:sz w:val="22"/>
          <w:szCs w:val="22"/>
        </w:rPr>
        <w:t>Subgrantee</w:t>
      </w:r>
      <w:r w:rsidR="009E5534" w:rsidRPr="008770A2">
        <w:rPr>
          <w:rFonts w:ascii="Cambria" w:hAnsi="Cambria"/>
          <w:sz w:val="22"/>
          <w:szCs w:val="22"/>
        </w:rPr>
        <w:t xml:space="preserve">s must submit the Budget Form FPD 208 as an upload in the CCIP grants management system and receive an approval from </w:t>
      </w:r>
      <w:r w:rsidR="009D5025" w:rsidRPr="008770A2">
        <w:rPr>
          <w:rFonts w:ascii="Cambria" w:hAnsi="Cambria"/>
          <w:sz w:val="22"/>
          <w:szCs w:val="22"/>
        </w:rPr>
        <w:t>DPI</w:t>
      </w:r>
      <w:r w:rsidR="009E5534" w:rsidRPr="008770A2">
        <w:rPr>
          <w:rFonts w:ascii="Cambria" w:hAnsi="Cambria"/>
          <w:sz w:val="22"/>
          <w:szCs w:val="22"/>
        </w:rPr>
        <w:t xml:space="preserve"> before the LEA</w:t>
      </w:r>
      <w:r w:rsidR="00BD5258" w:rsidRPr="008770A2">
        <w:rPr>
          <w:rFonts w:ascii="Cambria" w:hAnsi="Cambria"/>
          <w:sz w:val="22"/>
          <w:szCs w:val="22"/>
        </w:rPr>
        <w:t>’</w:t>
      </w:r>
      <w:r w:rsidR="009E5534" w:rsidRPr="008770A2">
        <w:rPr>
          <w:rFonts w:ascii="Cambria" w:hAnsi="Cambria"/>
          <w:sz w:val="22"/>
          <w:szCs w:val="22"/>
        </w:rPr>
        <w:t>s budget can be approved in the BAAS accounting system</w:t>
      </w:r>
      <w:r w:rsidR="00BD5258" w:rsidRPr="008770A2">
        <w:rPr>
          <w:rFonts w:ascii="Cambria" w:hAnsi="Cambria"/>
          <w:sz w:val="22"/>
          <w:szCs w:val="22"/>
        </w:rPr>
        <w:t>.</w:t>
      </w:r>
    </w:p>
    <w:p w14:paraId="2326E36C" w14:textId="18436915" w:rsidR="009E5534" w:rsidRPr="008770A2" w:rsidRDefault="009E5534" w:rsidP="00F6129E">
      <w:pPr>
        <w:pStyle w:val="ListParagraph"/>
        <w:numPr>
          <w:ilvl w:val="0"/>
          <w:numId w:val="35"/>
        </w:numPr>
        <w:spacing w:line="276" w:lineRule="auto"/>
        <w:rPr>
          <w:rFonts w:ascii="Cambria" w:hAnsi="Cambria"/>
          <w:sz w:val="22"/>
          <w:szCs w:val="22"/>
        </w:rPr>
      </w:pPr>
      <w:r w:rsidRPr="008770A2">
        <w:rPr>
          <w:rFonts w:ascii="Cambria" w:hAnsi="Cambria"/>
          <w:sz w:val="22"/>
          <w:szCs w:val="22"/>
        </w:rPr>
        <w:t xml:space="preserve">To accommodate summer programming, the period of availability is set to </w:t>
      </w:r>
      <w:r w:rsidR="00793342" w:rsidRPr="008770A2">
        <w:rPr>
          <w:rFonts w:ascii="Cambria" w:hAnsi="Cambria"/>
          <w:sz w:val="22"/>
          <w:szCs w:val="22"/>
        </w:rPr>
        <w:t>fifteen (15) months; however, th</w:t>
      </w:r>
      <w:r w:rsidRPr="008770A2">
        <w:rPr>
          <w:rFonts w:ascii="Cambria" w:hAnsi="Cambria"/>
          <w:sz w:val="22"/>
          <w:szCs w:val="22"/>
        </w:rPr>
        <w:t>ere is no liquidation period</w:t>
      </w:r>
      <w:r w:rsidR="00BD5258" w:rsidRPr="008770A2">
        <w:rPr>
          <w:rFonts w:ascii="Cambria" w:hAnsi="Cambria"/>
          <w:sz w:val="22"/>
          <w:szCs w:val="22"/>
        </w:rPr>
        <w:t>.</w:t>
      </w:r>
    </w:p>
    <w:p w14:paraId="25EF6061" w14:textId="490E75C5" w:rsidR="009E5534" w:rsidRPr="008770A2" w:rsidRDefault="009E5534" w:rsidP="00F6129E">
      <w:pPr>
        <w:pStyle w:val="ListParagraph"/>
        <w:numPr>
          <w:ilvl w:val="0"/>
          <w:numId w:val="35"/>
        </w:numPr>
        <w:spacing w:line="276" w:lineRule="auto"/>
        <w:rPr>
          <w:rFonts w:ascii="Cambria" w:hAnsi="Cambria"/>
          <w:sz w:val="22"/>
          <w:szCs w:val="22"/>
        </w:rPr>
      </w:pPr>
      <w:r w:rsidRPr="008770A2">
        <w:rPr>
          <w:rFonts w:ascii="Cambria" w:hAnsi="Cambria"/>
          <w:sz w:val="22"/>
          <w:szCs w:val="22"/>
        </w:rPr>
        <w:t xml:space="preserve">The allotment is distributed in </w:t>
      </w:r>
      <w:r w:rsidR="00227474" w:rsidRPr="008770A2">
        <w:rPr>
          <w:rFonts w:ascii="Cambria" w:hAnsi="Cambria"/>
          <w:sz w:val="22"/>
          <w:szCs w:val="22"/>
        </w:rPr>
        <w:t xml:space="preserve">three (3) </w:t>
      </w:r>
      <w:r w:rsidRPr="008770A2">
        <w:rPr>
          <w:rFonts w:ascii="Cambria" w:hAnsi="Cambria"/>
          <w:sz w:val="22"/>
          <w:szCs w:val="22"/>
        </w:rPr>
        <w:t>separate installments during the program year.</w:t>
      </w:r>
    </w:p>
    <w:p w14:paraId="4AC8D697" w14:textId="2A2F1E2B" w:rsidR="00A81BB9" w:rsidRPr="008770A2" w:rsidRDefault="00A81BB9" w:rsidP="00A81BB9">
      <w:pPr>
        <w:spacing w:line="276" w:lineRule="auto"/>
        <w:rPr>
          <w:rFonts w:ascii="Cambria" w:hAnsi="Cambria"/>
        </w:rPr>
      </w:pPr>
    </w:p>
    <w:p w14:paraId="6CA53102" w14:textId="453A9609" w:rsidR="00A81BB9" w:rsidRPr="008770A2" w:rsidRDefault="001B23BC" w:rsidP="008770A2">
      <w:pPr>
        <w:spacing w:line="276" w:lineRule="auto"/>
        <w:rPr>
          <w:rFonts w:ascii="Cambria" w:hAnsi="Cambria"/>
          <w:color w:val="000000" w:themeColor="text1"/>
          <w:sz w:val="22"/>
          <w:szCs w:val="22"/>
        </w:rPr>
      </w:pPr>
      <w:r w:rsidRPr="008770A2">
        <w:rPr>
          <w:rFonts w:ascii="Cambria" w:hAnsi="Cambria"/>
          <w:color w:val="000000" w:themeColor="text1"/>
          <w:sz w:val="22"/>
          <w:szCs w:val="22"/>
        </w:rPr>
        <w:t xml:space="preserve">LEA </w:t>
      </w:r>
      <w:r w:rsidR="006E7380" w:rsidRPr="008770A2">
        <w:rPr>
          <w:rFonts w:ascii="Cambria" w:hAnsi="Cambria"/>
          <w:color w:val="000000" w:themeColor="text1"/>
          <w:sz w:val="22"/>
          <w:szCs w:val="22"/>
        </w:rPr>
        <w:t xml:space="preserve">grantees </w:t>
      </w:r>
      <w:r w:rsidR="00FD64FA" w:rsidRPr="008770A2">
        <w:rPr>
          <w:rFonts w:ascii="Cambria" w:hAnsi="Cambria"/>
          <w:color w:val="000000" w:themeColor="text1"/>
          <w:sz w:val="22"/>
          <w:szCs w:val="22"/>
        </w:rPr>
        <w:t>are required</w:t>
      </w:r>
      <w:r w:rsidR="00392E4A" w:rsidRPr="008770A2">
        <w:rPr>
          <w:rFonts w:ascii="Cambria" w:hAnsi="Cambria"/>
          <w:color w:val="000000" w:themeColor="text1"/>
          <w:sz w:val="22"/>
          <w:szCs w:val="22"/>
        </w:rPr>
        <w:t xml:space="preserve"> to </w:t>
      </w:r>
      <w:r w:rsidR="7E5ED150" w:rsidRPr="505F8868">
        <w:rPr>
          <w:rFonts w:ascii="Cambria" w:hAnsi="Cambria"/>
          <w:color w:val="000000" w:themeColor="text1"/>
          <w:sz w:val="22"/>
          <w:szCs w:val="22"/>
        </w:rPr>
        <w:t>maintain</w:t>
      </w:r>
      <w:r w:rsidR="00392E4A" w:rsidRPr="008770A2">
        <w:rPr>
          <w:rFonts w:ascii="Cambria" w:hAnsi="Cambria"/>
          <w:color w:val="000000" w:themeColor="text1"/>
          <w:sz w:val="22"/>
          <w:szCs w:val="22"/>
        </w:rPr>
        <w:t xml:space="preserve"> documentation </w:t>
      </w:r>
      <w:r w:rsidR="69BB0120" w:rsidRPr="505F8868">
        <w:rPr>
          <w:rFonts w:ascii="Cambria" w:hAnsi="Cambria"/>
          <w:color w:val="000000" w:themeColor="text1"/>
          <w:sz w:val="22"/>
          <w:szCs w:val="22"/>
        </w:rPr>
        <w:t xml:space="preserve">to support </w:t>
      </w:r>
      <w:r w:rsidR="004B0EAA" w:rsidRPr="008770A2">
        <w:rPr>
          <w:rFonts w:ascii="Cambria" w:hAnsi="Cambria"/>
          <w:color w:val="000000" w:themeColor="text1"/>
          <w:sz w:val="22"/>
          <w:szCs w:val="22"/>
        </w:rPr>
        <w:t>expenditures reflected</w:t>
      </w:r>
      <w:r w:rsidR="00EF318F" w:rsidRPr="008770A2">
        <w:rPr>
          <w:rFonts w:ascii="Cambria" w:hAnsi="Cambria"/>
          <w:color w:val="000000" w:themeColor="text1"/>
          <w:sz w:val="22"/>
          <w:szCs w:val="22"/>
        </w:rPr>
        <w:t xml:space="preserve"> on the end of month BAAS reports</w:t>
      </w:r>
      <w:r w:rsidR="2EA110F3" w:rsidRPr="008770A2">
        <w:rPr>
          <w:rFonts w:ascii="Cambria" w:hAnsi="Cambria"/>
          <w:color w:val="000000" w:themeColor="text1"/>
          <w:sz w:val="22"/>
          <w:szCs w:val="22"/>
        </w:rPr>
        <w:t>.</w:t>
      </w:r>
      <w:r w:rsidR="00EF318F" w:rsidRPr="008770A2">
        <w:rPr>
          <w:rFonts w:ascii="Cambria" w:hAnsi="Cambria"/>
          <w:color w:val="000000" w:themeColor="text1"/>
          <w:sz w:val="22"/>
          <w:szCs w:val="22"/>
        </w:rPr>
        <w:t xml:space="preserve"> </w:t>
      </w:r>
      <w:r w:rsidR="5FEA77C2" w:rsidRPr="505F8868">
        <w:rPr>
          <w:rFonts w:ascii="Cambria" w:hAnsi="Cambria"/>
          <w:color w:val="000000" w:themeColor="text1"/>
          <w:sz w:val="22"/>
          <w:szCs w:val="22"/>
        </w:rPr>
        <w:t xml:space="preserve"> In the event of a fiscal monitoring or desk review, documentation to support </w:t>
      </w:r>
      <w:r w:rsidR="18ACF8B2" w:rsidRPr="505F8868">
        <w:rPr>
          <w:rFonts w:ascii="Cambria" w:hAnsi="Cambria"/>
          <w:color w:val="000000" w:themeColor="text1"/>
          <w:sz w:val="22"/>
          <w:szCs w:val="22"/>
        </w:rPr>
        <w:t>incurred expenses</w:t>
      </w:r>
      <w:r w:rsidR="5FEA77C2" w:rsidRPr="505F8868">
        <w:rPr>
          <w:rFonts w:ascii="Cambria" w:hAnsi="Cambria"/>
          <w:color w:val="000000" w:themeColor="text1"/>
          <w:sz w:val="22"/>
          <w:szCs w:val="22"/>
        </w:rPr>
        <w:t xml:space="preserve"> will be requested </w:t>
      </w:r>
      <w:r w:rsidR="6E621E2D" w:rsidRPr="505F8868">
        <w:rPr>
          <w:rFonts w:ascii="Cambria" w:hAnsi="Cambria"/>
          <w:color w:val="000000" w:themeColor="text1"/>
          <w:sz w:val="22"/>
          <w:szCs w:val="22"/>
        </w:rPr>
        <w:t>for reconciliation with BAAS reports.</w:t>
      </w:r>
    </w:p>
    <w:p w14:paraId="0B952904" w14:textId="359E0A13" w:rsidR="00060BDC" w:rsidRPr="008770A2" w:rsidRDefault="00060BDC" w:rsidP="00060BDC">
      <w:pPr>
        <w:spacing w:line="276" w:lineRule="auto"/>
        <w:rPr>
          <w:rFonts w:ascii="Cambria" w:hAnsi="Cambria"/>
        </w:rPr>
      </w:pPr>
    </w:p>
    <w:p w14:paraId="6B514147" w14:textId="77777777" w:rsidR="009E5534" w:rsidRPr="008770A2" w:rsidRDefault="009E5534" w:rsidP="009E5534">
      <w:pPr>
        <w:pStyle w:val="Heading2"/>
        <w:rPr>
          <w:rFonts w:ascii="Cambria" w:hAnsi="Cambria"/>
          <w:b w:val="0"/>
          <w:i/>
          <w:sz w:val="24"/>
        </w:rPr>
      </w:pPr>
    </w:p>
    <w:p w14:paraId="27422B0B" w14:textId="41DC691B" w:rsidR="009C1041" w:rsidRPr="008770A2" w:rsidRDefault="00A6051F" w:rsidP="00621BCC">
      <w:pPr>
        <w:pStyle w:val="Heading2"/>
        <w:rPr>
          <w:rFonts w:ascii="Univers Light" w:hAnsi="Univers Light"/>
          <w:b w:val="0"/>
          <w:bCs w:val="0"/>
        </w:rPr>
      </w:pPr>
      <w:bookmarkStart w:id="82" w:name="_Toc82688794"/>
      <w:r>
        <w:rPr>
          <w:rFonts w:ascii="Univers Light" w:hAnsi="Univers Light"/>
          <w:b w:val="0"/>
          <w:bCs w:val="0"/>
        </w:rPr>
        <w:t>3.</w:t>
      </w:r>
      <w:r w:rsidR="00B76EDC" w:rsidRPr="008770A2">
        <w:rPr>
          <w:rFonts w:ascii="Univers Light" w:hAnsi="Univers Light"/>
          <w:b w:val="0"/>
          <w:bCs w:val="0"/>
        </w:rPr>
        <w:t xml:space="preserve">C: </w:t>
      </w:r>
      <w:r w:rsidR="009E5534" w:rsidRPr="008770A2">
        <w:rPr>
          <w:rFonts w:ascii="Univers Light" w:hAnsi="Univers Light"/>
          <w:b w:val="0"/>
          <w:bCs w:val="0"/>
        </w:rPr>
        <w:t xml:space="preserve">Non-LEA </w:t>
      </w:r>
      <w:r w:rsidR="002315EF" w:rsidRPr="008770A2">
        <w:rPr>
          <w:rFonts w:ascii="Univers Light" w:hAnsi="Univers Light"/>
          <w:b w:val="0"/>
          <w:bCs w:val="0"/>
        </w:rPr>
        <w:t>Subgrantee</w:t>
      </w:r>
      <w:r w:rsidR="00BD6A44" w:rsidRPr="008770A2">
        <w:rPr>
          <w:rFonts w:ascii="Univers Light" w:hAnsi="Univers Light"/>
          <w:b w:val="0"/>
          <w:bCs w:val="0"/>
        </w:rPr>
        <w:t>s</w:t>
      </w:r>
      <w:bookmarkEnd w:id="82"/>
    </w:p>
    <w:p w14:paraId="307A0E5A" w14:textId="77777777" w:rsidR="009C1041" w:rsidRPr="00122291" w:rsidRDefault="009C1041" w:rsidP="00CC624B">
      <w:pPr>
        <w:spacing w:line="276" w:lineRule="auto"/>
        <w:rPr>
          <w:rFonts w:ascii="Cambria" w:hAnsi="Cambria"/>
          <w:sz w:val="12"/>
          <w:szCs w:val="12"/>
        </w:rPr>
      </w:pPr>
    </w:p>
    <w:p w14:paraId="42C65293" w14:textId="5608ECF1" w:rsidR="006D18E0" w:rsidRDefault="009E5534" w:rsidP="00CC624B">
      <w:pPr>
        <w:spacing w:line="276" w:lineRule="auto"/>
        <w:rPr>
          <w:rFonts w:ascii="Cambria" w:hAnsi="Cambria"/>
        </w:rPr>
      </w:pPr>
      <w:r w:rsidRPr="008770A2">
        <w:rPr>
          <w:rFonts w:ascii="Cambria" w:hAnsi="Cambria"/>
          <w:sz w:val="22"/>
          <w:szCs w:val="22"/>
        </w:rPr>
        <w:t xml:space="preserve">The School Business Section at </w:t>
      </w:r>
      <w:r w:rsidR="009D5025" w:rsidRPr="008770A2">
        <w:rPr>
          <w:rFonts w:ascii="Cambria" w:hAnsi="Cambria"/>
          <w:sz w:val="22"/>
          <w:szCs w:val="22"/>
        </w:rPr>
        <w:t>DPI</w:t>
      </w:r>
      <w:r w:rsidRPr="008770A2">
        <w:rPr>
          <w:rFonts w:ascii="Cambria" w:hAnsi="Cambria"/>
          <w:sz w:val="22"/>
          <w:szCs w:val="22"/>
        </w:rPr>
        <w:t xml:space="preserve"> assigns a unique banking vendor number for each non-LEA entity which has been approved by the State Board of Education to receive federal or state funds through </w:t>
      </w:r>
      <w:r w:rsidR="009D5025" w:rsidRPr="008770A2">
        <w:rPr>
          <w:rFonts w:ascii="Cambria" w:hAnsi="Cambria"/>
          <w:sz w:val="22"/>
          <w:szCs w:val="22"/>
        </w:rPr>
        <w:t>DPI</w:t>
      </w:r>
      <w:r w:rsidRPr="008770A2">
        <w:rPr>
          <w:rFonts w:ascii="Cambria" w:hAnsi="Cambria"/>
          <w:sz w:val="22"/>
          <w:szCs w:val="22"/>
        </w:rPr>
        <w:t xml:space="preserve">.  Prior to the </w:t>
      </w:r>
      <w:r w:rsidR="009D5025" w:rsidRPr="008770A2">
        <w:rPr>
          <w:rFonts w:ascii="Cambria" w:hAnsi="Cambria"/>
          <w:sz w:val="22"/>
          <w:szCs w:val="22"/>
        </w:rPr>
        <w:t>DPI</w:t>
      </w:r>
      <w:r w:rsidRPr="008770A2">
        <w:rPr>
          <w:rFonts w:ascii="Cambria" w:hAnsi="Cambria"/>
          <w:sz w:val="22"/>
          <w:szCs w:val="22"/>
        </w:rPr>
        <w:t xml:space="preserve"> approval of the budget or release of funds, the non-LEA </w:t>
      </w:r>
      <w:r w:rsidR="002315EF" w:rsidRPr="008770A2">
        <w:rPr>
          <w:rFonts w:ascii="Cambria" w:hAnsi="Cambria"/>
          <w:sz w:val="22"/>
          <w:szCs w:val="22"/>
        </w:rPr>
        <w:t>subgrantee</w:t>
      </w:r>
      <w:r w:rsidRPr="008770A2">
        <w:rPr>
          <w:rFonts w:ascii="Cambria" w:hAnsi="Cambria"/>
          <w:sz w:val="22"/>
          <w:szCs w:val="22"/>
        </w:rPr>
        <w:t xml:space="preserve">s must complete and submit a Vendor Electronic Payment Form </w:t>
      </w:r>
      <w:r w:rsidR="00CE1A0F" w:rsidRPr="008770A2">
        <w:rPr>
          <w:rFonts w:ascii="Cambria" w:hAnsi="Cambria"/>
          <w:sz w:val="22"/>
          <w:szCs w:val="22"/>
        </w:rPr>
        <w:t xml:space="preserve">and </w:t>
      </w:r>
      <w:r w:rsidR="006C2D4D" w:rsidRPr="008770A2">
        <w:rPr>
          <w:rFonts w:ascii="Cambria" w:hAnsi="Cambria"/>
          <w:sz w:val="22"/>
          <w:szCs w:val="22"/>
        </w:rPr>
        <w:t xml:space="preserve">state provided </w:t>
      </w:r>
      <w:r w:rsidR="00CE1A0F" w:rsidRPr="008770A2">
        <w:rPr>
          <w:rFonts w:ascii="Cambria" w:hAnsi="Cambria"/>
          <w:sz w:val="22"/>
          <w:szCs w:val="22"/>
        </w:rPr>
        <w:t>W-</w:t>
      </w:r>
      <w:r w:rsidR="00DF2501" w:rsidRPr="008770A2">
        <w:rPr>
          <w:rFonts w:ascii="Cambria" w:hAnsi="Cambria"/>
          <w:sz w:val="22"/>
          <w:szCs w:val="22"/>
        </w:rPr>
        <w:t>9 Form</w:t>
      </w:r>
      <w:r w:rsidRPr="008770A2">
        <w:rPr>
          <w:rFonts w:ascii="Cambria" w:hAnsi="Cambria"/>
          <w:sz w:val="22"/>
          <w:szCs w:val="22"/>
        </w:rPr>
        <w:t xml:space="preserve"> to </w:t>
      </w:r>
      <w:r w:rsidR="009D5025" w:rsidRPr="008770A2">
        <w:rPr>
          <w:rFonts w:ascii="Cambria" w:hAnsi="Cambria"/>
          <w:sz w:val="22"/>
          <w:szCs w:val="22"/>
        </w:rPr>
        <w:t>DPI</w:t>
      </w:r>
      <w:r w:rsidR="00A868AE" w:rsidRPr="008770A2">
        <w:rPr>
          <w:rFonts w:ascii="Cambria" w:hAnsi="Cambria"/>
          <w:sz w:val="22"/>
          <w:szCs w:val="22"/>
        </w:rPr>
        <w:t>,</w:t>
      </w:r>
      <w:r w:rsidRPr="008770A2">
        <w:rPr>
          <w:rFonts w:ascii="Cambria" w:hAnsi="Cambria"/>
          <w:sz w:val="22"/>
          <w:szCs w:val="22"/>
        </w:rPr>
        <w:t xml:space="preserve"> so the Cash Management</w:t>
      </w:r>
      <w:r w:rsidRPr="008770A2">
        <w:rPr>
          <w:rFonts w:ascii="Cambria" w:hAnsi="Cambria"/>
          <w:color w:val="FF0000"/>
          <w:sz w:val="22"/>
          <w:szCs w:val="22"/>
        </w:rPr>
        <w:t xml:space="preserve"> </w:t>
      </w:r>
      <w:r w:rsidRPr="008770A2">
        <w:rPr>
          <w:rFonts w:ascii="Cambria" w:hAnsi="Cambria"/>
          <w:sz w:val="22"/>
          <w:szCs w:val="22"/>
        </w:rPr>
        <w:t xml:space="preserve">Section can register the organizations’ checking accounts with the Office of the State Controller.  Once the checking account is registered with </w:t>
      </w:r>
      <w:r w:rsidR="00786BB6" w:rsidRPr="008770A2">
        <w:rPr>
          <w:rFonts w:ascii="Cambria" w:hAnsi="Cambria"/>
          <w:sz w:val="22"/>
          <w:szCs w:val="22"/>
        </w:rPr>
        <w:t xml:space="preserve">DPI, </w:t>
      </w:r>
      <w:r w:rsidR="009D5025" w:rsidRPr="008770A2">
        <w:rPr>
          <w:rFonts w:ascii="Cambria" w:hAnsi="Cambria"/>
          <w:sz w:val="22"/>
          <w:szCs w:val="22"/>
        </w:rPr>
        <w:t>DPI</w:t>
      </w:r>
      <w:r w:rsidRPr="008770A2">
        <w:rPr>
          <w:rFonts w:ascii="Cambria" w:hAnsi="Cambria"/>
          <w:sz w:val="22"/>
          <w:szCs w:val="22"/>
        </w:rPr>
        <w:t xml:space="preserve"> program staff </w:t>
      </w:r>
      <w:r w:rsidR="00786BB6" w:rsidRPr="008770A2">
        <w:rPr>
          <w:rFonts w:ascii="Cambria" w:hAnsi="Cambria"/>
          <w:sz w:val="22"/>
          <w:szCs w:val="22"/>
        </w:rPr>
        <w:t xml:space="preserve">must approve the </w:t>
      </w:r>
      <w:r w:rsidRPr="008770A2">
        <w:rPr>
          <w:rFonts w:ascii="Cambria" w:hAnsi="Cambria"/>
          <w:sz w:val="22"/>
          <w:szCs w:val="22"/>
        </w:rPr>
        <w:t xml:space="preserve">Budget Form </w:t>
      </w:r>
      <w:r w:rsidR="00CB7728" w:rsidRPr="008770A2">
        <w:rPr>
          <w:rFonts w:ascii="Cambria" w:hAnsi="Cambria"/>
          <w:sz w:val="22"/>
          <w:szCs w:val="22"/>
        </w:rPr>
        <w:t xml:space="preserve">FPD </w:t>
      </w:r>
      <w:r w:rsidRPr="008770A2">
        <w:rPr>
          <w:rFonts w:ascii="Cambria" w:hAnsi="Cambria"/>
          <w:sz w:val="22"/>
          <w:szCs w:val="22"/>
        </w:rPr>
        <w:t xml:space="preserve">208 </w:t>
      </w:r>
      <w:r w:rsidR="19422493" w:rsidRPr="008770A2">
        <w:rPr>
          <w:rFonts w:ascii="Cambria" w:hAnsi="Cambria"/>
          <w:sz w:val="22"/>
          <w:szCs w:val="22"/>
        </w:rPr>
        <w:t>and other required documentation (e.g., field trip requests, proposed contracts, Basic Info</w:t>
      </w:r>
      <w:r w:rsidR="00370FBF">
        <w:rPr>
          <w:rFonts w:ascii="Cambria" w:hAnsi="Cambria"/>
          <w:sz w:val="22"/>
          <w:szCs w:val="22"/>
        </w:rPr>
        <w:t>, etc.</w:t>
      </w:r>
      <w:r w:rsidR="19422493" w:rsidRPr="008770A2">
        <w:rPr>
          <w:rFonts w:ascii="Cambria" w:hAnsi="Cambria"/>
          <w:sz w:val="22"/>
          <w:szCs w:val="22"/>
        </w:rPr>
        <w:t xml:space="preserve">) </w:t>
      </w:r>
      <w:r w:rsidR="00BD6A44" w:rsidRPr="008770A2">
        <w:rPr>
          <w:rFonts w:ascii="Cambria" w:hAnsi="Cambria"/>
          <w:sz w:val="22"/>
          <w:szCs w:val="22"/>
        </w:rPr>
        <w:t>in CCIP</w:t>
      </w:r>
      <w:r w:rsidR="00786BB6" w:rsidRPr="008770A2">
        <w:rPr>
          <w:rFonts w:ascii="Cambria" w:hAnsi="Cambria"/>
          <w:sz w:val="22"/>
          <w:szCs w:val="22"/>
        </w:rPr>
        <w:t>. After approval is completed,</w:t>
      </w:r>
      <w:r w:rsidR="00BD6A44" w:rsidRPr="008770A2">
        <w:rPr>
          <w:rFonts w:ascii="Cambria" w:hAnsi="Cambria"/>
          <w:sz w:val="22"/>
          <w:szCs w:val="22"/>
        </w:rPr>
        <w:t xml:space="preserve"> the first </w:t>
      </w:r>
      <w:r w:rsidRPr="008770A2">
        <w:rPr>
          <w:rFonts w:ascii="Cambria" w:hAnsi="Cambria"/>
          <w:sz w:val="22"/>
          <w:szCs w:val="22"/>
        </w:rPr>
        <w:t>installment</w:t>
      </w:r>
      <w:r w:rsidR="00BD6A44" w:rsidRPr="008770A2">
        <w:rPr>
          <w:rFonts w:ascii="Cambria" w:hAnsi="Cambria"/>
          <w:sz w:val="22"/>
          <w:szCs w:val="22"/>
        </w:rPr>
        <w:t xml:space="preserve"> of the allotment is released and</w:t>
      </w:r>
      <w:r w:rsidRPr="008770A2">
        <w:rPr>
          <w:rFonts w:ascii="Cambria" w:hAnsi="Cambria"/>
          <w:sz w:val="22"/>
          <w:szCs w:val="22"/>
        </w:rPr>
        <w:t xml:space="preserve"> </w:t>
      </w:r>
      <w:r w:rsidR="002315EF" w:rsidRPr="008770A2">
        <w:rPr>
          <w:rFonts w:ascii="Cambria" w:hAnsi="Cambria"/>
          <w:sz w:val="22"/>
          <w:szCs w:val="22"/>
        </w:rPr>
        <w:t>subgrantee</w:t>
      </w:r>
      <w:r w:rsidRPr="008770A2">
        <w:rPr>
          <w:rFonts w:ascii="Cambria" w:hAnsi="Cambria"/>
          <w:sz w:val="22"/>
          <w:szCs w:val="22"/>
        </w:rPr>
        <w:t xml:space="preserve"> organizations can begin submitting cash reimbursement requests. </w:t>
      </w:r>
    </w:p>
    <w:p w14:paraId="4B3BA0F0" w14:textId="00E761B3" w:rsidR="00B21A47" w:rsidRPr="00C62280" w:rsidRDefault="00087747" w:rsidP="008770A2">
      <w:pPr>
        <w:spacing w:line="276" w:lineRule="auto"/>
        <w:rPr>
          <w:rFonts w:ascii="Calibri" w:hAnsi="Calibri"/>
        </w:rPr>
      </w:pPr>
      <w:r w:rsidRPr="006A0076">
        <w:rPr>
          <w:rFonts w:ascii="Cambria" w:hAnsi="Cambria"/>
          <w:noProof/>
          <w:sz w:val="22"/>
          <w:szCs w:val="22"/>
        </w:rPr>
        <mc:AlternateContent>
          <mc:Choice Requires="wps">
            <w:drawing>
              <wp:anchor distT="45720" distB="45720" distL="114300" distR="114300" simplePos="0" relativeHeight="251655168" behindDoc="0" locked="0" layoutInCell="1" allowOverlap="1" wp14:anchorId="52A4233F" wp14:editId="189041E7">
                <wp:simplePos x="0" y="0"/>
                <wp:positionH relativeFrom="margin">
                  <wp:align>left</wp:align>
                </wp:positionH>
                <wp:positionV relativeFrom="paragraph">
                  <wp:posOffset>218304</wp:posOffset>
                </wp:positionV>
                <wp:extent cx="6391275" cy="942975"/>
                <wp:effectExtent l="0" t="0" r="9525" b="952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42975"/>
                        </a:xfrm>
                        <a:prstGeom prst="rect">
                          <a:avLst/>
                        </a:prstGeom>
                        <a:solidFill>
                          <a:srgbClr val="853275"/>
                        </a:solidFill>
                        <a:ln w="9525">
                          <a:noFill/>
                          <a:miter lim="800000"/>
                          <a:headEnd/>
                          <a:tailEnd/>
                        </a:ln>
                      </wps:spPr>
                      <wps:txbx>
                        <w:txbxContent>
                          <w:p w14:paraId="26E38F0F" w14:textId="211393B4"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1D2E3B71" w14:textId="154AABF2" w:rsidR="00F72F37" w:rsidRPr="008770A2" w:rsidRDefault="00F72F37" w:rsidP="006D18E0">
                            <w:pPr>
                              <w:spacing w:line="276" w:lineRule="auto"/>
                              <w:rPr>
                                <w:rFonts w:ascii="Univers Light" w:hAnsi="Univers Light"/>
                                <w:bCs/>
                                <w:iCs/>
                                <w:color w:val="FFFFFF" w:themeColor="background1"/>
                                <w:sz w:val="22"/>
                                <w:szCs w:val="22"/>
                              </w:rPr>
                            </w:pPr>
                            <w:r w:rsidRPr="008770A2">
                              <w:rPr>
                                <w:rFonts w:ascii="Univers Light" w:hAnsi="Univers Light"/>
                                <w:bCs/>
                                <w:iCs/>
                                <w:color w:val="FFFFFF" w:themeColor="background1"/>
                                <w:sz w:val="22"/>
                                <w:szCs w:val="22"/>
                              </w:rPr>
                              <w:t xml:space="preserve">A copy of the Vendor Electronic Payment Form and state provided W-9 Form may be found in </w:t>
                            </w:r>
                            <w:hyperlink w:anchor="__Appendix_D:_VENDOR" w:history="1">
                              <w:r w:rsidRPr="008770A2">
                                <w:rPr>
                                  <w:rStyle w:val="Hyperlink"/>
                                  <w:rFonts w:ascii="Univers Light" w:hAnsi="Univers Light"/>
                                  <w:bCs/>
                                  <w:iCs/>
                                  <w:color w:val="FFFFFF" w:themeColor="background1"/>
                                  <w:sz w:val="22"/>
                                  <w:szCs w:val="22"/>
                                </w:rPr>
                                <w:t>Appendix C</w:t>
                              </w:r>
                            </w:hyperlink>
                            <w:r w:rsidRPr="008770A2">
                              <w:rPr>
                                <w:rFonts w:ascii="Univers Light" w:hAnsi="Univers Light"/>
                                <w:bCs/>
                                <w:iCs/>
                                <w:color w:val="FFFFFF" w:themeColor="background1"/>
                                <w:sz w:val="22"/>
                                <w:szCs w:val="22"/>
                              </w:rPr>
                              <w:t xml:space="preserve">. </w:t>
                            </w:r>
                            <w:r w:rsidR="00C62280">
                              <w:rPr>
                                <w:rFonts w:ascii="Univers Light" w:hAnsi="Univers Light"/>
                                <w:bCs/>
                                <w:iCs/>
                                <w:color w:val="FFFFFF" w:themeColor="background1"/>
                                <w:sz w:val="22"/>
                                <w:szCs w:val="22"/>
                              </w:rPr>
                              <w:t>Subgrantees should</w:t>
                            </w:r>
                            <w:r w:rsidRPr="008770A2">
                              <w:rPr>
                                <w:rFonts w:ascii="Univers Light" w:hAnsi="Univers Light"/>
                                <w:bCs/>
                                <w:iCs/>
                                <w:color w:val="FFFFFF" w:themeColor="background1"/>
                                <w:sz w:val="22"/>
                                <w:szCs w:val="22"/>
                              </w:rPr>
                              <w:t xml:space="preserve"> NOT submit forms directly to the Office of the State Controller. Please submit completed forms to DPI.</w:t>
                            </w:r>
                          </w:p>
                          <w:p w14:paraId="666E913A" w14:textId="77777777" w:rsidR="00F72F37" w:rsidRPr="008770A2" w:rsidRDefault="00F72F37" w:rsidP="008770A2">
                            <w:pPr>
                              <w:spacing w:after="200" w:line="276" w:lineRule="auto"/>
                              <w:ind w:left="360"/>
                              <w:rPr>
                                <w:rFonts w:ascii="Univers Light" w:hAnsi="Univers Light"/>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4233F" id="_x0000_s1039" type="#_x0000_t202" style="position:absolute;margin-left:0;margin-top:17.2pt;width:503.25pt;height:74.2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" fillcolor="#853275" stroked="f">
                <v:textbox>
                  <w:txbxContent>
                    <w:p w14:paraId="26E38F0F" w14:textId="211393B4"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1D2E3B71" w14:textId="154AABF2" w:rsidR="00F72F37" w:rsidRPr="008770A2" w:rsidRDefault="00F72F37" w:rsidP="006D18E0">
                      <w:pPr>
                        <w:spacing w:line="276" w:lineRule="auto"/>
                        <w:rPr>
                          <w:rFonts w:ascii="Univers Light" w:hAnsi="Univers Light"/>
                          <w:bCs/>
                          <w:iCs/>
                          <w:color w:val="FFFFFF" w:themeColor="background1"/>
                          <w:sz w:val="22"/>
                          <w:szCs w:val="22"/>
                        </w:rPr>
                      </w:pPr>
                      <w:r w:rsidRPr="008770A2">
                        <w:rPr>
                          <w:rFonts w:ascii="Univers Light" w:hAnsi="Univers Light"/>
                          <w:bCs/>
                          <w:iCs/>
                          <w:color w:val="FFFFFF" w:themeColor="background1"/>
                          <w:sz w:val="22"/>
                          <w:szCs w:val="22"/>
                        </w:rPr>
                        <w:t xml:space="preserve">A copy of the Vendor Electronic Payment Form and state provided W-9 Form may be found in </w:t>
                      </w:r>
                      <w:hyperlink w:anchor="__Appendix_D:_VENDOR" w:history="1">
                        <w:r w:rsidRPr="008770A2">
                          <w:rPr>
                            <w:rStyle w:val="Hyperlink"/>
                            <w:rFonts w:ascii="Univers Light" w:hAnsi="Univers Light"/>
                            <w:bCs/>
                            <w:iCs/>
                            <w:color w:val="FFFFFF" w:themeColor="background1"/>
                            <w:sz w:val="22"/>
                            <w:szCs w:val="22"/>
                          </w:rPr>
                          <w:t>Appendix C</w:t>
                        </w:r>
                      </w:hyperlink>
                      <w:r w:rsidRPr="008770A2">
                        <w:rPr>
                          <w:rFonts w:ascii="Univers Light" w:hAnsi="Univers Light"/>
                          <w:bCs/>
                          <w:iCs/>
                          <w:color w:val="FFFFFF" w:themeColor="background1"/>
                          <w:sz w:val="22"/>
                          <w:szCs w:val="22"/>
                        </w:rPr>
                        <w:t xml:space="preserve">. </w:t>
                      </w:r>
                      <w:r w:rsidR="00C62280">
                        <w:rPr>
                          <w:rFonts w:ascii="Univers Light" w:hAnsi="Univers Light"/>
                          <w:bCs/>
                          <w:iCs/>
                          <w:color w:val="FFFFFF" w:themeColor="background1"/>
                          <w:sz w:val="22"/>
                          <w:szCs w:val="22"/>
                        </w:rPr>
                        <w:t>Subgrantees should</w:t>
                      </w:r>
                      <w:r w:rsidRPr="008770A2">
                        <w:rPr>
                          <w:rFonts w:ascii="Univers Light" w:hAnsi="Univers Light"/>
                          <w:bCs/>
                          <w:iCs/>
                          <w:color w:val="FFFFFF" w:themeColor="background1"/>
                          <w:sz w:val="22"/>
                          <w:szCs w:val="22"/>
                        </w:rPr>
                        <w:t xml:space="preserve"> NOT submit forms directly to the Office of the State Controller. Please submit completed forms to DPI.</w:t>
                      </w:r>
                    </w:p>
                    <w:p w14:paraId="666E913A" w14:textId="77777777" w:rsidR="00F72F37" w:rsidRPr="008770A2" w:rsidRDefault="00F72F37" w:rsidP="008770A2">
                      <w:pPr>
                        <w:spacing w:after="200" w:line="276" w:lineRule="auto"/>
                        <w:ind w:left="360"/>
                        <w:rPr>
                          <w:rFonts w:ascii="Univers Light" w:hAnsi="Univers Light"/>
                          <w:color w:val="FFFFFF" w:themeColor="background1"/>
                          <w:sz w:val="22"/>
                          <w:szCs w:val="22"/>
                        </w:rPr>
                      </w:pPr>
                    </w:p>
                  </w:txbxContent>
                </v:textbox>
                <w10:wrap type="square" anchorx="margin"/>
              </v:shape>
            </w:pict>
          </mc:Fallback>
        </mc:AlternateContent>
      </w:r>
    </w:p>
    <w:p w14:paraId="38458D45" w14:textId="77777777" w:rsidR="009E5534" w:rsidRPr="002505AF" w:rsidRDefault="009E5534" w:rsidP="00CC624B">
      <w:pPr>
        <w:spacing w:line="276" w:lineRule="auto"/>
        <w:rPr>
          <w:rFonts w:ascii="Cambria" w:hAnsi="Cambria"/>
          <w:sz w:val="22"/>
          <w:szCs w:val="22"/>
        </w:rPr>
      </w:pPr>
      <w:r w:rsidRPr="002505AF">
        <w:rPr>
          <w:rFonts w:ascii="Cambria" w:hAnsi="Cambria"/>
          <w:sz w:val="22"/>
          <w:szCs w:val="22"/>
        </w:rPr>
        <w:t xml:space="preserve">Non-LEAs enter their reimbursement requests in the online </w:t>
      </w:r>
      <w:hyperlink r:id="rId51" w:history="1">
        <w:r w:rsidRPr="002505AF">
          <w:rPr>
            <w:rStyle w:val="Hyperlink"/>
            <w:rFonts w:ascii="Cambria" w:hAnsi="Cambria"/>
            <w:sz w:val="22"/>
            <w:szCs w:val="22"/>
          </w:rPr>
          <w:t>Expenditure Reporting and Cash Application</w:t>
        </w:r>
      </w:hyperlink>
      <w:r w:rsidRPr="002505AF">
        <w:rPr>
          <w:rFonts w:ascii="Cambria" w:hAnsi="Cambria"/>
          <w:sz w:val="22"/>
          <w:szCs w:val="22"/>
        </w:rPr>
        <w:t xml:space="preserve"> (</w:t>
      </w:r>
      <w:proofErr w:type="spellStart"/>
      <w:r w:rsidRPr="002505AF">
        <w:rPr>
          <w:rFonts w:ascii="Cambria" w:hAnsi="Cambria"/>
          <w:sz w:val="22"/>
          <w:szCs w:val="22"/>
        </w:rPr>
        <w:t>ERaCA</w:t>
      </w:r>
      <w:proofErr w:type="spellEnd"/>
      <w:r w:rsidRPr="002505AF">
        <w:rPr>
          <w:rFonts w:ascii="Cambria" w:hAnsi="Cambria"/>
          <w:sz w:val="22"/>
          <w:szCs w:val="22"/>
        </w:rPr>
        <w:t>) system</w:t>
      </w:r>
      <w:r w:rsidR="00BD6A44" w:rsidRPr="002505AF">
        <w:rPr>
          <w:rFonts w:ascii="Cambria" w:hAnsi="Cambria"/>
          <w:sz w:val="22"/>
          <w:szCs w:val="22"/>
        </w:rPr>
        <w:t>.</w:t>
      </w:r>
      <w:r w:rsidRPr="002505AF">
        <w:rPr>
          <w:rFonts w:ascii="Cambria" w:hAnsi="Cambria"/>
          <w:sz w:val="22"/>
          <w:szCs w:val="22"/>
        </w:rPr>
        <w:t xml:space="preserve">  To access </w:t>
      </w:r>
      <w:proofErr w:type="spellStart"/>
      <w:r w:rsidRPr="002505AF">
        <w:rPr>
          <w:rFonts w:ascii="Cambria" w:hAnsi="Cambria"/>
          <w:sz w:val="22"/>
          <w:szCs w:val="22"/>
        </w:rPr>
        <w:t>ERaCA</w:t>
      </w:r>
      <w:proofErr w:type="spellEnd"/>
      <w:r w:rsidRPr="002505AF">
        <w:rPr>
          <w:rFonts w:ascii="Cambria" w:hAnsi="Cambria"/>
          <w:sz w:val="22"/>
          <w:szCs w:val="22"/>
        </w:rPr>
        <w:t>, non-L</w:t>
      </w:r>
      <w:r w:rsidR="00BD6A44" w:rsidRPr="002505AF">
        <w:rPr>
          <w:rFonts w:ascii="Cambria" w:hAnsi="Cambria"/>
          <w:sz w:val="22"/>
          <w:szCs w:val="22"/>
        </w:rPr>
        <w:t>EAs are required to register with the</w:t>
      </w:r>
      <w:r w:rsidRPr="002505AF">
        <w:rPr>
          <w:rFonts w:ascii="Cambria" w:hAnsi="Cambria"/>
          <w:sz w:val="22"/>
          <w:szCs w:val="22"/>
        </w:rPr>
        <w:t xml:space="preserve"> </w:t>
      </w:r>
      <w:hyperlink r:id="rId52" w:history="1">
        <w:r w:rsidRPr="002505AF">
          <w:rPr>
            <w:rStyle w:val="Hyperlink"/>
            <w:rFonts w:ascii="Cambria" w:hAnsi="Cambria"/>
            <w:sz w:val="22"/>
            <w:szCs w:val="22"/>
          </w:rPr>
          <w:t>North Carolina Identity Management</w:t>
        </w:r>
      </w:hyperlink>
      <w:r w:rsidRPr="002505AF">
        <w:rPr>
          <w:rFonts w:ascii="Cambria" w:hAnsi="Cambria"/>
          <w:sz w:val="22"/>
          <w:szCs w:val="22"/>
        </w:rPr>
        <w:t xml:space="preserve"> (NCID)</w:t>
      </w:r>
      <w:r w:rsidR="00BD6A44" w:rsidRPr="002505AF">
        <w:rPr>
          <w:rFonts w:ascii="Cambria" w:hAnsi="Cambria"/>
          <w:sz w:val="22"/>
          <w:szCs w:val="22"/>
        </w:rPr>
        <w:t xml:space="preserve"> system</w:t>
      </w:r>
      <w:r w:rsidRPr="002505AF">
        <w:rPr>
          <w:rFonts w:ascii="Cambria" w:hAnsi="Cambria"/>
          <w:sz w:val="22"/>
          <w:szCs w:val="22"/>
        </w:rPr>
        <w:t xml:space="preserve">.  The NCID system verifies the identity of the user and authorizes specific rights within </w:t>
      </w:r>
      <w:proofErr w:type="spellStart"/>
      <w:r w:rsidRPr="002505AF">
        <w:rPr>
          <w:rFonts w:ascii="Cambria" w:hAnsi="Cambria"/>
          <w:sz w:val="22"/>
          <w:szCs w:val="22"/>
        </w:rPr>
        <w:t>ERaCA</w:t>
      </w:r>
      <w:proofErr w:type="spellEnd"/>
      <w:r w:rsidRPr="002505AF">
        <w:rPr>
          <w:rFonts w:ascii="Cambria" w:hAnsi="Cambria"/>
          <w:sz w:val="22"/>
          <w:szCs w:val="22"/>
        </w:rPr>
        <w:t xml:space="preserve">.  </w:t>
      </w:r>
    </w:p>
    <w:p w14:paraId="5F495D51" w14:textId="77777777" w:rsidR="00BD6A44" w:rsidRPr="002505AF" w:rsidRDefault="00BD6A44" w:rsidP="00CC624B">
      <w:pPr>
        <w:spacing w:line="276" w:lineRule="auto"/>
        <w:ind w:left="720"/>
        <w:rPr>
          <w:rFonts w:ascii="Cambria" w:hAnsi="Cambria"/>
          <w:b/>
          <w:i/>
          <w:sz w:val="22"/>
          <w:szCs w:val="22"/>
        </w:rPr>
      </w:pPr>
    </w:p>
    <w:p w14:paraId="1C8DD0AF" w14:textId="2FCAD56E" w:rsidR="00D502C0" w:rsidRPr="002505AF" w:rsidRDefault="009E5534" w:rsidP="00CC624B">
      <w:pPr>
        <w:spacing w:line="276" w:lineRule="auto"/>
        <w:rPr>
          <w:rFonts w:ascii="Cambria" w:hAnsi="Cambria"/>
          <w:color w:val="000000" w:themeColor="text1"/>
          <w:sz w:val="22"/>
          <w:szCs w:val="22"/>
        </w:rPr>
      </w:pPr>
      <w:r w:rsidRPr="002505AF">
        <w:rPr>
          <w:rFonts w:ascii="Cambria" w:hAnsi="Cambria"/>
          <w:sz w:val="22"/>
          <w:szCs w:val="22"/>
        </w:rPr>
        <w:t>After non-</w:t>
      </w:r>
      <w:proofErr w:type="gramStart"/>
      <w:r w:rsidRPr="002505AF">
        <w:rPr>
          <w:rFonts w:ascii="Cambria" w:hAnsi="Cambria"/>
          <w:sz w:val="22"/>
          <w:szCs w:val="22"/>
        </w:rPr>
        <w:t>LEAs</w:t>
      </w:r>
      <w:proofErr w:type="gramEnd"/>
      <w:r w:rsidRPr="002505AF">
        <w:rPr>
          <w:rFonts w:ascii="Cambria" w:hAnsi="Cambria"/>
          <w:sz w:val="22"/>
          <w:szCs w:val="22"/>
        </w:rPr>
        <w:t xml:space="preserve"> login with their NCID credentials, the </w:t>
      </w:r>
      <w:proofErr w:type="spellStart"/>
      <w:r w:rsidRPr="002505AF">
        <w:rPr>
          <w:rFonts w:ascii="Cambria" w:hAnsi="Cambria"/>
          <w:sz w:val="22"/>
          <w:szCs w:val="22"/>
        </w:rPr>
        <w:t>ERaCA</w:t>
      </w:r>
      <w:proofErr w:type="spellEnd"/>
      <w:r w:rsidRPr="002505AF">
        <w:rPr>
          <w:rFonts w:ascii="Cambria" w:hAnsi="Cambria"/>
          <w:sz w:val="22"/>
          <w:szCs w:val="22"/>
        </w:rPr>
        <w:t xml:space="preserve"> system tracks the availability of allotted funds and ensures the dollar amounts of the organizations’ requests are limited to available balance.  Non-LEAs may submit reimbursement request</w:t>
      </w:r>
      <w:r w:rsidR="00C12EA2">
        <w:rPr>
          <w:rFonts w:ascii="Cambria" w:hAnsi="Cambria"/>
          <w:sz w:val="22"/>
          <w:szCs w:val="22"/>
        </w:rPr>
        <w:t>s</w:t>
      </w:r>
      <w:r w:rsidRPr="002505AF">
        <w:rPr>
          <w:rFonts w:ascii="Cambria" w:hAnsi="Cambria"/>
          <w:sz w:val="22"/>
          <w:szCs w:val="22"/>
        </w:rPr>
        <w:t xml:space="preserve"> week</w:t>
      </w:r>
      <w:r w:rsidR="00C12EA2">
        <w:rPr>
          <w:rFonts w:ascii="Cambria" w:hAnsi="Cambria"/>
          <w:sz w:val="22"/>
          <w:szCs w:val="22"/>
        </w:rPr>
        <w:t>ly</w:t>
      </w:r>
      <w:r w:rsidRPr="002505AF">
        <w:rPr>
          <w:rFonts w:ascii="Cambria" w:hAnsi="Cambria"/>
          <w:sz w:val="22"/>
          <w:szCs w:val="22"/>
        </w:rPr>
        <w:t xml:space="preserve"> into </w:t>
      </w:r>
      <w:proofErr w:type="spellStart"/>
      <w:r w:rsidRPr="002505AF">
        <w:rPr>
          <w:rFonts w:ascii="Cambria" w:hAnsi="Cambria"/>
          <w:color w:val="000000" w:themeColor="text1"/>
          <w:sz w:val="22"/>
          <w:szCs w:val="22"/>
        </w:rPr>
        <w:t>ERaCA</w:t>
      </w:r>
      <w:proofErr w:type="spellEnd"/>
      <w:r w:rsidRPr="002505AF">
        <w:rPr>
          <w:rFonts w:ascii="Cambria" w:hAnsi="Cambria"/>
          <w:color w:val="000000" w:themeColor="text1"/>
          <w:sz w:val="22"/>
          <w:szCs w:val="22"/>
        </w:rPr>
        <w:t xml:space="preserve"> and they will generally receive the funds via direct deposit within ten (10) business days. </w:t>
      </w:r>
    </w:p>
    <w:p w14:paraId="0862616A" w14:textId="77777777" w:rsidR="00EA0FFD" w:rsidRPr="002505AF" w:rsidRDefault="00EA0FFD" w:rsidP="00CC624B">
      <w:pPr>
        <w:spacing w:line="276" w:lineRule="auto"/>
        <w:rPr>
          <w:rFonts w:ascii="Cambria" w:hAnsi="Cambria"/>
          <w:color w:val="000000" w:themeColor="text1"/>
          <w:sz w:val="22"/>
          <w:szCs w:val="22"/>
        </w:rPr>
      </w:pPr>
    </w:p>
    <w:p w14:paraId="3DBFDC26" w14:textId="4001F86A" w:rsidR="006D18E0" w:rsidRPr="002505AF" w:rsidRDefault="4B50B0AD" w:rsidP="203DF271">
      <w:pPr>
        <w:spacing w:line="276" w:lineRule="auto"/>
        <w:rPr>
          <w:rFonts w:ascii="Cambria" w:hAnsi="Cambria"/>
          <w:color w:val="000000" w:themeColor="text1"/>
          <w:sz w:val="22"/>
          <w:szCs w:val="22"/>
        </w:rPr>
      </w:pPr>
      <w:r w:rsidRPr="002505AF">
        <w:rPr>
          <w:rFonts w:ascii="Cambria" w:eastAsia="Calibri" w:hAnsi="Cambria" w:cs="Calibri"/>
          <w:sz w:val="22"/>
          <w:szCs w:val="22"/>
        </w:rPr>
        <w:t>Once</w:t>
      </w:r>
      <w:r w:rsidR="652D5610" w:rsidRPr="002505AF">
        <w:rPr>
          <w:rFonts w:ascii="Cambria" w:eastAsia="Calibri" w:hAnsi="Cambria" w:cs="Calibri"/>
          <w:sz w:val="22"/>
          <w:szCs w:val="22"/>
        </w:rPr>
        <w:t xml:space="preserve"> a </w:t>
      </w:r>
      <w:r w:rsidRPr="002505AF">
        <w:rPr>
          <w:rFonts w:ascii="Cambria" w:eastAsia="Calibri" w:hAnsi="Cambria" w:cs="Calibri"/>
          <w:sz w:val="22"/>
          <w:szCs w:val="22"/>
        </w:rPr>
        <w:t>s</w:t>
      </w:r>
      <w:r w:rsidR="652D5610" w:rsidRPr="002505AF">
        <w:rPr>
          <w:rFonts w:ascii="Cambria" w:eastAsia="Calibri" w:hAnsi="Cambria" w:cs="Calibri"/>
          <w:sz w:val="22"/>
          <w:szCs w:val="22"/>
        </w:rPr>
        <w:t>ub-grantee</w:t>
      </w:r>
      <w:r w:rsidR="085BBB52" w:rsidRPr="002505AF">
        <w:rPr>
          <w:rFonts w:ascii="Cambria" w:eastAsia="Calibri" w:hAnsi="Cambria" w:cs="Calibri"/>
          <w:sz w:val="22"/>
          <w:szCs w:val="22"/>
        </w:rPr>
        <w:t xml:space="preserve"> </w:t>
      </w:r>
      <w:r w:rsidR="652D5610" w:rsidRPr="002505AF">
        <w:rPr>
          <w:rFonts w:ascii="Cambria" w:eastAsia="Calibri" w:hAnsi="Cambria" w:cs="Calibri"/>
          <w:sz w:val="22"/>
          <w:szCs w:val="22"/>
        </w:rPr>
        <w:t>s</w:t>
      </w:r>
      <w:r w:rsidR="183B5D39" w:rsidRPr="002505AF">
        <w:rPr>
          <w:rFonts w:ascii="Cambria" w:eastAsia="Calibri" w:hAnsi="Cambria" w:cs="Calibri"/>
          <w:sz w:val="22"/>
          <w:szCs w:val="22"/>
        </w:rPr>
        <w:t xml:space="preserve">ubmits for reimbursement in the </w:t>
      </w:r>
      <w:proofErr w:type="spellStart"/>
      <w:r w:rsidR="183B5D39" w:rsidRPr="002505AF">
        <w:rPr>
          <w:rFonts w:ascii="Cambria" w:eastAsia="Calibri" w:hAnsi="Cambria" w:cs="Calibri"/>
          <w:sz w:val="22"/>
          <w:szCs w:val="22"/>
        </w:rPr>
        <w:t>ERaCA</w:t>
      </w:r>
      <w:proofErr w:type="spellEnd"/>
      <w:r w:rsidR="183B5D39" w:rsidRPr="002505AF">
        <w:rPr>
          <w:rFonts w:ascii="Cambria" w:eastAsia="Calibri" w:hAnsi="Cambria" w:cs="Calibri"/>
          <w:sz w:val="22"/>
          <w:szCs w:val="22"/>
        </w:rPr>
        <w:t xml:space="preserve"> system,</w:t>
      </w:r>
      <w:r w:rsidR="652D5610" w:rsidRPr="002505AF">
        <w:rPr>
          <w:rFonts w:ascii="Cambria" w:eastAsia="Calibri" w:hAnsi="Cambria" w:cs="Calibri"/>
          <w:sz w:val="22"/>
          <w:szCs w:val="22"/>
        </w:rPr>
        <w:t xml:space="preserve"> they will not be able to </w:t>
      </w:r>
      <w:r w:rsidR="20EE72BE" w:rsidRPr="002505AF">
        <w:rPr>
          <w:rFonts w:ascii="Cambria" w:eastAsia="Calibri" w:hAnsi="Cambria" w:cs="Calibri"/>
          <w:sz w:val="22"/>
          <w:szCs w:val="22"/>
        </w:rPr>
        <w:t xml:space="preserve">submit for </w:t>
      </w:r>
      <w:r w:rsidR="652D5610" w:rsidRPr="002505AF">
        <w:rPr>
          <w:rFonts w:ascii="Cambria" w:eastAsia="Calibri" w:hAnsi="Cambria" w:cs="Calibri"/>
          <w:sz w:val="22"/>
          <w:szCs w:val="22"/>
        </w:rPr>
        <w:t>another submission for that PRC until their first request has been processed</w:t>
      </w:r>
      <w:r w:rsidR="75DC64D2" w:rsidRPr="002505AF">
        <w:rPr>
          <w:rFonts w:ascii="Cambria" w:eastAsia="Calibri" w:hAnsi="Cambria" w:cs="Calibri"/>
          <w:sz w:val="22"/>
          <w:szCs w:val="22"/>
        </w:rPr>
        <w:t xml:space="preserve">. </w:t>
      </w:r>
      <w:r w:rsidR="0047740E" w:rsidRPr="002505AF">
        <w:rPr>
          <w:rFonts w:ascii="Cambria" w:hAnsi="Cambria"/>
          <w:color w:val="000000" w:themeColor="text1"/>
          <w:sz w:val="22"/>
          <w:szCs w:val="22"/>
        </w:rPr>
        <w:t>DPI</w:t>
      </w:r>
      <w:r w:rsidR="27263B38" w:rsidRPr="002505AF">
        <w:rPr>
          <w:rFonts w:ascii="Cambria" w:hAnsi="Cambria"/>
          <w:color w:val="000000" w:themeColor="text1"/>
          <w:sz w:val="22"/>
          <w:szCs w:val="22"/>
        </w:rPr>
        <w:t xml:space="preserve"> encourages</w:t>
      </w:r>
      <w:r w:rsidR="0047740E" w:rsidRPr="002505AF">
        <w:rPr>
          <w:rFonts w:ascii="Cambria" w:hAnsi="Cambria"/>
          <w:color w:val="000000" w:themeColor="text1"/>
          <w:sz w:val="22"/>
          <w:szCs w:val="22"/>
        </w:rPr>
        <w:t xml:space="preserve"> all non-LEAs to submit for reimbursement in </w:t>
      </w:r>
      <w:proofErr w:type="spellStart"/>
      <w:r w:rsidR="0047740E" w:rsidRPr="002505AF">
        <w:rPr>
          <w:rFonts w:ascii="Cambria" w:hAnsi="Cambria"/>
          <w:color w:val="000000" w:themeColor="text1"/>
          <w:sz w:val="22"/>
          <w:szCs w:val="22"/>
        </w:rPr>
        <w:t>ERaCA</w:t>
      </w:r>
      <w:proofErr w:type="spellEnd"/>
      <w:r w:rsidR="0047740E" w:rsidRPr="002505AF">
        <w:rPr>
          <w:rFonts w:ascii="Cambria" w:hAnsi="Cambria"/>
          <w:color w:val="000000" w:themeColor="text1"/>
          <w:sz w:val="22"/>
          <w:szCs w:val="22"/>
        </w:rPr>
        <w:t xml:space="preserve"> at least once monthly</w:t>
      </w:r>
      <w:r w:rsidR="00F952D1" w:rsidRPr="002505AF">
        <w:rPr>
          <w:rFonts w:ascii="Cambria" w:hAnsi="Cambria"/>
          <w:color w:val="000000" w:themeColor="text1"/>
          <w:sz w:val="22"/>
          <w:szCs w:val="22"/>
        </w:rPr>
        <w:t xml:space="preserve">, </w:t>
      </w:r>
      <w:r w:rsidR="00214414" w:rsidRPr="002505AF">
        <w:rPr>
          <w:rFonts w:ascii="Cambria" w:hAnsi="Cambria"/>
          <w:color w:val="000000" w:themeColor="text1"/>
          <w:sz w:val="22"/>
          <w:szCs w:val="22"/>
        </w:rPr>
        <w:t>after</w:t>
      </w:r>
      <w:r w:rsidR="00F952D1" w:rsidRPr="002505AF">
        <w:rPr>
          <w:rFonts w:ascii="Cambria" w:hAnsi="Cambria"/>
          <w:color w:val="000000" w:themeColor="text1"/>
          <w:sz w:val="22"/>
          <w:szCs w:val="22"/>
        </w:rPr>
        <w:t xml:space="preserve"> the grantee’s first allotment has been released</w:t>
      </w:r>
      <w:r w:rsidR="0047740E" w:rsidRPr="002505AF">
        <w:rPr>
          <w:rFonts w:ascii="Cambria" w:hAnsi="Cambria"/>
          <w:color w:val="000000" w:themeColor="text1"/>
          <w:sz w:val="22"/>
          <w:szCs w:val="22"/>
        </w:rPr>
        <w:t xml:space="preserve">.  This </w:t>
      </w:r>
      <w:r w:rsidR="00E22EBE" w:rsidRPr="002505AF">
        <w:rPr>
          <w:rFonts w:ascii="Cambria" w:hAnsi="Cambria"/>
          <w:color w:val="000000" w:themeColor="text1"/>
          <w:sz w:val="22"/>
          <w:szCs w:val="22"/>
        </w:rPr>
        <w:t>will</w:t>
      </w:r>
      <w:r w:rsidR="0047740E" w:rsidRPr="002505AF">
        <w:rPr>
          <w:rFonts w:ascii="Cambria" w:hAnsi="Cambria"/>
          <w:color w:val="000000" w:themeColor="text1"/>
          <w:sz w:val="22"/>
          <w:szCs w:val="22"/>
        </w:rPr>
        <w:t xml:space="preserve"> reduce the likelihood of a higher risk assessment in determining on-site fiscal monitoring throughout the 3-year cohort. Additionally, it helps the grantee to establish better internal controls over their fiscal operations. </w:t>
      </w:r>
    </w:p>
    <w:p w14:paraId="616DCB12" w14:textId="77777777" w:rsidR="000217AC" w:rsidRPr="002505AF" w:rsidRDefault="000217AC" w:rsidP="203DF271">
      <w:pPr>
        <w:spacing w:line="276" w:lineRule="auto"/>
        <w:rPr>
          <w:rFonts w:ascii="Cambria" w:hAnsi="Cambria"/>
          <w:color w:val="000000" w:themeColor="text1"/>
          <w:sz w:val="22"/>
          <w:szCs w:val="22"/>
        </w:rPr>
      </w:pPr>
    </w:p>
    <w:p w14:paraId="76333D0A" w14:textId="77777777" w:rsidR="000217AC" w:rsidRPr="002505AF" w:rsidRDefault="000217AC" w:rsidP="000217AC">
      <w:pPr>
        <w:spacing w:line="276" w:lineRule="auto"/>
        <w:rPr>
          <w:rFonts w:ascii="Cambria" w:hAnsi="Cambria"/>
          <w:sz w:val="22"/>
          <w:szCs w:val="22"/>
        </w:rPr>
      </w:pPr>
      <w:r w:rsidRPr="002505AF">
        <w:rPr>
          <w:rFonts w:ascii="Cambria" w:hAnsi="Cambria"/>
          <w:sz w:val="22"/>
          <w:szCs w:val="22"/>
        </w:rPr>
        <w:t xml:space="preserve">In addition to submitting the documentation with a printed copy of the </w:t>
      </w:r>
      <w:proofErr w:type="spellStart"/>
      <w:r w:rsidRPr="002505AF">
        <w:rPr>
          <w:rFonts w:ascii="Cambria" w:hAnsi="Cambria"/>
          <w:sz w:val="22"/>
          <w:szCs w:val="22"/>
        </w:rPr>
        <w:t>ERaCA</w:t>
      </w:r>
      <w:proofErr w:type="spellEnd"/>
      <w:r w:rsidRPr="002505AF">
        <w:rPr>
          <w:rFonts w:ascii="Cambria" w:hAnsi="Cambria"/>
          <w:sz w:val="22"/>
          <w:szCs w:val="22"/>
        </w:rPr>
        <w:t xml:space="preserve"> Expenditure/Cash Request Data Inquiry Screen, non-LEA subgrantees must provide the </w:t>
      </w:r>
      <w:proofErr w:type="spellStart"/>
      <w:r w:rsidRPr="002505AF">
        <w:rPr>
          <w:rFonts w:ascii="Cambria" w:hAnsi="Cambria"/>
          <w:sz w:val="22"/>
          <w:szCs w:val="22"/>
        </w:rPr>
        <w:t>ERaCA</w:t>
      </w:r>
      <w:proofErr w:type="spellEnd"/>
      <w:r w:rsidRPr="002505AF">
        <w:rPr>
          <w:rFonts w:ascii="Cambria" w:hAnsi="Cambria"/>
          <w:sz w:val="22"/>
          <w:szCs w:val="22"/>
        </w:rPr>
        <w:t xml:space="preserve"> Reconciliation Cover Sheet. Non-LEAs that receive 21st CCLC grant awards in more than one cohort, must provide back- up documentation separately for each cohort. The </w:t>
      </w:r>
      <w:proofErr w:type="spellStart"/>
      <w:r w:rsidRPr="002505AF">
        <w:rPr>
          <w:rFonts w:ascii="Cambria" w:hAnsi="Cambria"/>
          <w:sz w:val="22"/>
          <w:szCs w:val="22"/>
        </w:rPr>
        <w:t>ERaCA</w:t>
      </w:r>
      <w:proofErr w:type="spellEnd"/>
      <w:r w:rsidRPr="002505AF">
        <w:rPr>
          <w:rFonts w:ascii="Cambria" w:hAnsi="Cambria"/>
          <w:sz w:val="22"/>
          <w:szCs w:val="22"/>
        </w:rPr>
        <w:t xml:space="preserve"> Reconciliation Cover Sheet must be signed by the Chief Administrator for the non-LEA as listed on the Basic Program Information form. </w:t>
      </w:r>
    </w:p>
    <w:p w14:paraId="0D13266B" w14:textId="77777777" w:rsidR="002D0146" w:rsidRPr="002505AF" w:rsidRDefault="002D0146" w:rsidP="00F11B86">
      <w:pPr>
        <w:spacing w:line="276" w:lineRule="auto"/>
        <w:rPr>
          <w:rFonts w:ascii="Cambria" w:hAnsi="Cambria"/>
          <w:b/>
          <w:color w:val="000000" w:themeColor="text1"/>
          <w:sz w:val="22"/>
          <w:szCs w:val="22"/>
        </w:rPr>
      </w:pPr>
    </w:p>
    <w:p w14:paraId="60389C5B" w14:textId="5C337C70" w:rsidR="00F11B86" w:rsidRPr="002505AF" w:rsidRDefault="2E901555" w:rsidP="00F11B86">
      <w:pPr>
        <w:spacing w:line="276" w:lineRule="auto"/>
        <w:rPr>
          <w:rFonts w:ascii="Cambria" w:hAnsi="Cambria"/>
          <w:color w:val="000000" w:themeColor="text1"/>
          <w:sz w:val="22"/>
          <w:szCs w:val="22"/>
        </w:rPr>
      </w:pPr>
      <w:r w:rsidRPr="002505AF">
        <w:rPr>
          <w:rFonts w:ascii="Cambria" w:hAnsi="Cambria"/>
          <w:sz w:val="22"/>
          <w:szCs w:val="22"/>
        </w:rPr>
        <w:t xml:space="preserve">Reconciliations and corresponding documentation must be aligned with </w:t>
      </w:r>
      <w:proofErr w:type="spellStart"/>
      <w:r w:rsidRPr="002505AF">
        <w:rPr>
          <w:rFonts w:ascii="Cambria" w:hAnsi="Cambria"/>
          <w:sz w:val="22"/>
          <w:szCs w:val="22"/>
        </w:rPr>
        <w:t>ERaCA</w:t>
      </w:r>
      <w:proofErr w:type="spellEnd"/>
      <w:r w:rsidRPr="002505AF">
        <w:rPr>
          <w:rFonts w:ascii="Cambria" w:hAnsi="Cambria"/>
          <w:sz w:val="22"/>
          <w:szCs w:val="22"/>
        </w:rPr>
        <w:t xml:space="preserve"> submissions for each reimbursement request.  The ultimate purpose of these submissions is to verify that there is proof of purchase for the requested reimbursement.  </w:t>
      </w:r>
      <w:r w:rsidR="00F11B86" w:rsidRPr="002505AF">
        <w:rPr>
          <w:rFonts w:ascii="Cambria" w:hAnsi="Cambria"/>
          <w:color w:val="000000" w:themeColor="text1"/>
          <w:sz w:val="22"/>
          <w:szCs w:val="22"/>
        </w:rPr>
        <w:t>Below is a list (</w:t>
      </w:r>
      <w:r w:rsidR="00F11B86" w:rsidRPr="002505AF">
        <w:rPr>
          <w:rFonts w:ascii="Cambria" w:hAnsi="Cambria"/>
          <w:b/>
          <w:i/>
          <w:color w:val="000000" w:themeColor="text1"/>
          <w:sz w:val="22"/>
          <w:szCs w:val="22"/>
        </w:rPr>
        <w:t>this is not all inclusive</w:t>
      </w:r>
      <w:r w:rsidR="00F11B86" w:rsidRPr="002505AF">
        <w:rPr>
          <w:rFonts w:ascii="Cambria" w:hAnsi="Cambria"/>
          <w:b/>
          <w:bCs/>
          <w:i/>
          <w:iCs/>
          <w:color w:val="000000" w:themeColor="text1"/>
          <w:sz w:val="22"/>
          <w:szCs w:val="22"/>
        </w:rPr>
        <w:t xml:space="preserve">, </w:t>
      </w:r>
      <w:hyperlink w:anchor="_Appendix_F:_Definitions/List" w:history="1">
        <w:r w:rsidR="00F11B86" w:rsidRPr="002505AF">
          <w:rPr>
            <w:rStyle w:val="Hyperlink"/>
            <w:rFonts w:ascii="Cambria" w:hAnsi="Cambria"/>
            <w:b/>
            <w:bCs/>
            <w:i/>
            <w:sz w:val="22"/>
            <w:szCs w:val="22"/>
          </w:rPr>
          <w:t>Appendix F</w:t>
        </w:r>
      </w:hyperlink>
      <w:r w:rsidR="00F11B86" w:rsidRPr="002505AF">
        <w:rPr>
          <w:rFonts w:ascii="Cambria" w:hAnsi="Cambria"/>
          <w:b/>
          <w:i/>
          <w:color w:val="000000" w:themeColor="text1"/>
          <w:sz w:val="22"/>
          <w:szCs w:val="22"/>
        </w:rPr>
        <w:t xml:space="preserve"> </w:t>
      </w:r>
      <w:r w:rsidR="00F11B86" w:rsidRPr="002505AF">
        <w:rPr>
          <w:rFonts w:ascii="Cambria" w:hAnsi="Cambria"/>
          <w:b/>
          <w:bCs/>
          <w:i/>
          <w:iCs/>
          <w:color w:val="000000" w:themeColor="text1"/>
          <w:sz w:val="22"/>
          <w:szCs w:val="22"/>
        </w:rPr>
        <w:t>for additional information</w:t>
      </w:r>
      <w:r w:rsidR="00F11B86" w:rsidRPr="002505AF">
        <w:rPr>
          <w:rFonts w:ascii="Cambria" w:hAnsi="Cambria"/>
          <w:b/>
          <w:color w:val="000000" w:themeColor="text1"/>
          <w:sz w:val="22"/>
          <w:szCs w:val="22"/>
        </w:rPr>
        <w:t xml:space="preserve">) </w:t>
      </w:r>
      <w:r w:rsidR="00F11B86" w:rsidRPr="002505AF">
        <w:rPr>
          <w:rFonts w:ascii="Cambria" w:hAnsi="Cambria"/>
          <w:color w:val="000000" w:themeColor="text1"/>
          <w:sz w:val="22"/>
          <w:szCs w:val="22"/>
        </w:rPr>
        <w:t>of documents grantees should submit to the fiscal team to verify allowable expenses:</w:t>
      </w:r>
    </w:p>
    <w:p w14:paraId="46468E98" w14:textId="77777777" w:rsidR="00DF1B3A" w:rsidRPr="002505AF" w:rsidRDefault="00DF1B3A" w:rsidP="203DF271">
      <w:pPr>
        <w:spacing w:line="276" w:lineRule="auto"/>
        <w:rPr>
          <w:rFonts w:ascii="Cambria" w:hAnsi="Cambria"/>
          <w:sz w:val="22"/>
          <w:szCs w:val="22"/>
        </w:rPr>
      </w:pPr>
    </w:p>
    <w:p w14:paraId="0A834F76" w14:textId="77777777" w:rsidR="00DF1B3A" w:rsidRPr="002505AF" w:rsidRDefault="00DF1B3A" w:rsidP="00F6129E">
      <w:pPr>
        <w:numPr>
          <w:ilvl w:val="0"/>
          <w:numId w:val="17"/>
        </w:numPr>
        <w:spacing w:line="276" w:lineRule="auto"/>
        <w:rPr>
          <w:rFonts w:ascii="Cambria" w:hAnsi="Cambria"/>
          <w:sz w:val="22"/>
          <w:szCs w:val="22"/>
        </w:rPr>
      </w:pPr>
      <w:r w:rsidRPr="002505AF">
        <w:rPr>
          <w:rFonts w:ascii="Cambria" w:hAnsi="Cambria"/>
          <w:sz w:val="22"/>
          <w:szCs w:val="22"/>
        </w:rPr>
        <w:t xml:space="preserve">Reports from </w:t>
      </w:r>
      <w:proofErr w:type="spellStart"/>
      <w:r w:rsidRPr="002505AF">
        <w:rPr>
          <w:rFonts w:ascii="Cambria" w:hAnsi="Cambria"/>
          <w:sz w:val="22"/>
          <w:szCs w:val="22"/>
        </w:rPr>
        <w:t>ERaCA</w:t>
      </w:r>
      <w:proofErr w:type="spellEnd"/>
      <w:r w:rsidRPr="002505AF">
        <w:rPr>
          <w:rFonts w:ascii="Cambria" w:hAnsi="Cambria"/>
          <w:sz w:val="22"/>
          <w:szCs w:val="22"/>
        </w:rPr>
        <w:t xml:space="preserve"> to confirm date(s) of the reimbursement request, and under which, approved budget codes the expenditures and subsequent cash request have been posted – receipts should have director/management initials and date of review</w:t>
      </w:r>
    </w:p>
    <w:p w14:paraId="6C85C31F" w14:textId="089B11D2" w:rsidR="007A4FA7" w:rsidRPr="002505AF" w:rsidRDefault="007A4FA7" w:rsidP="00F6129E">
      <w:pPr>
        <w:numPr>
          <w:ilvl w:val="0"/>
          <w:numId w:val="17"/>
        </w:numPr>
        <w:spacing w:line="276" w:lineRule="auto"/>
        <w:rPr>
          <w:rFonts w:ascii="Cambria" w:hAnsi="Cambria"/>
          <w:sz w:val="22"/>
          <w:szCs w:val="22"/>
        </w:rPr>
      </w:pPr>
      <w:r w:rsidRPr="002505AF">
        <w:rPr>
          <w:rFonts w:ascii="Cambria" w:hAnsi="Cambria"/>
          <w:sz w:val="22"/>
          <w:szCs w:val="22"/>
        </w:rPr>
        <w:t>Payroll Support</w:t>
      </w:r>
      <w:r w:rsidR="00E12710" w:rsidRPr="002505AF">
        <w:rPr>
          <w:rFonts w:ascii="Cambria" w:hAnsi="Cambria"/>
          <w:sz w:val="22"/>
          <w:szCs w:val="22"/>
        </w:rPr>
        <w:t xml:space="preserve">: </w:t>
      </w:r>
      <w:r w:rsidR="00F5489F" w:rsidRPr="002505AF">
        <w:rPr>
          <w:rFonts w:ascii="Cambria" w:hAnsi="Cambria"/>
          <w:sz w:val="22"/>
          <w:szCs w:val="22"/>
        </w:rPr>
        <w:t xml:space="preserve">payroll registers including </w:t>
      </w:r>
      <w:r w:rsidR="0099176D" w:rsidRPr="002505AF">
        <w:rPr>
          <w:rFonts w:ascii="Cambria" w:hAnsi="Cambria"/>
          <w:sz w:val="22"/>
          <w:szCs w:val="22"/>
        </w:rPr>
        <w:t xml:space="preserve">employee name, </w:t>
      </w:r>
      <w:r w:rsidR="00F5489F" w:rsidRPr="002505AF">
        <w:rPr>
          <w:rFonts w:ascii="Cambria" w:hAnsi="Cambria"/>
          <w:sz w:val="22"/>
          <w:szCs w:val="22"/>
        </w:rPr>
        <w:t xml:space="preserve">job title, rate of pay, </w:t>
      </w:r>
      <w:r w:rsidR="00E901D0" w:rsidRPr="002505AF">
        <w:rPr>
          <w:rFonts w:ascii="Cambria" w:hAnsi="Cambria"/>
          <w:sz w:val="22"/>
          <w:szCs w:val="22"/>
        </w:rPr>
        <w:t xml:space="preserve">and </w:t>
      </w:r>
      <w:r w:rsidR="00350577" w:rsidRPr="002505AF">
        <w:rPr>
          <w:rFonts w:ascii="Cambria" w:hAnsi="Cambria"/>
          <w:sz w:val="22"/>
          <w:szCs w:val="22"/>
        </w:rPr>
        <w:t>pa</w:t>
      </w:r>
      <w:r w:rsidR="00CF1FBE" w:rsidRPr="002505AF">
        <w:rPr>
          <w:rFonts w:ascii="Cambria" w:hAnsi="Cambria"/>
          <w:sz w:val="22"/>
          <w:szCs w:val="22"/>
        </w:rPr>
        <w:t>y period</w:t>
      </w:r>
      <w:r w:rsidR="00145FF1" w:rsidRPr="002505AF">
        <w:rPr>
          <w:rFonts w:ascii="Cambria" w:hAnsi="Cambria"/>
          <w:sz w:val="22"/>
          <w:szCs w:val="22"/>
        </w:rPr>
        <w:t xml:space="preserve">, </w:t>
      </w:r>
      <w:r w:rsidR="00910AF2" w:rsidRPr="002505AF">
        <w:rPr>
          <w:rFonts w:ascii="Cambria" w:hAnsi="Cambria"/>
          <w:sz w:val="22"/>
          <w:szCs w:val="22"/>
        </w:rPr>
        <w:t>daily timesheets</w:t>
      </w:r>
      <w:r w:rsidR="00523192" w:rsidRPr="002505AF">
        <w:rPr>
          <w:rFonts w:ascii="Cambria" w:hAnsi="Cambria"/>
          <w:sz w:val="22"/>
          <w:szCs w:val="22"/>
        </w:rPr>
        <w:t xml:space="preserve"> with </w:t>
      </w:r>
      <w:r w:rsidR="00916CF7" w:rsidRPr="002505AF">
        <w:rPr>
          <w:rFonts w:ascii="Cambria" w:hAnsi="Cambria"/>
          <w:sz w:val="22"/>
          <w:szCs w:val="22"/>
        </w:rPr>
        <w:t>employee and supervisor signatures</w:t>
      </w:r>
      <w:r w:rsidR="00A0481A" w:rsidRPr="002505AF">
        <w:rPr>
          <w:rFonts w:ascii="Cambria" w:hAnsi="Cambria"/>
          <w:sz w:val="22"/>
          <w:szCs w:val="22"/>
        </w:rPr>
        <w:t xml:space="preserve"> and duties performed</w:t>
      </w:r>
    </w:p>
    <w:p w14:paraId="6A8C1018" w14:textId="26164A10" w:rsidR="00DF1B3A" w:rsidRPr="002505AF" w:rsidRDefault="0092159A" w:rsidP="00F6129E">
      <w:pPr>
        <w:numPr>
          <w:ilvl w:val="0"/>
          <w:numId w:val="17"/>
        </w:numPr>
        <w:spacing w:line="276" w:lineRule="auto"/>
        <w:rPr>
          <w:rFonts w:ascii="Cambria" w:hAnsi="Cambria"/>
          <w:sz w:val="22"/>
          <w:szCs w:val="22"/>
        </w:rPr>
      </w:pPr>
      <w:r w:rsidRPr="002505AF">
        <w:rPr>
          <w:rFonts w:ascii="Cambria" w:hAnsi="Cambria"/>
          <w:sz w:val="22"/>
          <w:szCs w:val="22"/>
        </w:rPr>
        <w:t>Expense Support:  i</w:t>
      </w:r>
      <w:r w:rsidR="00EE244F" w:rsidRPr="002505AF">
        <w:rPr>
          <w:rFonts w:ascii="Cambria" w:hAnsi="Cambria"/>
          <w:sz w:val="22"/>
          <w:szCs w:val="22"/>
        </w:rPr>
        <w:t>temized i</w:t>
      </w:r>
      <w:r w:rsidR="00DF1B3A" w:rsidRPr="002505AF">
        <w:rPr>
          <w:rFonts w:ascii="Cambria" w:hAnsi="Cambria"/>
          <w:sz w:val="22"/>
          <w:szCs w:val="22"/>
        </w:rPr>
        <w:t xml:space="preserve">nvoices indicating </w:t>
      </w:r>
      <w:r w:rsidR="00DA7C4B" w:rsidRPr="002505AF">
        <w:rPr>
          <w:rFonts w:ascii="Cambria" w:hAnsi="Cambria"/>
          <w:sz w:val="22"/>
          <w:szCs w:val="22"/>
        </w:rPr>
        <w:t xml:space="preserve">vendor name, </w:t>
      </w:r>
      <w:r w:rsidR="00DF1B3A" w:rsidRPr="002505AF">
        <w:rPr>
          <w:rFonts w:ascii="Cambria" w:hAnsi="Cambria"/>
          <w:sz w:val="22"/>
          <w:szCs w:val="22"/>
        </w:rPr>
        <w:t>date paid, check number, a</w:t>
      </w:r>
      <w:r w:rsidR="00493A26" w:rsidRPr="002505AF">
        <w:rPr>
          <w:rFonts w:ascii="Cambria" w:hAnsi="Cambria"/>
          <w:sz w:val="22"/>
          <w:szCs w:val="22"/>
        </w:rPr>
        <w:t>mount, and</w:t>
      </w:r>
      <w:r w:rsidR="0067131F" w:rsidRPr="002505AF">
        <w:rPr>
          <w:rFonts w:ascii="Cambria" w:hAnsi="Cambria"/>
          <w:sz w:val="22"/>
          <w:szCs w:val="22"/>
        </w:rPr>
        <w:t xml:space="preserve"> the corresponding </w:t>
      </w:r>
      <w:r w:rsidR="00DF1B3A" w:rsidRPr="002505AF">
        <w:rPr>
          <w:rFonts w:ascii="Cambria" w:hAnsi="Cambria"/>
          <w:sz w:val="22"/>
          <w:szCs w:val="22"/>
        </w:rPr>
        <w:t>COA (chart of account) code</w:t>
      </w:r>
      <w:r w:rsidR="001B6561" w:rsidRPr="002505AF">
        <w:rPr>
          <w:rFonts w:ascii="Cambria" w:hAnsi="Cambria"/>
          <w:sz w:val="22"/>
          <w:szCs w:val="22"/>
        </w:rPr>
        <w:t xml:space="preserve"> used</w:t>
      </w:r>
      <w:r w:rsidR="00E67B54" w:rsidRPr="002505AF">
        <w:rPr>
          <w:rFonts w:ascii="Cambria" w:hAnsi="Cambria"/>
          <w:sz w:val="22"/>
          <w:szCs w:val="22"/>
        </w:rPr>
        <w:t xml:space="preserve"> when </w:t>
      </w:r>
      <w:proofErr w:type="gramStart"/>
      <w:r w:rsidR="00DF1B3A" w:rsidRPr="002505AF">
        <w:rPr>
          <w:rFonts w:ascii="Cambria" w:hAnsi="Cambria"/>
          <w:sz w:val="22"/>
          <w:szCs w:val="22"/>
        </w:rPr>
        <w:t>enter</w:t>
      </w:r>
      <w:r w:rsidR="00E67B54" w:rsidRPr="002505AF">
        <w:rPr>
          <w:rFonts w:ascii="Cambria" w:hAnsi="Cambria"/>
          <w:sz w:val="22"/>
          <w:szCs w:val="22"/>
        </w:rPr>
        <w:t xml:space="preserve">ing </w:t>
      </w:r>
      <w:r w:rsidR="00DF1B3A" w:rsidRPr="002505AF">
        <w:rPr>
          <w:rFonts w:ascii="Cambria" w:hAnsi="Cambria"/>
          <w:sz w:val="22"/>
          <w:szCs w:val="22"/>
        </w:rPr>
        <w:t>into</w:t>
      </w:r>
      <w:proofErr w:type="gramEnd"/>
      <w:r w:rsidR="00DF1B3A" w:rsidRPr="002505AF">
        <w:rPr>
          <w:rFonts w:ascii="Cambria" w:hAnsi="Cambria"/>
          <w:sz w:val="22"/>
          <w:szCs w:val="22"/>
        </w:rPr>
        <w:t xml:space="preserve"> </w:t>
      </w:r>
      <w:proofErr w:type="spellStart"/>
      <w:r w:rsidR="00DF1B3A" w:rsidRPr="002505AF">
        <w:rPr>
          <w:rFonts w:ascii="Cambria" w:hAnsi="Cambria"/>
          <w:sz w:val="22"/>
          <w:szCs w:val="22"/>
        </w:rPr>
        <w:t>ERaCA</w:t>
      </w:r>
      <w:proofErr w:type="spellEnd"/>
    </w:p>
    <w:p w14:paraId="3FED71BC" w14:textId="6563D503" w:rsidR="0092159A" w:rsidRPr="002505AF" w:rsidRDefault="0092159A" w:rsidP="00F6129E">
      <w:pPr>
        <w:numPr>
          <w:ilvl w:val="0"/>
          <w:numId w:val="17"/>
        </w:numPr>
        <w:spacing w:line="276" w:lineRule="auto"/>
        <w:rPr>
          <w:rFonts w:ascii="Cambria" w:hAnsi="Cambria"/>
          <w:sz w:val="22"/>
          <w:szCs w:val="22"/>
        </w:rPr>
      </w:pPr>
      <w:r w:rsidRPr="002505AF">
        <w:rPr>
          <w:rFonts w:ascii="Cambria" w:hAnsi="Cambria"/>
          <w:sz w:val="22"/>
          <w:szCs w:val="22"/>
        </w:rPr>
        <w:t xml:space="preserve">Payment Support: paid receipts, </w:t>
      </w:r>
      <w:r w:rsidR="00DC2764" w:rsidRPr="002505AF">
        <w:rPr>
          <w:rFonts w:ascii="Cambria" w:hAnsi="Cambria"/>
          <w:sz w:val="22"/>
          <w:szCs w:val="22"/>
        </w:rPr>
        <w:t>cancelled checks</w:t>
      </w:r>
      <w:r w:rsidR="00FB121C" w:rsidRPr="002505AF">
        <w:rPr>
          <w:rFonts w:ascii="Cambria" w:hAnsi="Cambria"/>
          <w:sz w:val="22"/>
          <w:szCs w:val="22"/>
        </w:rPr>
        <w:t xml:space="preserve"> (</w:t>
      </w:r>
      <w:r w:rsidR="00DC2764" w:rsidRPr="002505AF">
        <w:rPr>
          <w:rFonts w:ascii="Cambria" w:hAnsi="Cambria"/>
          <w:sz w:val="22"/>
          <w:szCs w:val="22"/>
        </w:rPr>
        <w:t>with</w:t>
      </w:r>
      <w:r w:rsidR="00FB121C" w:rsidRPr="002505AF">
        <w:rPr>
          <w:rFonts w:ascii="Cambria" w:hAnsi="Cambria"/>
          <w:sz w:val="22"/>
          <w:szCs w:val="22"/>
        </w:rPr>
        <w:t xml:space="preserve"> front and back</w:t>
      </w:r>
      <w:r w:rsidR="008978AD" w:rsidRPr="002505AF">
        <w:rPr>
          <w:rFonts w:ascii="Cambria" w:hAnsi="Cambria"/>
          <w:sz w:val="22"/>
          <w:szCs w:val="22"/>
        </w:rPr>
        <w:t xml:space="preserve"> </w:t>
      </w:r>
      <w:r w:rsidR="00DC2764" w:rsidRPr="002505AF">
        <w:rPr>
          <w:rFonts w:ascii="Cambria" w:hAnsi="Cambria"/>
          <w:sz w:val="22"/>
          <w:szCs w:val="22"/>
        </w:rPr>
        <w:t>images</w:t>
      </w:r>
      <w:r w:rsidR="008978AD" w:rsidRPr="002505AF">
        <w:rPr>
          <w:rFonts w:ascii="Cambria" w:hAnsi="Cambria"/>
          <w:sz w:val="22"/>
          <w:szCs w:val="22"/>
        </w:rPr>
        <w:t xml:space="preserve">), </w:t>
      </w:r>
      <w:r w:rsidR="00F722E5" w:rsidRPr="002505AF">
        <w:rPr>
          <w:rFonts w:ascii="Cambria" w:hAnsi="Cambria"/>
          <w:sz w:val="22"/>
          <w:szCs w:val="22"/>
        </w:rPr>
        <w:t>credit card statements, and</w:t>
      </w:r>
      <w:r w:rsidR="005F162B" w:rsidRPr="002505AF">
        <w:rPr>
          <w:rFonts w:ascii="Cambria" w:hAnsi="Cambria"/>
          <w:sz w:val="22"/>
          <w:szCs w:val="22"/>
        </w:rPr>
        <w:t>/</w:t>
      </w:r>
      <w:r w:rsidR="00F722E5" w:rsidRPr="002505AF">
        <w:rPr>
          <w:rFonts w:ascii="Cambria" w:hAnsi="Cambria"/>
          <w:sz w:val="22"/>
          <w:szCs w:val="22"/>
        </w:rPr>
        <w:t>or bank statements</w:t>
      </w:r>
    </w:p>
    <w:p w14:paraId="6E920C05" w14:textId="77777777" w:rsidR="00DF1B3A" w:rsidRPr="002505AF" w:rsidRDefault="00DF1B3A" w:rsidP="00F6129E">
      <w:pPr>
        <w:numPr>
          <w:ilvl w:val="0"/>
          <w:numId w:val="17"/>
        </w:numPr>
        <w:spacing w:line="276" w:lineRule="auto"/>
        <w:rPr>
          <w:rFonts w:ascii="Cambria" w:hAnsi="Cambria"/>
          <w:sz w:val="22"/>
          <w:szCs w:val="22"/>
        </w:rPr>
      </w:pPr>
      <w:r w:rsidRPr="002505AF">
        <w:rPr>
          <w:rFonts w:ascii="Cambria" w:hAnsi="Cambria"/>
          <w:sz w:val="22"/>
          <w:szCs w:val="22"/>
        </w:rPr>
        <w:t xml:space="preserve">Other documents as needed to match cash requests for the </w:t>
      </w:r>
      <w:proofErr w:type="spellStart"/>
      <w:r w:rsidRPr="002505AF">
        <w:rPr>
          <w:rFonts w:ascii="Cambria" w:hAnsi="Cambria"/>
          <w:sz w:val="22"/>
          <w:szCs w:val="22"/>
        </w:rPr>
        <w:t>ERaCA</w:t>
      </w:r>
      <w:proofErr w:type="spellEnd"/>
      <w:r w:rsidRPr="002505AF">
        <w:rPr>
          <w:rFonts w:ascii="Cambria" w:hAnsi="Cambria"/>
          <w:sz w:val="22"/>
          <w:szCs w:val="22"/>
        </w:rPr>
        <w:t xml:space="preserve"> submission</w:t>
      </w:r>
    </w:p>
    <w:p w14:paraId="73E41306" w14:textId="77777777" w:rsidR="00DF1B3A" w:rsidRPr="002505AF" w:rsidRDefault="00DF1B3A" w:rsidP="00DF1B3A">
      <w:pPr>
        <w:spacing w:line="276" w:lineRule="auto"/>
        <w:rPr>
          <w:rFonts w:ascii="Cambria" w:hAnsi="Cambria"/>
          <w:sz w:val="22"/>
          <w:szCs w:val="22"/>
        </w:rPr>
      </w:pPr>
    </w:p>
    <w:p w14:paraId="0C5A7ADE" w14:textId="77777777" w:rsidR="00DF1B3A" w:rsidRPr="002505AF" w:rsidRDefault="00DF1B3A" w:rsidP="00DF1B3A">
      <w:pPr>
        <w:spacing w:line="276" w:lineRule="auto"/>
        <w:rPr>
          <w:rFonts w:ascii="Cambria" w:hAnsi="Cambria"/>
          <w:sz w:val="22"/>
          <w:szCs w:val="22"/>
        </w:rPr>
      </w:pPr>
    </w:p>
    <w:p w14:paraId="06286122" w14:textId="77777777" w:rsidR="00DF1B3A" w:rsidRPr="002505AF" w:rsidRDefault="00DF1B3A" w:rsidP="00DF1B3A">
      <w:pPr>
        <w:pStyle w:val="NormalWeb"/>
        <w:shd w:val="clear" w:color="auto" w:fill="FFFFFF" w:themeFill="background1"/>
        <w:spacing w:before="0" w:beforeAutospacing="0" w:after="0" w:afterAutospacing="0"/>
        <w:rPr>
          <w:rFonts w:ascii="Cambria" w:hAnsi="Cambria"/>
          <w:color w:val="212121"/>
          <w:sz w:val="22"/>
          <w:szCs w:val="22"/>
        </w:rPr>
      </w:pPr>
      <w:r w:rsidRPr="002505AF">
        <w:rPr>
          <w:rFonts w:ascii="Cambria" w:hAnsi="Cambria"/>
          <w:sz w:val="22"/>
          <w:szCs w:val="22"/>
        </w:rPr>
        <w:t xml:space="preserve">Non-LEA subgrantees must scan and email all back-up documentation to the attention of: Melba Strickland at </w:t>
      </w:r>
      <w:hyperlink r:id="rId53">
        <w:r w:rsidRPr="002505AF">
          <w:rPr>
            <w:rStyle w:val="Hyperlink"/>
            <w:rFonts w:ascii="Cambria" w:hAnsi="Cambria"/>
            <w:sz w:val="22"/>
            <w:szCs w:val="22"/>
          </w:rPr>
          <w:t>Melba.Strickland@dpi.nc.gov</w:t>
        </w:r>
      </w:hyperlink>
      <w:r w:rsidRPr="002505AF">
        <w:rPr>
          <w:rFonts w:ascii="Cambria" w:hAnsi="Cambria"/>
          <w:sz w:val="22"/>
          <w:szCs w:val="22"/>
        </w:rPr>
        <w:t>.</w:t>
      </w:r>
      <w:r w:rsidRPr="002505AF">
        <w:rPr>
          <w:rFonts w:ascii="Cambria" w:hAnsi="Cambria"/>
          <w:color w:val="212121"/>
          <w:sz w:val="22"/>
          <w:szCs w:val="22"/>
        </w:rPr>
        <w:t xml:space="preserve"> </w:t>
      </w:r>
    </w:p>
    <w:p w14:paraId="7755C9CA" w14:textId="5A77555A" w:rsidR="00DF1B3A" w:rsidRPr="00DF1B3A" w:rsidRDefault="00DF1B3A" w:rsidP="203DF271">
      <w:pPr>
        <w:spacing w:line="276" w:lineRule="auto"/>
        <w:rPr>
          <w:rFonts w:ascii="Cambria" w:hAnsi="Cambria"/>
          <w:highlight w:val="yellow"/>
        </w:rPr>
      </w:pPr>
      <w:r w:rsidRPr="00445B32">
        <w:rPr>
          <w:noProof/>
          <w:highlight w:val="yellow"/>
        </w:rPr>
        <mc:AlternateContent>
          <mc:Choice Requires="wps">
            <w:drawing>
              <wp:anchor distT="45720" distB="45720" distL="114300" distR="114300" simplePos="0" relativeHeight="251665408" behindDoc="0" locked="0" layoutInCell="1" allowOverlap="1" wp14:anchorId="7BC3DC79" wp14:editId="23EDF91B">
                <wp:simplePos x="0" y="0"/>
                <wp:positionH relativeFrom="margin">
                  <wp:align>left</wp:align>
                </wp:positionH>
                <wp:positionV relativeFrom="paragraph">
                  <wp:posOffset>258445</wp:posOffset>
                </wp:positionV>
                <wp:extent cx="6391275" cy="933450"/>
                <wp:effectExtent l="0" t="0" r="9525"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33450"/>
                        </a:xfrm>
                        <a:prstGeom prst="rect">
                          <a:avLst/>
                        </a:prstGeom>
                        <a:solidFill>
                          <a:srgbClr val="853275"/>
                        </a:solidFill>
                        <a:ln w="9525">
                          <a:noFill/>
                          <a:miter lim="800000"/>
                          <a:headEnd/>
                          <a:tailEnd/>
                        </a:ln>
                      </wps:spPr>
                      <wps:txbx>
                        <w:txbxContent>
                          <w:p w14:paraId="312B4CAF" w14:textId="77777777" w:rsidR="00DF1B3A" w:rsidRDefault="00DF1B3A" w:rsidP="00DF1B3A">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6529AA9E" w14:textId="77777777" w:rsidR="00DF1B3A" w:rsidRPr="008770A2" w:rsidRDefault="00DF1B3A" w:rsidP="00DF1B3A">
                            <w:pPr>
                              <w:shd w:val="clear" w:color="auto" w:fill="853275"/>
                              <w:spacing w:line="276" w:lineRule="auto"/>
                              <w:rPr>
                                <w:rFonts w:ascii="Univers Light" w:hAnsi="Univers Light"/>
                                <w:bCs/>
                                <w:iCs/>
                                <w:color w:val="FFFFFF" w:themeColor="background1"/>
                                <w:sz w:val="22"/>
                                <w:szCs w:val="22"/>
                              </w:rPr>
                            </w:pPr>
                            <w:r w:rsidRPr="008770A2">
                              <w:rPr>
                                <w:rFonts w:ascii="Univers Light" w:hAnsi="Univers Light"/>
                                <w:bCs/>
                                <w:iCs/>
                                <w:color w:val="FFFFFF" w:themeColor="background1"/>
                                <w:sz w:val="22"/>
                                <w:szCs w:val="22"/>
                              </w:rPr>
                              <w:t xml:space="preserve">Non-LEA subgrantees must submit the documentation with 1) the </w:t>
                            </w:r>
                            <w:proofErr w:type="spellStart"/>
                            <w:r w:rsidRPr="008770A2">
                              <w:rPr>
                                <w:rFonts w:ascii="Univers Light" w:hAnsi="Univers Light"/>
                                <w:bCs/>
                                <w:iCs/>
                                <w:color w:val="FFFFFF" w:themeColor="background1"/>
                                <w:sz w:val="22"/>
                                <w:szCs w:val="22"/>
                              </w:rPr>
                              <w:t>ERaCA</w:t>
                            </w:r>
                            <w:proofErr w:type="spellEnd"/>
                            <w:r w:rsidRPr="008770A2">
                              <w:rPr>
                                <w:rFonts w:ascii="Univers Light" w:hAnsi="Univers Light"/>
                                <w:bCs/>
                                <w:iCs/>
                                <w:color w:val="FFFFFF" w:themeColor="background1"/>
                                <w:sz w:val="22"/>
                                <w:szCs w:val="22"/>
                              </w:rPr>
                              <w:t xml:space="preserve"> Reconciliation Cover Sheet; and 2) a printed copy of the </w:t>
                            </w:r>
                            <w:proofErr w:type="spellStart"/>
                            <w:r w:rsidRPr="008770A2">
                              <w:rPr>
                                <w:rFonts w:ascii="Univers Light" w:hAnsi="Univers Light"/>
                                <w:bCs/>
                                <w:iCs/>
                                <w:color w:val="FFFFFF" w:themeColor="background1"/>
                                <w:sz w:val="22"/>
                                <w:szCs w:val="22"/>
                              </w:rPr>
                              <w:t>ERaCA</w:t>
                            </w:r>
                            <w:proofErr w:type="spellEnd"/>
                            <w:r w:rsidRPr="008770A2">
                              <w:rPr>
                                <w:rFonts w:ascii="Univers Light" w:hAnsi="Univers Light"/>
                                <w:bCs/>
                                <w:iCs/>
                                <w:color w:val="FFFFFF" w:themeColor="background1"/>
                                <w:sz w:val="22"/>
                                <w:szCs w:val="22"/>
                              </w:rPr>
                              <w:t xml:space="preserve"> Expenditure/Cash Request Data Inquiry Screen (see sample in </w:t>
                            </w:r>
                            <w:hyperlink w:anchor="__Appendix_E:_ERACA" w:history="1">
                              <w:r w:rsidRPr="008770A2">
                                <w:rPr>
                                  <w:rStyle w:val="Hyperlink"/>
                                  <w:rFonts w:ascii="Univers Light" w:hAnsi="Univers Light"/>
                                  <w:bCs/>
                                  <w:iCs/>
                                  <w:color w:val="FFFFFF" w:themeColor="background1"/>
                                  <w:sz w:val="22"/>
                                  <w:szCs w:val="22"/>
                                </w:rPr>
                                <w:t>Appendix D</w:t>
                              </w:r>
                            </w:hyperlink>
                            <w:r w:rsidRPr="008770A2">
                              <w:rPr>
                                <w:rFonts w:ascii="Univers Light" w:hAnsi="Univers Light"/>
                                <w:bCs/>
                                <w:iCs/>
                                <w:color w:val="FFFFFF" w:themeColor="background1"/>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3DC79" id="_x0000_s1040" type="#_x0000_t202" style="position:absolute;margin-left:0;margin-top:20.35pt;width:503.25pt;height:73.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" fillcolor="#853275" stroked="f">
                <v:textbox>
                  <w:txbxContent>
                    <w:p w14:paraId="312B4CAF" w14:textId="77777777" w:rsidR="00DF1B3A" w:rsidRDefault="00DF1B3A" w:rsidP="00DF1B3A">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6529AA9E" w14:textId="77777777" w:rsidR="00DF1B3A" w:rsidRPr="008770A2" w:rsidRDefault="00DF1B3A" w:rsidP="00DF1B3A">
                      <w:pPr>
                        <w:shd w:val="clear" w:color="auto" w:fill="853275"/>
                        <w:spacing w:line="276" w:lineRule="auto"/>
                        <w:rPr>
                          <w:rFonts w:ascii="Univers Light" w:hAnsi="Univers Light"/>
                          <w:bCs/>
                          <w:iCs/>
                          <w:color w:val="FFFFFF" w:themeColor="background1"/>
                          <w:sz w:val="22"/>
                          <w:szCs w:val="22"/>
                        </w:rPr>
                      </w:pPr>
                      <w:r w:rsidRPr="008770A2">
                        <w:rPr>
                          <w:rFonts w:ascii="Univers Light" w:hAnsi="Univers Light"/>
                          <w:bCs/>
                          <w:iCs/>
                          <w:color w:val="FFFFFF" w:themeColor="background1"/>
                          <w:sz w:val="22"/>
                          <w:szCs w:val="22"/>
                        </w:rPr>
                        <w:t xml:space="preserve">Non-LEA subgrantees must submit the documentation with 1) the </w:t>
                      </w:r>
                      <w:proofErr w:type="spellStart"/>
                      <w:r w:rsidRPr="008770A2">
                        <w:rPr>
                          <w:rFonts w:ascii="Univers Light" w:hAnsi="Univers Light"/>
                          <w:bCs/>
                          <w:iCs/>
                          <w:color w:val="FFFFFF" w:themeColor="background1"/>
                          <w:sz w:val="22"/>
                          <w:szCs w:val="22"/>
                        </w:rPr>
                        <w:t>ERaCA</w:t>
                      </w:r>
                      <w:proofErr w:type="spellEnd"/>
                      <w:r w:rsidRPr="008770A2">
                        <w:rPr>
                          <w:rFonts w:ascii="Univers Light" w:hAnsi="Univers Light"/>
                          <w:bCs/>
                          <w:iCs/>
                          <w:color w:val="FFFFFF" w:themeColor="background1"/>
                          <w:sz w:val="22"/>
                          <w:szCs w:val="22"/>
                        </w:rPr>
                        <w:t xml:space="preserve"> Reconciliation Cover Sheet; and 2) a printed copy of the </w:t>
                      </w:r>
                      <w:proofErr w:type="spellStart"/>
                      <w:r w:rsidRPr="008770A2">
                        <w:rPr>
                          <w:rFonts w:ascii="Univers Light" w:hAnsi="Univers Light"/>
                          <w:bCs/>
                          <w:iCs/>
                          <w:color w:val="FFFFFF" w:themeColor="background1"/>
                          <w:sz w:val="22"/>
                          <w:szCs w:val="22"/>
                        </w:rPr>
                        <w:t>ERaCA</w:t>
                      </w:r>
                      <w:proofErr w:type="spellEnd"/>
                      <w:r w:rsidRPr="008770A2">
                        <w:rPr>
                          <w:rFonts w:ascii="Univers Light" w:hAnsi="Univers Light"/>
                          <w:bCs/>
                          <w:iCs/>
                          <w:color w:val="FFFFFF" w:themeColor="background1"/>
                          <w:sz w:val="22"/>
                          <w:szCs w:val="22"/>
                        </w:rPr>
                        <w:t xml:space="preserve"> Expenditure/Cash Request Data Inquiry Screen (see sample in </w:t>
                      </w:r>
                      <w:hyperlink w:anchor="__Appendix_E:_ERACA" w:history="1">
                        <w:r w:rsidRPr="008770A2">
                          <w:rPr>
                            <w:rStyle w:val="Hyperlink"/>
                            <w:rFonts w:ascii="Univers Light" w:hAnsi="Univers Light"/>
                            <w:bCs/>
                            <w:iCs/>
                            <w:color w:val="FFFFFF" w:themeColor="background1"/>
                            <w:sz w:val="22"/>
                            <w:szCs w:val="22"/>
                          </w:rPr>
                          <w:t>Appendix D</w:t>
                        </w:r>
                      </w:hyperlink>
                      <w:r w:rsidRPr="008770A2">
                        <w:rPr>
                          <w:rFonts w:ascii="Univers Light" w:hAnsi="Univers Light"/>
                          <w:bCs/>
                          <w:iCs/>
                          <w:color w:val="FFFFFF" w:themeColor="background1"/>
                          <w:sz w:val="22"/>
                          <w:szCs w:val="22"/>
                        </w:rPr>
                        <w:t>).</w:t>
                      </w:r>
                    </w:p>
                  </w:txbxContent>
                </v:textbox>
                <w10:wrap type="square" anchorx="margin"/>
              </v:shape>
            </w:pict>
          </mc:Fallback>
        </mc:AlternateContent>
      </w:r>
    </w:p>
    <w:p w14:paraId="35B9A2C3" w14:textId="77777777" w:rsidR="003F302D" w:rsidRPr="008770A2" w:rsidRDefault="003F302D" w:rsidP="203DF271">
      <w:pPr>
        <w:spacing w:line="276" w:lineRule="auto"/>
        <w:rPr>
          <w:rFonts w:ascii="Cambria" w:hAnsi="Cambria"/>
          <w:color w:val="000000" w:themeColor="text1"/>
          <w:sz w:val="22"/>
          <w:szCs w:val="22"/>
        </w:rPr>
      </w:pPr>
    </w:p>
    <w:p w14:paraId="2D0D2DA8" w14:textId="77777777" w:rsidR="006A3393" w:rsidRPr="008770A2" w:rsidRDefault="006A3393" w:rsidP="00CC624B">
      <w:pPr>
        <w:spacing w:line="276" w:lineRule="auto"/>
        <w:rPr>
          <w:rFonts w:ascii="Cambria" w:hAnsi="Cambria"/>
        </w:rPr>
      </w:pPr>
    </w:p>
    <w:p w14:paraId="186E86FE" w14:textId="65F419E6" w:rsidR="00445B32" w:rsidRPr="009C28AB" w:rsidRDefault="00D502C0" w:rsidP="00445B32">
      <w:pPr>
        <w:spacing w:line="276" w:lineRule="auto"/>
        <w:rPr>
          <w:rFonts w:ascii="Cambria" w:hAnsi="Cambria"/>
          <w:sz w:val="22"/>
          <w:szCs w:val="22"/>
        </w:rPr>
      </w:pPr>
      <w:r w:rsidRPr="008770A2">
        <w:rPr>
          <w:rFonts w:ascii="Cambria" w:hAnsi="Cambria"/>
          <w:sz w:val="22"/>
          <w:szCs w:val="22"/>
        </w:rPr>
        <w:t xml:space="preserve">The </w:t>
      </w:r>
      <w:proofErr w:type="spellStart"/>
      <w:r w:rsidRPr="008770A2">
        <w:rPr>
          <w:rFonts w:ascii="Cambria" w:hAnsi="Cambria"/>
          <w:sz w:val="22"/>
          <w:szCs w:val="22"/>
        </w:rPr>
        <w:t>ERaCA</w:t>
      </w:r>
      <w:proofErr w:type="spellEnd"/>
      <w:r w:rsidRPr="008770A2">
        <w:rPr>
          <w:rFonts w:ascii="Cambria" w:hAnsi="Cambria"/>
          <w:sz w:val="22"/>
          <w:szCs w:val="22"/>
        </w:rPr>
        <w:t xml:space="preserve"> system creates an interface file to </w:t>
      </w:r>
      <w:r w:rsidR="00213E98" w:rsidRPr="008770A2">
        <w:rPr>
          <w:rFonts w:ascii="Cambria" w:hAnsi="Cambria"/>
          <w:sz w:val="22"/>
          <w:szCs w:val="22"/>
        </w:rPr>
        <w:t xml:space="preserve">an </w:t>
      </w:r>
      <w:r w:rsidRPr="008770A2">
        <w:rPr>
          <w:rFonts w:ascii="Cambria" w:hAnsi="Cambria"/>
          <w:sz w:val="22"/>
          <w:szCs w:val="22"/>
        </w:rPr>
        <w:t>external General Ledger (GL) and enters the cash request into the Cash Management System</w:t>
      </w:r>
      <w:r w:rsidR="00213E98" w:rsidRPr="008770A2">
        <w:rPr>
          <w:rFonts w:ascii="Cambria" w:hAnsi="Cambria"/>
          <w:sz w:val="22"/>
          <w:szCs w:val="22"/>
        </w:rPr>
        <w:t xml:space="preserve"> (CMS)</w:t>
      </w:r>
      <w:r w:rsidRPr="008770A2">
        <w:rPr>
          <w:rFonts w:ascii="Cambria" w:hAnsi="Cambria"/>
          <w:sz w:val="22"/>
          <w:szCs w:val="22"/>
        </w:rPr>
        <w:t xml:space="preserve">. The CMS produces a report and generates entries to </w:t>
      </w:r>
      <w:r w:rsidR="00213E98" w:rsidRPr="008770A2">
        <w:rPr>
          <w:rFonts w:ascii="Cambria" w:hAnsi="Cambria"/>
          <w:sz w:val="22"/>
          <w:szCs w:val="22"/>
        </w:rPr>
        <w:t xml:space="preserve">the </w:t>
      </w:r>
      <w:r w:rsidRPr="008770A2">
        <w:rPr>
          <w:rFonts w:ascii="Cambria" w:hAnsi="Cambria"/>
          <w:sz w:val="22"/>
          <w:szCs w:val="22"/>
        </w:rPr>
        <w:t xml:space="preserve">external GL and NCAS. The </w:t>
      </w:r>
      <w:r w:rsidR="009D5025" w:rsidRPr="008770A2">
        <w:rPr>
          <w:rFonts w:ascii="Cambria" w:hAnsi="Cambria"/>
          <w:sz w:val="22"/>
          <w:szCs w:val="22"/>
        </w:rPr>
        <w:t>DPI</w:t>
      </w:r>
      <w:r w:rsidRPr="008770A2">
        <w:rPr>
          <w:rFonts w:ascii="Cambria" w:hAnsi="Cambria"/>
          <w:sz w:val="22"/>
          <w:szCs w:val="22"/>
        </w:rPr>
        <w:t xml:space="preserve"> Cash Management Section draws the funds down per the report. </w:t>
      </w:r>
    </w:p>
    <w:p w14:paraId="4BB11156" w14:textId="5DB302FB" w:rsidR="00445B32" w:rsidRPr="00445B32" w:rsidRDefault="00445B32" w:rsidP="00445B32">
      <w:pPr>
        <w:spacing w:line="276" w:lineRule="auto"/>
        <w:rPr>
          <w:rFonts w:ascii="Cambria" w:hAnsi="Cambria"/>
          <w:highlight w:val="yellow"/>
        </w:rPr>
      </w:pPr>
    </w:p>
    <w:p w14:paraId="07F66215" w14:textId="252EA1C0" w:rsidR="00445B32" w:rsidRPr="002505AF" w:rsidRDefault="4380B539" w:rsidP="4F37082E">
      <w:pPr>
        <w:spacing w:line="276" w:lineRule="auto"/>
        <w:rPr>
          <w:rFonts w:ascii="Univers Light" w:hAnsi="Univers Light"/>
        </w:rPr>
      </w:pPr>
      <w:r w:rsidRPr="002505AF">
        <w:rPr>
          <w:rFonts w:ascii="Univers Light" w:hAnsi="Univers Light"/>
        </w:rPr>
        <w:t>Error with</w:t>
      </w:r>
      <w:r w:rsidR="18A7F816" w:rsidRPr="002505AF">
        <w:rPr>
          <w:rFonts w:ascii="Univers Light" w:hAnsi="Univers Light"/>
        </w:rPr>
        <w:t xml:space="preserve"> </w:t>
      </w:r>
      <w:proofErr w:type="spellStart"/>
      <w:r w:rsidR="18A7F816" w:rsidRPr="002505AF">
        <w:rPr>
          <w:rFonts w:ascii="Univers Light" w:hAnsi="Univers Light"/>
        </w:rPr>
        <w:t>ERaCA</w:t>
      </w:r>
      <w:proofErr w:type="spellEnd"/>
      <w:r w:rsidR="18A7F816" w:rsidRPr="002505AF">
        <w:rPr>
          <w:rFonts w:ascii="Univers Light" w:hAnsi="Univers Light"/>
        </w:rPr>
        <w:t xml:space="preserve"> Submission</w:t>
      </w:r>
    </w:p>
    <w:p w14:paraId="5FA8BC67" w14:textId="5DB302FB" w:rsidR="00445B32" w:rsidRPr="00FB7B49" w:rsidRDefault="00445B32" w:rsidP="4F37082E">
      <w:pPr>
        <w:spacing w:line="276" w:lineRule="auto"/>
        <w:rPr>
          <w:rFonts w:ascii="Cambria" w:hAnsi="Cambria"/>
          <w:b/>
          <w:bCs/>
          <w:i/>
          <w:iCs/>
          <w:sz w:val="22"/>
          <w:szCs w:val="22"/>
        </w:rPr>
      </w:pPr>
    </w:p>
    <w:p w14:paraId="6C96EAB7" w14:textId="53DF1271" w:rsidR="3E61398D" w:rsidRPr="00FB7B49" w:rsidRDefault="3E61398D" w:rsidP="46B855FB">
      <w:pPr>
        <w:spacing w:line="276" w:lineRule="auto"/>
        <w:rPr>
          <w:rFonts w:ascii="Cambria" w:hAnsi="Cambria"/>
          <w:sz w:val="22"/>
          <w:szCs w:val="22"/>
        </w:rPr>
      </w:pPr>
      <w:r w:rsidRPr="00FB7B49">
        <w:rPr>
          <w:rFonts w:ascii="Cambria" w:hAnsi="Cambria"/>
          <w:sz w:val="22"/>
          <w:szCs w:val="22"/>
        </w:rPr>
        <w:t xml:space="preserve">If a grantee has determined that an error was made when submitting for reimbursement in the </w:t>
      </w:r>
      <w:proofErr w:type="spellStart"/>
      <w:r w:rsidRPr="00FB7B49">
        <w:rPr>
          <w:rFonts w:ascii="Cambria" w:hAnsi="Cambria"/>
          <w:sz w:val="22"/>
          <w:szCs w:val="22"/>
        </w:rPr>
        <w:t>ERaCA</w:t>
      </w:r>
      <w:proofErr w:type="spellEnd"/>
      <w:r w:rsidRPr="00FB7B49">
        <w:rPr>
          <w:rFonts w:ascii="Cambria" w:hAnsi="Cambria"/>
          <w:sz w:val="22"/>
          <w:szCs w:val="22"/>
        </w:rPr>
        <w:t xml:space="preserve"> system (whether an expense was over or under reported</w:t>
      </w:r>
      <w:r w:rsidR="1990D9B6" w:rsidRPr="00FB7B49">
        <w:rPr>
          <w:rFonts w:ascii="Cambria" w:hAnsi="Cambria"/>
          <w:sz w:val="22"/>
          <w:szCs w:val="22"/>
        </w:rPr>
        <w:t xml:space="preserve"> in a specific chart of account code)</w:t>
      </w:r>
      <w:r w:rsidR="17D147E4" w:rsidRPr="00FB7B49">
        <w:rPr>
          <w:rFonts w:ascii="Cambria" w:hAnsi="Cambria"/>
          <w:sz w:val="22"/>
          <w:szCs w:val="22"/>
        </w:rPr>
        <w:t xml:space="preserve">, the grantee will make the correction in the next </w:t>
      </w:r>
      <w:proofErr w:type="spellStart"/>
      <w:r w:rsidR="17D147E4" w:rsidRPr="00FB7B49">
        <w:rPr>
          <w:rFonts w:ascii="Cambria" w:hAnsi="Cambria"/>
          <w:sz w:val="22"/>
          <w:szCs w:val="22"/>
        </w:rPr>
        <w:t>ERaCA</w:t>
      </w:r>
      <w:proofErr w:type="spellEnd"/>
      <w:r w:rsidR="17D147E4" w:rsidRPr="00FB7B49">
        <w:rPr>
          <w:rFonts w:ascii="Cambria" w:hAnsi="Cambria"/>
          <w:sz w:val="22"/>
          <w:szCs w:val="22"/>
        </w:rPr>
        <w:t xml:space="preserve"> submission and retain documentation within their records for future reference</w:t>
      </w:r>
      <w:r w:rsidR="32A3A167" w:rsidRPr="00FB7B49">
        <w:rPr>
          <w:rFonts w:ascii="Cambria" w:hAnsi="Cambria"/>
          <w:sz w:val="22"/>
          <w:szCs w:val="22"/>
        </w:rPr>
        <w:t>.</w:t>
      </w:r>
    </w:p>
    <w:p w14:paraId="666D5875" w14:textId="79C1C8AD" w:rsidR="4F37082E" w:rsidRPr="00FB7B49" w:rsidRDefault="4F37082E" w:rsidP="4F37082E">
      <w:pPr>
        <w:spacing w:line="276" w:lineRule="auto"/>
        <w:rPr>
          <w:rFonts w:ascii="Calibri" w:hAnsi="Calibri"/>
        </w:rPr>
      </w:pPr>
    </w:p>
    <w:p w14:paraId="1278D1AD" w14:textId="590CA270" w:rsidR="00445B32" w:rsidRPr="002505AF" w:rsidRDefault="18A7F816" w:rsidP="00445B32">
      <w:pPr>
        <w:pStyle w:val="Heading2"/>
        <w:rPr>
          <w:rFonts w:ascii="Univers Light" w:hAnsi="Univers Light"/>
          <w:b w:val="0"/>
          <w:bCs w:val="0"/>
        </w:rPr>
      </w:pPr>
      <w:bookmarkStart w:id="83" w:name="_Toc82688795"/>
      <w:r w:rsidRPr="002505AF">
        <w:rPr>
          <w:rFonts w:ascii="Univers Light" w:hAnsi="Univers Light"/>
          <w:b w:val="0"/>
          <w:bCs w:val="0"/>
        </w:rPr>
        <w:t>3</w:t>
      </w:r>
      <w:r w:rsidR="00445B32" w:rsidRPr="002505AF">
        <w:rPr>
          <w:rFonts w:ascii="Univers Light" w:hAnsi="Univers Light"/>
          <w:b w:val="0"/>
          <w:bCs w:val="0"/>
        </w:rPr>
        <w:t>.</w:t>
      </w:r>
      <w:r w:rsidR="004D268D" w:rsidRPr="002505AF">
        <w:rPr>
          <w:rFonts w:ascii="Univers Light" w:hAnsi="Univers Light"/>
          <w:b w:val="0"/>
          <w:bCs w:val="0"/>
        </w:rPr>
        <w:t>D</w:t>
      </w:r>
      <w:r w:rsidR="00445B32" w:rsidRPr="002505AF">
        <w:rPr>
          <w:rFonts w:ascii="Univers Light" w:hAnsi="Univers Light"/>
          <w:b w:val="0"/>
          <w:bCs w:val="0"/>
        </w:rPr>
        <w:t>: LEA Documentation</w:t>
      </w:r>
      <w:bookmarkEnd w:id="83"/>
    </w:p>
    <w:p w14:paraId="4010890E" w14:textId="77777777" w:rsidR="00445B32" w:rsidRPr="00122291" w:rsidRDefault="00445B32" w:rsidP="00445B32">
      <w:pPr>
        <w:rPr>
          <w:rFonts w:ascii="Cambria" w:hAnsi="Cambria"/>
          <w:sz w:val="12"/>
          <w:szCs w:val="12"/>
        </w:rPr>
      </w:pPr>
    </w:p>
    <w:p w14:paraId="6957FEAA" w14:textId="68ACB2F0" w:rsidR="00445B32" w:rsidRPr="00FB7B49" w:rsidRDefault="05A5E8FC" w:rsidP="00CC624B">
      <w:pPr>
        <w:spacing w:line="276" w:lineRule="auto"/>
        <w:rPr>
          <w:rFonts w:ascii="Cambria" w:hAnsi="Cambria"/>
          <w:sz w:val="22"/>
          <w:szCs w:val="22"/>
        </w:rPr>
      </w:pPr>
      <w:r w:rsidRPr="00FB7B49">
        <w:rPr>
          <w:rFonts w:ascii="Cambria" w:hAnsi="Cambria"/>
          <w:sz w:val="22"/>
          <w:szCs w:val="22"/>
        </w:rPr>
        <w:t>21</w:t>
      </w:r>
      <w:r w:rsidRPr="00FB7B49">
        <w:rPr>
          <w:rFonts w:ascii="Cambria" w:hAnsi="Cambria"/>
          <w:sz w:val="22"/>
          <w:szCs w:val="22"/>
          <w:vertAlign w:val="superscript"/>
        </w:rPr>
        <w:t>st</w:t>
      </w:r>
      <w:r w:rsidRPr="00FB7B49">
        <w:rPr>
          <w:rFonts w:ascii="Cambria" w:hAnsi="Cambria"/>
          <w:sz w:val="22"/>
          <w:szCs w:val="22"/>
        </w:rPr>
        <w:t xml:space="preserve"> CCLC LEA programs will be required to submit documentation </w:t>
      </w:r>
      <w:r w:rsidR="2CC13D25" w:rsidRPr="00FB7B49">
        <w:rPr>
          <w:rFonts w:ascii="Cambria" w:hAnsi="Cambria"/>
          <w:sz w:val="22"/>
          <w:szCs w:val="22"/>
        </w:rPr>
        <w:t xml:space="preserve">when </w:t>
      </w:r>
      <w:r w:rsidR="5C3DB2D6" w:rsidRPr="00FB7B49">
        <w:rPr>
          <w:rFonts w:ascii="Cambria" w:hAnsi="Cambria"/>
          <w:sz w:val="22"/>
          <w:szCs w:val="22"/>
        </w:rPr>
        <w:t>requested by DPI in</w:t>
      </w:r>
      <w:r w:rsidR="321F6F45" w:rsidRPr="00FB7B49">
        <w:rPr>
          <w:rFonts w:ascii="Cambria" w:hAnsi="Cambria"/>
          <w:sz w:val="22"/>
          <w:szCs w:val="22"/>
        </w:rPr>
        <w:t xml:space="preserve"> a timely manner and in</w:t>
      </w:r>
      <w:r w:rsidR="5C3DB2D6" w:rsidRPr="00FB7B49">
        <w:rPr>
          <w:rFonts w:ascii="Cambria" w:hAnsi="Cambria"/>
          <w:sz w:val="22"/>
          <w:szCs w:val="22"/>
        </w:rPr>
        <w:t xml:space="preserve"> accordance with any fiscal and/or programmatic monitoring scheduled to take du</w:t>
      </w:r>
      <w:r w:rsidR="297FA508" w:rsidRPr="00FB7B49">
        <w:rPr>
          <w:rFonts w:ascii="Cambria" w:hAnsi="Cambria"/>
          <w:sz w:val="22"/>
          <w:szCs w:val="22"/>
        </w:rPr>
        <w:t xml:space="preserve">ring the fiscal year in review. </w:t>
      </w:r>
    </w:p>
    <w:p w14:paraId="2B1E4A1B" w14:textId="79C1C8AD" w:rsidR="00A6051F" w:rsidRDefault="00A6051F">
      <w:pPr>
        <w:spacing w:after="160" w:line="259" w:lineRule="auto"/>
        <w:rPr>
          <w:rFonts w:ascii="Univers Condensed" w:eastAsiaTheme="majorEastAsia" w:hAnsi="Univers Condensed"/>
          <w:b/>
          <w:color w:val="003A70"/>
          <w:sz w:val="32"/>
          <w:szCs w:val="32"/>
        </w:rPr>
      </w:pPr>
      <w:bookmarkStart w:id="84" w:name="_Toc487551652"/>
      <w:bookmarkEnd w:id="78"/>
    </w:p>
    <w:p w14:paraId="3370AE25" w14:textId="77777777" w:rsidR="00CD6B77" w:rsidRDefault="00CD6B77">
      <w:pPr>
        <w:spacing w:after="160" w:line="259" w:lineRule="auto"/>
        <w:rPr>
          <w:rFonts w:ascii="Univers Condensed" w:eastAsiaTheme="majorEastAsia" w:hAnsi="Univers Condensed"/>
          <w:b/>
          <w:bCs/>
          <w:color w:val="003A70"/>
          <w:sz w:val="40"/>
          <w:szCs w:val="40"/>
        </w:rPr>
      </w:pPr>
      <w:r>
        <w:rPr>
          <w:rFonts w:ascii="Univers Condensed" w:hAnsi="Univers Condensed"/>
          <w:color w:val="003A70"/>
          <w:sz w:val="40"/>
          <w:szCs w:val="40"/>
        </w:rPr>
        <w:br w:type="page"/>
      </w:r>
    </w:p>
    <w:p w14:paraId="4633E865" w14:textId="53670D29" w:rsidR="006117B5" w:rsidRPr="008770A2" w:rsidRDefault="00227474" w:rsidP="00A734F6">
      <w:pPr>
        <w:pStyle w:val="Heading1"/>
        <w:spacing w:line="276" w:lineRule="auto"/>
        <w:rPr>
          <w:rFonts w:ascii="Univers Condensed" w:hAnsi="Univers Condensed" w:cs="Times New Roman"/>
          <w:color w:val="003A70"/>
          <w:sz w:val="40"/>
          <w:szCs w:val="40"/>
        </w:rPr>
      </w:pPr>
      <w:bookmarkStart w:id="85" w:name="_Toc82688796"/>
      <w:r w:rsidRPr="008770A2">
        <w:rPr>
          <w:rFonts w:ascii="Univers Condensed" w:hAnsi="Univers Condensed" w:cs="Times New Roman"/>
          <w:color w:val="003A70"/>
          <w:sz w:val="40"/>
          <w:szCs w:val="40"/>
        </w:rPr>
        <w:t>S</w:t>
      </w:r>
      <w:r w:rsidR="00B76EDC" w:rsidRPr="008770A2">
        <w:rPr>
          <w:rFonts w:ascii="Univers Condensed" w:hAnsi="Univers Condensed" w:cs="Times New Roman"/>
          <w:color w:val="003A70"/>
          <w:sz w:val="40"/>
          <w:szCs w:val="40"/>
        </w:rPr>
        <w:t xml:space="preserve">ECTION </w:t>
      </w:r>
      <w:r w:rsidR="00887D45" w:rsidRPr="008770A2">
        <w:rPr>
          <w:rFonts w:ascii="Univers Condensed" w:hAnsi="Univers Condensed" w:cs="Times New Roman"/>
          <w:color w:val="003A70"/>
          <w:sz w:val="40"/>
          <w:szCs w:val="40"/>
        </w:rPr>
        <w:t>4</w:t>
      </w:r>
      <w:r w:rsidR="00B76EDC" w:rsidRPr="008770A2">
        <w:rPr>
          <w:rFonts w:ascii="Univers Condensed" w:hAnsi="Univers Condensed" w:cs="Times New Roman"/>
          <w:color w:val="003A70"/>
          <w:sz w:val="40"/>
          <w:szCs w:val="40"/>
        </w:rPr>
        <w:t xml:space="preserve">: </w:t>
      </w:r>
      <w:r w:rsidR="009825D2" w:rsidRPr="008770A2">
        <w:rPr>
          <w:rFonts w:ascii="Univers Condensed" w:hAnsi="Univers Condensed" w:cs="Times New Roman"/>
          <w:color w:val="003A70"/>
          <w:sz w:val="40"/>
          <w:szCs w:val="40"/>
        </w:rPr>
        <w:t xml:space="preserve">PROGRAM </w:t>
      </w:r>
      <w:r w:rsidR="006117B5" w:rsidRPr="008770A2">
        <w:rPr>
          <w:rFonts w:ascii="Univers Condensed" w:hAnsi="Univers Condensed" w:cs="Times New Roman"/>
          <w:color w:val="003A70"/>
          <w:sz w:val="40"/>
          <w:szCs w:val="40"/>
        </w:rPr>
        <w:t>MANAGEMENT</w:t>
      </w:r>
      <w:bookmarkEnd w:id="84"/>
      <w:bookmarkEnd w:id="85"/>
    </w:p>
    <w:p w14:paraId="50673A0A" w14:textId="79C1C8AD" w:rsidR="00FF2106" w:rsidRPr="008770A2" w:rsidRDefault="00FF2106" w:rsidP="00A734F6">
      <w:pPr>
        <w:spacing w:line="276" w:lineRule="auto"/>
        <w:rPr>
          <w:rFonts w:ascii="Cambria" w:hAnsi="Cambria"/>
        </w:rPr>
      </w:pPr>
    </w:p>
    <w:p w14:paraId="232A7930" w14:textId="5A899856" w:rsidR="006117B5" w:rsidRPr="008770A2" w:rsidRDefault="00A6051F" w:rsidP="009D5025">
      <w:pPr>
        <w:pStyle w:val="Heading2"/>
        <w:rPr>
          <w:rFonts w:ascii="Univers Light" w:hAnsi="Univers Light"/>
          <w:b w:val="0"/>
          <w:bCs w:val="0"/>
        </w:rPr>
      </w:pPr>
      <w:bookmarkStart w:id="86" w:name="_Toc82688797"/>
      <w:r>
        <w:rPr>
          <w:rFonts w:ascii="Univers Light" w:hAnsi="Univers Light"/>
          <w:b w:val="0"/>
          <w:bCs w:val="0"/>
        </w:rPr>
        <w:t>4.</w:t>
      </w:r>
      <w:r w:rsidR="00C55439" w:rsidRPr="008770A2">
        <w:rPr>
          <w:rFonts w:ascii="Univers Light" w:hAnsi="Univers Light"/>
          <w:b w:val="0"/>
          <w:bCs w:val="0"/>
        </w:rPr>
        <w:t xml:space="preserve">A: </w:t>
      </w:r>
      <w:r w:rsidR="006117B5" w:rsidRPr="008770A2">
        <w:rPr>
          <w:rFonts w:ascii="Univers Light" w:hAnsi="Univers Light"/>
          <w:b w:val="0"/>
          <w:bCs w:val="0"/>
        </w:rPr>
        <w:t>Location of Program Centers/Sites</w:t>
      </w:r>
      <w:bookmarkEnd w:id="86"/>
    </w:p>
    <w:p w14:paraId="65B3B82E" w14:textId="77777777" w:rsidR="009D5025" w:rsidRPr="00122291" w:rsidRDefault="009D5025" w:rsidP="009D5025">
      <w:pPr>
        <w:rPr>
          <w:rFonts w:ascii="Cambria" w:hAnsi="Cambria"/>
          <w:sz w:val="12"/>
          <w:szCs w:val="12"/>
        </w:rPr>
      </w:pPr>
    </w:p>
    <w:p w14:paraId="2F77DAF7" w14:textId="63F4E85D" w:rsidR="006117B5" w:rsidRPr="00260559" w:rsidRDefault="006117B5" w:rsidP="00A734F6">
      <w:pPr>
        <w:spacing w:after="200" w:line="276" w:lineRule="auto"/>
        <w:rPr>
          <w:rFonts w:ascii="Cambria" w:hAnsi="Cambria"/>
          <w:sz w:val="22"/>
          <w:szCs w:val="22"/>
        </w:rPr>
      </w:pPr>
      <w:r w:rsidRPr="00260559">
        <w:rPr>
          <w:rFonts w:ascii="Cambria" w:hAnsi="Cambria"/>
          <w:sz w:val="22"/>
          <w:szCs w:val="22"/>
        </w:rPr>
        <w:t>In addition to public school campuses, 21</w:t>
      </w:r>
      <w:r w:rsidRPr="00260559">
        <w:rPr>
          <w:rFonts w:ascii="Cambria" w:hAnsi="Cambria"/>
          <w:sz w:val="22"/>
          <w:szCs w:val="22"/>
          <w:vertAlign w:val="superscript"/>
        </w:rPr>
        <w:t>st</w:t>
      </w:r>
      <w:r w:rsidRPr="00260559">
        <w:rPr>
          <w:rFonts w:ascii="Cambria" w:hAnsi="Cambria"/>
          <w:sz w:val="22"/>
          <w:szCs w:val="22"/>
        </w:rPr>
        <w:t xml:space="preserve"> CCLC program centers or sites m</w:t>
      </w:r>
      <w:r w:rsidR="00227474" w:rsidRPr="00260559">
        <w:rPr>
          <w:rFonts w:ascii="Cambria" w:hAnsi="Cambria"/>
          <w:sz w:val="22"/>
          <w:szCs w:val="22"/>
        </w:rPr>
        <w:t>ay</w:t>
      </w:r>
      <w:r w:rsidRPr="00260559">
        <w:rPr>
          <w:rFonts w:ascii="Cambria" w:hAnsi="Cambria"/>
          <w:sz w:val="22"/>
          <w:szCs w:val="22"/>
        </w:rPr>
        <w:t xml:space="preserve"> </w:t>
      </w:r>
      <w:proofErr w:type="gramStart"/>
      <w:r w:rsidRPr="00260559">
        <w:rPr>
          <w:rFonts w:ascii="Cambria" w:hAnsi="Cambria"/>
          <w:sz w:val="22"/>
          <w:szCs w:val="22"/>
        </w:rPr>
        <w:t>be located in</w:t>
      </w:r>
      <w:proofErr w:type="gramEnd"/>
      <w:r w:rsidRPr="00260559">
        <w:rPr>
          <w:rFonts w:ascii="Cambria" w:hAnsi="Cambria"/>
          <w:sz w:val="22"/>
          <w:szCs w:val="22"/>
        </w:rPr>
        <w:t xml:space="preserve"> a </w:t>
      </w:r>
      <w:r w:rsidR="00227474" w:rsidRPr="00260559">
        <w:rPr>
          <w:rFonts w:ascii="Cambria" w:hAnsi="Cambria"/>
          <w:sz w:val="22"/>
          <w:szCs w:val="22"/>
        </w:rPr>
        <w:t xml:space="preserve">variety of </w:t>
      </w:r>
      <w:r w:rsidRPr="00260559">
        <w:rPr>
          <w:rFonts w:ascii="Cambria" w:hAnsi="Cambria"/>
          <w:sz w:val="22"/>
          <w:szCs w:val="22"/>
        </w:rPr>
        <w:t>facilities, including, but not limited to, community centers, church activity buildings, college campuses, local government buildings, or even rented commercial space</w:t>
      </w:r>
      <w:r w:rsidR="00C00115" w:rsidRPr="00260559">
        <w:rPr>
          <w:rFonts w:ascii="Cambria" w:hAnsi="Cambria"/>
          <w:sz w:val="22"/>
          <w:szCs w:val="22"/>
        </w:rPr>
        <w:t>s</w:t>
      </w:r>
      <w:r w:rsidRPr="00260559">
        <w:rPr>
          <w:rFonts w:ascii="Cambria" w:hAnsi="Cambria"/>
          <w:sz w:val="22"/>
          <w:szCs w:val="22"/>
        </w:rPr>
        <w:t xml:space="preserve">.  </w:t>
      </w:r>
      <w:r w:rsidR="007B77A6" w:rsidRPr="00260559">
        <w:rPr>
          <w:rFonts w:ascii="Cambria" w:hAnsi="Cambria"/>
          <w:sz w:val="22"/>
          <w:szCs w:val="22"/>
        </w:rPr>
        <w:t>The 21</w:t>
      </w:r>
      <w:r w:rsidR="007B77A6" w:rsidRPr="00260559">
        <w:rPr>
          <w:rFonts w:ascii="Cambria" w:hAnsi="Cambria"/>
          <w:sz w:val="22"/>
          <w:szCs w:val="22"/>
          <w:vertAlign w:val="superscript"/>
        </w:rPr>
        <w:t>st</w:t>
      </w:r>
      <w:r w:rsidR="007B77A6" w:rsidRPr="00260559">
        <w:rPr>
          <w:rFonts w:ascii="Cambria" w:hAnsi="Cambria"/>
          <w:sz w:val="22"/>
          <w:szCs w:val="22"/>
        </w:rPr>
        <w:t xml:space="preserve"> CCLC program facilities must be at least as available and accessible to the participants as if the program </w:t>
      </w:r>
      <w:r w:rsidR="00C40DD9" w:rsidRPr="00260559">
        <w:rPr>
          <w:rFonts w:ascii="Cambria" w:hAnsi="Cambria"/>
          <w:sz w:val="22"/>
          <w:szCs w:val="22"/>
        </w:rPr>
        <w:t>were in</w:t>
      </w:r>
      <w:r w:rsidR="007B77A6" w:rsidRPr="00260559">
        <w:rPr>
          <w:rFonts w:ascii="Cambria" w:hAnsi="Cambria"/>
          <w:sz w:val="22"/>
          <w:szCs w:val="22"/>
        </w:rPr>
        <w:t xml:space="preserve"> a school and meet the same criteria for safe and effective learning including fire codes for safe egress. Program officials are reminded of their obligation under </w:t>
      </w:r>
      <w:hyperlink r:id="rId54" w:history="1">
        <w:r w:rsidR="007B77A6" w:rsidRPr="00260559">
          <w:rPr>
            <w:rStyle w:val="Hyperlink"/>
            <w:rFonts w:ascii="Cambria" w:hAnsi="Cambria"/>
            <w:sz w:val="22"/>
            <w:szCs w:val="22"/>
          </w:rPr>
          <w:t>Section 504 of the Rehabilitation Act</w:t>
        </w:r>
      </w:hyperlink>
      <w:r w:rsidR="007B77A6" w:rsidRPr="00260559">
        <w:rPr>
          <w:rFonts w:ascii="Cambria" w:hAnsi="Cambria"/>
          <w:sz w:val="22"/>
          <w:szCs w:val="22"/>
        </w:rPr>
        <w:t xml:space="preserve"> to ensure that facilities for community learning center programs must be accessible to persons with disabilities. </w:t>
      </w:r>
      <w:r w:rsidR="00DE4D62" w:rsidRPr="00260559">
        <w:rPr>
          <w:rFonts w:ascii="Cambria" w:hAnsi="Cambria"/>
          <w:sz w:val="22"/>
          <w:szCs w:val="22"/>
        </w:rPr>
        <w:t>I</w:t>
      </w:r>
      <w:r w:rsidRPr="00260559">
        <w:rPr>
          <w:rFonts w:ascii="Cambria" w:hAnsi="Cambria"/>
          <w:sz w:val="22"/>
          <w:szCs w:val="22"/>
        </w:rPr>
        <w:t xml:space="preserve">f the programs are </w:t>
      </w:r>
      <w:r w:rsidR="00D51378" w:rsidRPr="00260559">
        <w:rPr>
          <w:rFonts w:ascii="Cambria" w:hAnsi="Cambria"/>
          <w:sz w:val="22"/>
          <w:szCs w:val="22"/>
        </w:rPr>
        <w:t>operated</w:t>
      </w:r>
      <w:r w:rsidRPr="00260559">
        <w:rPr>
          <w:rFonts w:ascii="Cambria" w:hAnsi="Cambria"/>
          <w:sz w:val="22"/>
          <w:szCs w:val="22"/>
        </w:rPr>
        <w:t xml:space="preserve"> in facilities other than a school building, the organization </w:t>
      </w:r>
      <w:r w:rsidR="00DE4D62" w:rsidRPr="00260559">
        <w:rPr>
          <w:rFonts w:ascii="Cambria" w:hAnsi="Cambria"/>
          <w:sz w:val="22"/>
          <w:szCs w:val="22"/>
        </w:rPr>
        <w:t>must</w:t>
      </w:r>
      <w:r w:rsidRPr="00260559">
        <w:rPr>
          <w:rFonts w:ascii="Cambria" w:hAnsi="Cambria"/>
          <w:sz w:val="22"/>
          <w:szCs w:val="22"/>
        </w:rPr>
        <w:t xml:space="preserve"> ensure the facility still meets state, federal, and local standards for safety and general accessibility.  For more information about building code and safety guidelines, review resources provided by the </w:t>
      </w:r>
      <w:hyperlink r:id="rId55" w:history="1">
        <w:r w:rsidRPr="00260559">
          <w:rPr>
            <w:rStyle w:val="Hyperlink"/>
            <w:rFonts w:ascii="Cambria" w:hAnsi="Cambria"/>
            <w:sz w:val="22"/>
            <w:szCs w:val="22"/>
          </w:rPr>
          <w:t>Office of the State Fire Marshall</w:t>
        </w:r>
      </w:hyperlink>
      <w:r w:rsidRPr="00260559">
        <w:rPr>
          <w:rFonts w:ascii="Cambria" w:hAnsi="Cambria"/>
          <w:sz w:val="22"/>
          <w:szCs w:val="22"/>
        </w:rPr>
        <w:t xml:space="preserve"> and the </w:t>
      </w:r>
      <w:hyperlink r:id="rId56" w:history="1">
        <w:r w:rsidRPr="00260559">
          <w:rPr>
            <w:rStyle w:val="Hyperlink"/>
            <w:rFonts w:ascii="Cambria" w:hAnsi="Cambria"/>
            <w:sz w:val="22"/>
            <w:szCs w:val="22"/>
          </w:rPr>
          <w:t>NC Existing Building Codes</w:t>
        </w:r>
      </w:hyperlink>
      <w:r w:rsidRPr="00260559">
        <w:rPr>
          <w:rFonts w:ascii="Cambria" w:hAnsi="Cambria"/>
          <w:sz w:val="22"/>
          <w:szCs w:val="22"/>
        </w:rPr>
        <w:t xml:space="preserve"> provided by the NC Department of Insurance.</w:t>
      </w:r>
    </w:p>
    <w:p w14:paraId="458321E2" w14:textId="4ED3A498" w:rsidR="006D18E0" w:rsidRPr="00260559" w:rsidRDefault="006D18E0" w:rsidP="00A734F6">
      <w:pPr>
        <w:spacing w:after="200" w:line="276" w:lineRule="auto"/>
        <w:rPr>
          <w:rFonts w:ascii="Cambria" w:hAnsi="Cambria"/>
          <w:sz w:val="22"/>
          <w:szCs w:val="22"/>
        </w:rPr>
      </w:pPr>
      <w:r w:rsidRPr="00260559">
        <w:rPr>
          <w:rFonts w:ascii="Cambria" w:hAnsi="Cambria"/>
          <w:sz w:val="22"/>
          <w:szCs w:val="22"/>
        </w:rPr>
        <w:t xml:space="preserve">Prior to Budget 208 Form approval, </w:t>
      </w:r>
      <w:r w:rsidR="00F96701">
        <w:rPr>
          <w:rFonts w:ascii="Cambria" w:hAnsi="Cambria"/>
          <w:sz w:val="22"/>
          <w:szCs w:val="22"/>
        </w:rPr>
        <w:t>s</w:t>
      </w:r>
      <w:r w:rsidRPr="00260559">
        <w:rPr>
          <w:rFonts w:ascii="Cambria" w:hAnsi="Cambria"/>
          <w:sz w:val="22"/>
          <w:szCs w:val="22"/>
        </w:rPr>
        <w:t xml:space="preserve">ubgrantees will need to submit documentation </w:t>
      </w:r>
      <w:r w:rsidR="007E3331" w:rsidRPr="00260559">
        <w:rPr>
          <w:rFonts w:ascii="Cambria" w:hAnsi="Cambria"/>
          <w:sz w:val="22"/>
          <w:szCs w:val="22"/>
        </w:rPr>
        <w:t xml:space="preserve">to CCIP </w:t>
      </w:r>
      <w:r w:rsidRPr="00260559">
        <w:rPr>
          <w:rFonts w:ascii="Cambria" w:hAnsi="Cambria"/>
          <w:sz w:val="22"/>
          <w:szCs w:val="22"/>
        </w:rPr>
        <w:t>demonstrating the 21</w:t>
      </w:r>
      <w:r w:rsidRPr="00260559">
        <w:rPr>
          <w:rFonts w:ascii="Cambria" w:hAnsi="Cambria"/>
          <w:sz w:val="22"/>
          <w:szCs w:val="22"/>
          <w:vertAlign w:val="superscript"/>
        </w:rPr>
        <w:t>st</w:t>
      </w:r>
      <w:r w:rsidRPr="00260559">
        <w:rPr>
          <w:rFonts w:ascii="Cambria" w:hAnsi="Cambria"/>
          <w:sz w:val="22"/>
          <w:szCs w:val="22"/>
        </w:rPr>
        <w:t xml:space="preserve"> CCLC Program </w:t>
      </w:r>
      <w:r w:rsidR="007E3331" w:rsidRPr="00260559">
        <w:rPr>
          <w:rFonts w:ascii="Cambria" w:hAnsi="Cambria"/>
          <w:sz w:val="22"/>
          <w:szCs w:val="22"/>
        </w:rPr>
        <w:t xml:space="preserve">occurs </w:t>
      </w:r>
      <w:r w:rsidRPr="00260559">
        <w:rPr>
          <w:rFonts w:ascii="Cambria" w:hAnsi="Cambria"/>
          <w:sz w:val="22"/>
          <w:szCs w:val="22"/>
        </w:rPr>
        <w:t xml:space="preserve">in a location </w:t>
      </w:r>
      <w:r w:rsidR="007E3331" w:rsidRPr="00260559">
        <w:rPr>
          <w:rFonts w:ascii="Cambria" w:hAnsi="Cambria"/>
          <w:sz w:val="22"/>
          <w:szCs w:val="22"/>
        </w:rPr>
        <w:t xml:space="preserve">that </w:t>
      </w:r>
      <w:r w:rsidRPr="00260559">
        <w:rPr>
          <w:rFonts w:ascii="Cambria" w:hAnsi="Cambria"/>
          <w:sz w:val="22"/>
          <w:szCs w:val="22"/>
        </w:rPr>
        <w:t xml:space="preserve">meets the criteria for </w:t>
      </w:r>
      <w:r w:rsidR="007E3331" w:rsidRPr="00260559">
        <w:rPr>
          <w:rFonts w:ascii="Cambria" w:hAnsi="Cambria"/>
          <w:sz w:val="22"/>
          <w:szCs w:val="22"/>
        </w:rPr>
        <w:t>accessibility and is safe</w:t>
      </w:r>
      <w:r w:rsidRPr="00260559">
        <w:rPr>
          <w:rFonts w:ascii="Cambria" w:hAnsi="Cambria"/>
          <w:sz w:val="22"/>
          <w:szCs w:val="22"/>
        </w:rPr>
        <w:t xml:space="preserve"> </w:t>
      </w:r>
      <w:r w:rsidR="007E3331" w:rsidRPr="00260559">
        <w:rPr>
          <w:rFonts w:ascii="Cambria" w:hAnsi="Cambria"/>
          <w:sz w:val="22"/>
          <w:szCs w:val="22"/>
        </w:rPr>
        <w:t>for effective learning</w:t>
      </w:r>
      <w:r w:rsidRPr="00260559">
        <w:rPr>
          <w:rFonts w:ascii="Cambria" w:hAnsi="Cambria"/>
          <w:sz w:val="22"/>
          <w:szCs w:val="22"/>
        </w:rPr>
        <w:t>.</w:t>
      </w:r>
      <w:r w:rsidR="007E3331" w:rsidRPr="00260559">
        <w:rPr>
          <w:rFonts w:ascii="Cambria" w:hAnsi="Cambria"/>
          <w:sz w:val="22"/>
          <w:szCs w:val="22"/>
        </w:rPr>
        <w:t xml:space="preserve"> Documentation provided to DPI to demonstrate compliance can include, but is not limited to: </w:t>
      </w:r>
    </w:p>
    <w:p w14:paraId="6B1FBF66" w14:textId="1D89191B" w:rsidR="007E3331" w:rsidRPr="00260559" w:rsidRDefault="007E3331" w:rsidP="00F6129E">
      <w:pPr>
        <w:pStyle w:val="ListParagraph"/>
        <w:numPr>
          <w:ilvl w:val="0"/>
          <w:numId w:val="90"/>
        </w:numPr>
        <w:spacing w:after="200" w:line="276" w:lineRule="auto"/>
        <w:rPr>
          <w:rFonts w:ascii="Cambria" w:hAnsi="Cambria"/>
          <w:sz w:val="22"/>
          <w:szCs w:val="22"/>
        </w:rPr>
      </w:pPr>
      <w:r w:rsidRPr="00260559">
        <w:rPr>
          <w:rFonts w:ascii="Cambria" w:hAnsi="Cambria"/>
          <w:sz w:val="22"/>
          <w:szCs w:val="22"/>
        </w:rPr>
        <w:t xml:space="preserve">Annual Building </w:t>
      </w:r>
      <w:r w:rsidR="00260559" w:rsidRPr="00260559">
        <w:rPr>
          <w:rFonts w:ascii="Cambria" w:hAnsi="Cambria"/>
          <w:sz w:val="22"/>
          <w:szCs w:val="22"/>
        </w:rPr>
        <w:t xml:space="preserve">Maintenance and Fire </w:t>
      </w:r>
      <w:r w:rsidRPr="00260559">
        <w:rPr>
          <w:rFonts w:ascii="Cambria" w:hAnsi="Cambria"/>
          <w:sz w:val="22"/>
          <w:szCs w:val="22"/>
        </w:rPr>
        <w:t>Inspection Reports</w:t>
      </w:r>
    </w:p>
    <w:p w14:paraId="64FCB8FA" w14:textId="235B86EC" w:rsidR="007E3331" w:rsidRPr="00260559" w:rsidRDefault="007E3331" w:rsidP="00F6129E">
      <w:pPr>
        <w:pStyle w:val="ListParagraph"/>
        <w:numPr>
          <w:ilvl w:val="0"/>
          <w:numId w:val="90"/>
        </w:numPr>
        <w:spacing w:after="200" w:line="276" w:lineRule="auto"/>
        <w:rPr>
          <w:rFonts w:ascii="Cambria" w:hAnsi="Cambria"/>
          <w:sz w:val="22"/>
          <w:szCs w:val="22"/>
        </w:rPr>
      </w:pPr>
      <w:r w:rsidRPr="00260559">
        <w:rPr>
          <w:rFonts w:ascii="Cambria" w:hAnsi="Cambria"/>
          <w:sz w:val="22"/>
          <w:szCs w:val="22"/>
        </w:rPr>
        <w:t>Evacuation Routes specific to 21</w:t>
      </w:r>
      <w:r w:rsidRPr="00260559">
        <w:rPr>
          <w:rFonts w:ascii="Cambria" w:hAnsi="Cambria"/>
          <w:sz w:val="22"/>
          <w:szCs w:val="22"/>
          <w:vertAlign w:val="superscript"/>
        </w:rPr>
        <w:t>st</w:t>
      </w:r>
      <w:r w:rsidRPr="00260559">
        <w:rPr>
          <w:rFonts w:ascii="Cambria" w:hAnsi="Cambria"/>
          <w:sz w:val="22"/>
          <w:szCs w:val="22"/>
        </w:rPr>
        <w:t xml:space="preserve"> CCLC classrooms and learning spaces </w:t>
      </w:r>
    </w:p>
    <w:p w14:paraId="0953DEAF" w14:textId="2B7324CE" w:rsidR="007E3331" w:rsidRPr="00260559" w:rsidRDefault="007E3331" w:rsidP="00F6129E">
      <w:pPr>
        <w:pStyle w:val="ListParagraph"/>
        <w:numPr>
          <w:ilvl w:val="0"/>
          <w:numId w:val="90"/>
        </w:numPr>
        <w:spacing w:after="200" w:line="276" w:lineRule="auto"/>
        <w:rPr>
          <w:rFonts w:ascii="Cambria" w:hAnsi="Cambria"/>
          <w:sz w:val="22"/>
          <w:szCs w:val="22"/>
        </w:rPr>
      </w:pPr>
      <w:r w:rsidRPr="00260559">
        <w:rPr>
          <w:rFonts w:ascii="Cambria" w:hAnsi="Cambria"/>
          <w:sz w:val="22"/>
          <w:szCs w:val="22"/>
        </w:rPr>
        <w:t>Maps indicating wheelchair accessible entrances, exits and bathrooms within proximity to 21</w:t>
      </w:r>
      <w:r w:rsidRPr="00260559">
        <w:rPr>
          <w:rFonts w:ascii="Cambria" w:hAnsi="Cambria"/>
          <w:sz w:val="22"/>
          <w:szCs w:val="22"/>
          <w:vertAlign w:val="superscript"/>
        </w:rPr>
        <w:t>st</w:t>
      </w:r>
      <w:r w:rsidRPr="00260559">
        <w:rPr>
          <w:rFonts w:ascii="Cambria" w:hAnsi="Cambria"/>
          <w:sz w:val="22"/>
          <w:szCs w:val="22"/>
        </w:rPr>
        <w:t xml:space="preserve"> CCLC classrooms and learning spaces</w:t>
      </w:r>
    </w:p>
    <w:p w14:paraId="3AE1AF0D" w14:textId="77777777" w:rsidR="009D1C72" w:rsidRPr="008770A2" w:rsidRDefault="009D1C72" w:rsidP="009D1C72">
      <w:pPr>
        <w:rPr>
          <w:rFonts w:ascii="Cambria" w:hAnsi="Cambria"/>
        </w:rPr>
      </w:pPr>
    </w:p>
    <w:p w14:paraId="67F183FA" w14:textId="5A6A04C5" w:rsidR="00070E9D" w:rsidRPr="008770A2" w:rsidRDefault="00A6051F" w:rsidP="009D5025">
      <w:pPr>
        <w:pStyle w:val="Heading2"/>
        <w:rPr>
          <w:rFonts w:ascii="Univers Light" w:hAnsi="Univers Light"/>
          <w:b w:val="0"/>
          <w:bCs w:val="0"/>
        </w:rPr>
      </w:pPr>
      <w:bookmarkStart w:id="87" w:name="_B:_Program_Income"/>
      <w:bookmarkStart w:id="88" w:name="_Toc82688798"/>
      <w:bookmarkEnd w:id="87"/>
      <w:r>
        <w:rPr>
          <w:rFonts w:ascii="Univers Light" w:hAnsi="Univers Light"/>
          <w:b w:val="0"/>
          <w:bCs w:val="0"/>
        </w:rPr>
        <w:t>4.</w:t>
      </w:r>
      <w:r w:rsidR="00C55439" w:rsidRPr="008770A2">
        <w:rPr>
          <w:rFonts w:ascii="Univers Light" w:hAnsi="Univers Light"/>
          <w:b w:val="0"/>
          <w:bCs w:val="0"/>
        </w:rPr>
        <w:t xml:space="preserve">B: </w:t>
      </w:r>
      <w:r w:rsidR="00070E9D" w:rsidRPr="008770A2">
        <w:rPr>
          <w:rFonts w:ascii="Univers Light" w:hAnsi="Univers Light"/>
          <w:b w:val="0"/>
          <w:bCs w:val="0"/>
        </w:rPr>
        <w:t xml:space="preserve">Program </w:t>
      </w:r>
      <w:r w:rsidR="00BD264A" w:rsidRPr="008770A2">
        <w:rPr>
          <w:rFonts w:ascii="Univers Light" w:hAnsi="Univers Light"/>
          <w:b w:val="0"/>
          <w:bCs w:val="0"/>
        </w:rPr>
        <w:t>Income</w:t>
      </w:r>
      <w:r w:rsidR="00BD264A" w:rsidRPr="008770A2">
        <w:rPr>
          <w:rStyle w:val="FootnoteReference"/>
          <w:rFonts w:ascii="Univers Light" w:hAnsi="Univers Light"/>
          <w:b w:val="0"/>
          <w:bCs w:val="0"/>
        </w:rPr>
        <w:footnoteReference w:id="3"/>
      </w:r>
      <w:bookmarkEnd w:id="88"/>
    </w:p>
    <w:p w14:paraId="2A0AB131" w14:textId="77777777" w:rsidR="009D5025" w:rsidRPr="00122291" w:rsidRDefault="009D5025" w:rsidP="009D5025">
      <w:pPr>
        <w:rPr>
          <w:rFonts w:ascii="Cambria" w:hAnsi="Cambria"/>
          <w:sz w:val="12"/>
          <w:szCs w:val="12"/>
        </w:rPr>
      </w:pPr>
    </w:p>
    <w:p w14:paraId="387ED44A" w14:textId="4E0EBFB8" w:rsidR="00606202" w:rsidRPr="00606202" w:rsidRDefault="2E8EA74D" w:rsidP="00C92E4F">
      <w:pPr>
        <w:spacing w:after="200" w:line="276" w:lineRule="auto"/>
        <w:rPr>
          <w:rFonts w:ascii="Cambria" w:eastAsiaTheme="minorEastAsia" w:hAnsi="Cambria" w:cstheme="minorBidi"/>
          <w:color w:val="000000" w:themeColor="text1"/>
          <w:sz w:val="22"/>
          <w:szCs w:val="22"/>
        </w:rPr>
      </w:pPr>
      <w:r w:rsidRPr="008770A2">
        <w:rPr>
          <w:rFonts w:ascii="Cambria" w:eastAsiaTheme="minorEastAsia" w:hAnsi="Cambria" w:cstheme="minorBidi"/>
          <w:color w:val="000000" w:themeColor="text1"/>
          <w:sz w:val="22"/>
          <w:szCs w:val="22"/>
        </w:rPr>
        <w:t>The intent of the 21</w:t>
      </w:r>
      <w:r w:rsidRPr="008770A2">
        <w:rPr>
          <w:rFonts w:ascii="Cambria" w:eastAsiaTheme="minorEastAsia" w:hAnsi="Cambria" w:cstheme="minorBidi"/>
          <w:color w:val="000000" w:themeColor="text1"/>
          <w:sz w:val="22"/>
          <w:szCs w:val="22"/>
          <w:vertAlign w:val="superscript"/>
        </w:rPr>
        <w:t>st</w:t>
      </w:r>
      <w:r w:rsidRPr="008770A2">
        <w:rPr>
          <w:rFonts w:ascii="Cambria" w:eastAsiaTheme="minorEastAsia" w:hAnsi="Cambria" w:cstheme="minorBidi"/>
          <w:color w:val="000000" w:themeColor="text1"/>
          <w:sz w:val="22"/>
          <w:szCs w:val="22"/>
        </w:rPr>
        <w:t xml:space="preserve"> CCLC program is to ensure equal access to all students (and their families) targeted for services; therefore, fees cannot be collected for participation in the 21</w:t>
      </w:r>
      <w:r w:rsidRPr="008770A2">
        <w:rPr>
          <w:rFonts w:ascii="Cambria" w:eastAsiaTheme="minorEastAsia" w:hAnsi="Cambria" w:cstheme="minorBidi"/>
          <w:color w:val="000000" w:themeColor="text1"/>
          <w:sz w:val="22"/>
          <w:szCs w:val="22"/>
          <w:vertAlign w:val="superscript"/>
        </w:rPr>
        <w:t>st</w:t>
      </w:r>
      <w:r w:rsidRPr="008770A2">
        <w:rPr>
          <w:rFonts w:ascii="Cambria" w:eastAsiaTheme="minorEastAsia" w:hAnsi="Cambria" w:cstheme="minorBidi"/>
          <w:color w:val="000000" w:themeColor="text1"/>
          <w:sz w:val="22"/>
          <w:szCs w:val="22"/>
        </w:rPr>
        <w:t xml:space="preserve"> CCLC program.  </w:t>
      </w:r>
      <w:r w:rsidR="00A664B3">
        <w:rPr>
          <w:rFonts w:ascii="Cambria" w:eastAsiaTheme="minorEastAsia" w:hAnsi="Cambria" w:cstheme="minorBidi"/>
          <w:color w:val="000000" w:themeColor="text1"/>
          <w:sz w:val="22"/>
          <w:szCs w:val="22"/>
        </w:rPr>
        <w:t xml:space="preserve">Additionally, </w:t>
      </w:r>
      <w:r w:rsidR="00C145C8">
        <w:rPr>
          <w:rFonts w:ascii="Cambria" w:eastAsiaTheme="minorEastAsia" w:hAnsi="Cambria" w:cstheme="minorBidi"/>
          <w:color w:val="000000" w:themeColor="text1"/>
          <w:sz w:val="22"/>
          <w:szCs w:val="22"/>
        </w:rPr>
        <w:t>s</w:t>
      </w:r>
      <w:r w:rsidR="00A664B3">
        <w:rPr>
          <w:rFonts w:ascii="Cambria" w:eastAsiaTheme="minorEastAsia" w:hAnsi="Cambria" w:cstheme="minorBidi"/>
          <w:color w:val="000000" w:themeColor="text1"/>
          <w:sz w:val="22"/>
          <w:szCs w:val="22"/>
        </w:rPr>
        <w:t>ubgrantees may not charge late fees to caregivers who arriv</w:t>
      </w:r>
      <w:r w:rsidR="000B5EF1">
        <w:rPr>
          <w:rFonts w:ascii="Cambria" w:eastAsiaTheme="minorEastAsia" w:hAnsi="Cambria" w:cstheme="minorBidi"/>
          <w:color w:val="000000" w:themeColor="text1"/>
          <w:sz w:val="22"/>
          <w:szCs w:val="22"/>
        </w:rPr>
        <w:t>e</w:t>
      </w:r>
      <w:r w:rsidR="00A664B3">
        <w:rPr>
          <w:rFonts w:ascii="Cambria" w:eastAsiaTheme="minorEastAsia" w:hAnsi="Cambria" w:cstheme="minorBidi"/>
          <w:color w:val="000000" w:themeColor="text1"/>
          <w:sz w:val="22"/>
          <w:szCs w:val="22"/>
        </w:rPr>
        <w:t xml:space="preserve"> after a Program’s scheduled end time</w:t>
      </w:r>
      <w:r w:rsidR="005C29F6">
        <w:rPr>
          <w:rFonts w:ascii="Cambria" w:eastAsiaTheme="minorEastAsia" w:hAnsi="Cambria" w:cstheme="minorBidi"/>
          <w:color w:val="000000" w:themeColor="text1"/>
          <w:sz w:val="22"/>
          <w:szCs w:val="22"/>
        </w:rPr>
        <w:t xml:space="preserve"> to pick up their student(s)</w:t>
      </w:r>
      <w:r w:rsidR="00A664B3">
        <w:rPr>
          <w:rFonts w:ascii="Cambria" w:eastAsiaTheme="minorEastAsia" w:hAnsi="Cambria" w:cstheme="minorBidi"/>
          <w:color w:val="000000" w:themeColor="text1"/>
          <w:sz w:val="22"/>
          <w:szCs w:val="22"/>
        </w:rPr>
        <w:t>.</w:t>
      </w:r>
      <w:r w:rsidRPr="008770A2">
        <w:rPr>
          <w:rFonts w:ascii="Cambria" w:eastAsiaTheme="minorEastAsia" w:hAnsi="Cambria" w:cstheme="minorBidi"/>
          <w:color w:val="000000" w:themeColor="text1"/>
          <w:sz w:val="22"/>
          <w:szCs w:val="22"/>
        </w:rPr>
        <w:t xml:space="preserve"> If fees have been collected for student participation</w:t>
      </w:r>
      <w:r w:rsidR="00A664B3">
        <w:rPr>
          <w:rFonts w:ascii="Cambria" w:eastAsiaTheme="minorEastAsia" w:hAnsi="Cambria" w:cstheme="minorBidi"/>
          <w:color w:val="000000" w:themeColor="text1"/>
          <w:sz w:val="22"/>
          <w:szCs w:val="22"/>
        </w:rPr>
        <w:t xml:space="preserve"> or late pick-ups</w:t>
      </w:r>
      <w:r w:rsidRPr="008770A2">
        <w:rPr>
          <w:rFonts w:ascii="Cambria" w:eastAsiaTheme="minorEastAsia" w:hAnsi="Cambria" w:cstheme="minorBidi"/>
          <w:color w:val="000000" w:themeColor="text1"/>
          <w:sz w:val="22"/>
          <w:szCs w:val="22"/>
        </w:rPr>
        <w:t xml:space="preserve"> in the past, no fees can be collected</w:t>
      </w:r>
      <w:r w:rsidR="005C7EFF">
        <w:rPr>
          <w:rFonts w:ascii="Cambria" w:eastAsiaTheme="minorEastAsia" w:hAnsi="Cambria" w:cstheme="minorBidi"/>
          <w:color w:val="000000" w:themeColor="text1"/>
          <w:sz w:val="22"/>
          <w:szCs w:val="22"/>
        </w:rPr>
        <w:t xml:space="preserve"> by </w:t>
      </w:r>
      <w:r w:rsidR="00C145C8">
        <w:rPr>
          <w:rFonts w:ascii="Cambria" w:eastAsiaTheme="minorEastAsia" w:hAnsi="Cambria" w:cstheme="minorBidi"/>
          <w:color w:val="000000" w:themeColor="text1"/>
          <w:sz w:val="22"/>
          <w:szCs w:val="22"/>
        </w:rPr>
        <w:t>s</w:t>
      </w:r>
      <w:r w:rsidR="005C7EFF">
        <w:rPr>
          <w:rFonts w:ascii="Cambria" w:eastAsiaTheme="minorEastAsia" w:hAnsi="Cambria" w:cstheme="minorBidi"/>
          <w:color w:val="000000" w:themeColor="text1"/>
          <w:sz w:val="22"/>
          <w:szCs w:val="22"/>
        </w:rPr>
        <w:t>ubgrantees</w:t>
      </w:r>
      <w:r w:rsidRPr="008770A2">
        <w:rPr>
          <w:rFonts w:ascii="Cambria" w:eastAsiaTheme="minorEastAsia" w:hAnsi="Cambria" w:cstheme="minorBidi"/>
          <w:color w:val="000000" w:themeColor="text1"/>
          <w:sz w:val="22"/>
          <w:szCs w:val="22"/>
        </w:rPr>
        <w:t xml:space="preserve"> for participation</w:t>
      </w:r>
      <w:r w:rsidR="00A664B3">
        <w:rPr>
          <w:rFonts w:ascii="Cambria" w:eastAsiaTheme="minorEastAsia" w:hAnsi="Cambria" w:cstheme="minorBidi"/>
          <w:color w:val="000000" w:themeColor="text1"/>
          <w:sz w:val="22"/>
          <w:szCs w:val="22"/>
        </w:rPr>
        <w:t xml:space="preserve"> or late pick-ups</w:t>
      </w:r>
      <w:r w:rsidRPr="008770A2">
        <w:rPr>
          <w:rFonts w:ascii="Cambria" w:eastAsiaTheme="minorEastAsia" w:hAnsi="Cambria" w:cstheme="minorBidi"/>
          <w:color w:val="000000" w:themeColor="text1"/>
          <w:sz w:val="22"/>
          <w:szCs w:val="22"/>
        </w:rPr>
        <w:t xml:space="preserve"> going forward.</w:t>
      </w:r>
      <w:r w:rsidR="08315E48" w:rsidRPr="14B49699">
        <w:rPr>
          <w:rFonts w:ascii="Cambria" w:eastAsiaTheme="minorEastAsia" w:hAnsi="Cambria" w:cstheme="minorBidi"/>
          <w:color w:val="000000" w:themeColor="text1"/>
          <w:sz w:val="22"/>
          <w:szCs w:val="22"/>
        </w:rPr>
        <w:t xml:space="preserve"> </w:t>
      </w:r>
      <w:r w:rsidRPr="008770A2">
        <w:rPr>
          <w:rFonts w:ascii="Cambria" w:eastAsiaTheme="minorEastAsia" w:hAnsi="Cambria" w:cstheme="minorBidi"/>
          <w:color w:val="000000" w:themeColor="text1"/>
          <w:sz w:val="22"/>
          <w:szCs w:val="22"/>
        </w:rPr>
        <w:t xml:space="preserve">As of the 2021-2022 funding period, programs found to be collecting fees for </w:t>
      </w:r>
      <w:r w:rsidR="005C7EFF">
        <w:rPr>
          <w:rFonts w:ascii="Cambria" w:eastAsiaTheme="minorEastAsia" w:hAnsi="Cambria" w:cstheme="minorBidi"/>
          <w:color w:val="000000" w:themeColor="text1"/>
          <w:sz w:val="22"/>
          <w:szCs w:val="22"/>
        </w:rPr>
        <w:t>late pick-ups</w:t>
      </w:r>
      <w:r w:rsidR="00851F87">
        <w:rPr>
          <w:rFonts w:ascii="Cambria" w:eastAsiaTheme="minorEastAsia" w:hAnsi="Cambria" w:cstheme="minorBidi"/>
          <w:color w:val="000000" w:themeColor="text1"/>
          <w:sz w:val="22"/>
          <w:szCs w:val="22"/>
        </w:rPr>
        <w:t xml:space="preserve"> and/or</w:t>
      </w:r>
      <w:r w:rsidR="005C7EFF">
        <w:rPr>
          <w:rFonts w:ascii="Cambria" w:eastAsiaTheme="minorEastAsia" w:hAnsi="Cambria" w:cstheme="minorBidi"/>
          <w:color w:val="000000" w:themeColor="text1"/>
          <w:sz w:val="22"/>
          <w:szCs w:val="22"/>
        </w:rPr>
        <w:t xml:space="preserve"> </w:t>
      </w:r>
      <w:r w:rsidRPr="008770A2">
        <w:rPr>
          <w:rFonts w:ascii="Cambria" w:eastAsiaTheme="minorEastAsia" w:hAnsi="Cambria" w:cstheme="minorBidi"/>
          <w:color w:val="000000" w:themeColor="text1"/>
          <w:sz w:val="22"/>
          <w:szCs w:val="22"/>
        </w:rPr>
        <w:t>student participation in 21</w:t>
      </w:r>
      <w:r w:rsidRPr="008770A2">
        <w:rPr>
          <w:rFonts w:ascii="Cambria" w:eastAsiaTheme="minorEastAsia" w:hAnsi="Cambria" w:cstheme="minorBidi"/>
          <w:color w:val="000000" w:themeColor="text1"/>
          <w:sz w:val="22"/>
          <w:szCs w:val="22"/>
          <w:vertAlign w:val="superscript"/>
        </w:rPr>
        <w:t>st</w:t>
      </w:r>
      <w:r w:rsidRPr="008770A2">
        <w:rPr>
          <w:rFonts w:ascii="Cambria" w:eastAsiaTheme="minorEastAsia" w:hAnsi="Cambria" w:cstheme="minorBidi"/>
          <w:color w:val="000000" w:themeColor="text1"/>
          <w:sz w:val="22"/>
          <w:szCs w:val="22"/>
        </w:rPr>
        <w:t xml:space="preserve"> CCLC programs or deny</w:t>
      </w:r>
      <w:r w:rsidR="005C7EFF">
        <w:rPr>
          <w:rFonts w:ascii="Cambria" w:eastAsiaTheme="minorEastAsia" w:hAnsi="Cambria" w:cstheme="minorBidi"/>
          <w:color w:val="000000" w:themeColor="text1"/>
          <w:sz w:val="22"/>
          <w:szCs w:val="22"/>
        </w:rPr>
        <w:t>ing</w:t>
      </w:r>
      <w:r w:rsidRPr="008770A2">
        <w:rPr>
          <w:rFonts w:ascii="Cambria" w:eastAsiaTheme="minorEastAsia" w:hAnsi="Cambria" w:cstheme="minorBidi"/>
          <w:color w:val="000000" w:themeColor="text1"/>
          <w:sz w:val="22"/>
          <w:szCs w:val="22"/>
        </w:rPr>
        <w:t xml:space="preserve"> student access to 21</w:t>
      </w:r>
      <w:r w:rsidRPr="008770A2">
        <w:rPr>
          <w:rFonts w:ascii="Cambria" w:eastAsiaTheme="minorEastAsia" w:hAnsi="Cambria" w:cstheme="minorBidi"/>
          <w:color w:val="000000" w:themeColor="text1"/>
          <w:sz w:val="22"/>
          <w:szCs w:val="22"/>
          <w:vertAlign w:val="superscript"/>
        </w:rPr>
        <w:t>st</w:t>
      </w:r>
      <w:r w:rsidRPr="008770A2">
        <w:rPr>
          <w:rFonts w:ascii="Cambria" w:eastAsiaTheme="minorEastAsia" w:hAnsi="Cambria" w:cstheme="minorBidi"/>
          <w:color w:val="000000" w:themeColor="text1"/>
          <w:sz w:val="22"/>
          <w:szCs w:val="22"/>
        </w:rPr>
        <w:t xml:space="preserve"> CCLC programs because of inability to contribute to the costs of the program will be ineligible for 21</w:t>
      </w:r>
      <w:r w:rsidRPr="008770A2">
        <w:rPr>
          <w:rFonts w:ascii="Cambria" w:eastAsiaTheme="minorEastAsia" w:hAnsi="Cambria" w:cstheme="minorBidi"/>
          <w:color w:val="000000" w:themeColor="text1"/>
          <w:sz w:val="22"/>
          <w:szCs w:val="22"/>
          <w:vertAlign w:val="superscript"/>
        </w:rPr>
        <w:t>st</w:t>
      </w:r>
      <w:r w:rsidRPr="008770A2">
        <w:rPr>
          <w:rFonts w:ascii="Cambria" w:eastAsiaTheme="minorEastAsia" w:hAnsi="Cambria" w:cstheme="minorBidi"/>
          <w:color w:val="000000" w:themeColor="text1"/>
          <w:sz w:val="22"/>
          <w:szCs w:val="22"/>
        </w:rPr>
        <w:t xml:space="preserve"> CCLC funds or continuation of 21</w:t>
      </w:r>
      <w:r w:rsidRPr="008770A2">
        <w:rPr>
          <w:rFonts w:ascii="Cambria" w:eastAsiaTheme="minorEastAsia" w:hAnsi="Cambria" w:cstheme="minorBidi"/>
          <w:color w:val="000000" w:themeColor="text1"/>
          <w:sz w:val="22"/>
          <w:szCs w:val="22"/>
          <w:vertAlign w:val="superscript"/>
        </w:rPr>
        <w:t>st</w:t>
      </w:r>
      <w:r w:rsidRPr="008770A2">
        <w:rPr>
          <w:rFonts w:ascii="Cambria" w:eastAsiaTheme="minorEastAsia" w:hAnsi="Cambria" w:cstheme="minorBidi"/>
          <w:color w:val="000000" w:themeColor="text1"/>
          <w:sz w:val="22"/>
          <w:szCs w:val="22"/>
        </w:rPr>
        <w:t xml:space="preserve"> CCLC funds and may be required to repay funds received through 21</w:t>
      </w:r>
      <w:r w:rsidRPr="008770A2">
        <w:rPr>
          <w:rFonts w:ascii="Cambria" w:eastAsiaTheme="minorEastAsia" w:hAnsi="Cambria" w:cstheme="minorBidi"/>
          <w:color w:val="000000" w:themeColor="text1"/>
          <w:sz w:val="22"/>
          <w:szCs w:val="22"/>
          <w:vertAlign w:val="superscript"/>
        </w:rPr>
        <w:t>st</w:t>
      </w:r>
      <w:r w:rsidRPr="008770A2">
        <w:rPr>
          <w:rFonts w:ascii="Cambria" w:eastAsiaTheme="minorEastAsia" w:hAnsi="Cambria" w:cstheme="minorBidi"/>
          <w:color w:val="000000" w:themeColor="text1"/>
          <w:sz w:val="22"/>
          <w:szCs w:val="22"/>
        </w:rPr>
        <w:t xml:space="preserve"> CCLC grants to the State.</w:t>
      </w:r>
      <w:r w:rsidR="65BE7ACA" w:rsidRPr="14B49699">
        <w:rPr>
          <w:rFonts w:ascii="Cambria" w:eastAsiaTheme="minorEastAsia" w:hAnsi="Cambria" w:cstheme="minorBidi"/>
          <w:color w:val="000000" w:themeColor="text1"/>
          <w:sz w:val="22"/>
          <w:szCs w:val="22"/>
        </w:rPr>
        <w:t xml:space="preserve"> </w:t>
      </w:r>
    </w:p>
    <w:p w14:paraId="46EC3F1B" w14:textId="77777777" w:rsidR="00C92E4F" w:rsidRPr="008770A2" w:rsidRDefault="00C92E4F" w:rsidP="00C92E4F">
      <w:pPr>
        <w:spacing w:after="200" w:line="276" w:lineRule="auto"/>
        <w:rPr>
          <w:rFonts w:ascii="Cambria" w:hAnsi="Cambria"/>
        </w:rPr>
      </w:pPr>
    </w:p>
    <w:p w14:paraId="46403212" w14:textId="06389B81" w:rsidR="003D4AA6" w:rsidRPr="008770A2" w:rsidRDefault="00A6051F" w:rsidP="009D5025">
      <w:pPr>
        <w:pStyle w:val="Heading2"/>
        <w:rPr>
          <w:rFonts w:ascii="Univers Light" w:hAnsi="Univers Light"/>
          <w:b w:val="0"/>
          <w:bCs w:val="0"/>
        </w:rPr>
      </w:pPr>
      <w:bookmarkStart w:id="89" w:name="_C:_Program_Enrollment"/>
      <w:bookmarkStart w:id="90" w:name="_Toc82688799"/>
      <w:bookmarkEnd w:id="89"/>
      <w:r>
        <w:rPr>
          <w:rFonts w:ascii="Univers Light" w:hAnsi="Univers Light"/>
          <w:b w:val="0"/>
          <w:bCs w:val="0"/>
        </w:rPr>
        <w:t>4.</w:t>
      </w:r>
      <w:r w:rsidR="00C55439" w:rsidRPr="008770A2">
        <w:rPr>
          <w:rFonts w:ascii="Univers Light" w:hAnsi="Univers Light"/>
          <w:b w:val="0"/>
          <w:bCs w:val="0"/>
        </w:rPr>
        <w:t xml:space="preserve">C: </w:t>
      </w:r>
      <w:r w:rsidR="003D4AA6" w:rsidRPr="008770A2">
        <w:rPr>
          <w:rFonts w:ascii="Univers Light" w:hAnsi="Univers Light"/>
          <w:b w:val="0"/>
          <w:bCs w:val="0"/>
        </w:rPr>
        <w:t>Program Enrollment</w:t>
      </w:r>
      <w:bookmarkEnd w:id="90"/>
    </w:p>
    <w:p w14:paraId="34AE4045" w14:textId="77777777" w:rsidR="009D5025" w:rsidRPr="00122291" w:rsidRDefault="009D5025" w:rsidP="009D5025">
      <w:pPr>
        <w:rPr>
          <w:rFonts w:ascii="Cambria" w:hAnsi="Cambria"/>
          <w:sz w:val="12"/>
          <w:szCs w:val="12"/>
        </w:rPr>
      </w:pPr>
    </w:p>
    <w:p w14:paraId="4B109781" w14:textId="53A61F26" w:rsidR="003D4AA6" w:rsidRPr="008770A2" w:rsidRDefault="665F86B1" w:rsidP="0F715FF1">
      <w:pPr>
        <w:spacing w:after="200" w:line="276" w:lineRule="auto"/>
        <w:rPr>
          <w:rFonts w:ascii="Cambria" w:hAnsi="Cambria"/>
          <w:i/>
          <w:iCs/>
          <w:color w:val="000000" w:themeColor="text1"/>
          <w:sz w:val="22"/>
          <w:szCs w:val="22"/>
        </w:rPr>
      </w:pPr>
      <w:r w:rsidRPr="008770A2">
        <w:rPr>
          <w:rFonts w:ascii="Cambria" w:eastAsiaTheme="minorEastAsia" w:hAnsi="Cambria" w:cstheme="minorBidi"/>
          <w:color w:val="000000" w:themeColor="text1"/>
          <w:sz w:val="22"/>
          <w:szCs w:val="22"/>
        </w:rPr>
        <w:t>According to 21</w:t>
      </w:r>
      <w:r w:rsidRPr="008770A2">
        <w:rPr>
          <w:rFonts w:ascii="Cambria" w:eastAsiaTheme="minorEastAsia" w:hAnsi="Cambria" w:cstheme="minorBidi"/>
          <w:color w:val="000000" w:themeColor="text1"/>
          <w:sz w:val="22"/>
          <w:szCs w:val="22"/>
          <w:vertAlign w:val="superscript"/>
        </w:rPr>
        <w:t>st</w:t>
      </w:r>
      <w:r w:rsidRPr="008770A2">
        <w:rPr>
          <w:rFonts w:ascii="Cambria" w:eastAsiaTheme="minorEastAsia" w:hAnsi="Cambria" w:cstheme="minorBidi"/>
          <w:color w:val="000000" w:themeColor="text1"/>
          <w:sz w:val="22"/>
          <w:szCs w:val="22"/>
        </w:rPr>
        <w:t xml:space="preserve"> CCLC </w:t>
      </w:r>
      <w:r w:rsidR="36CFADFC" w:rsidRPr="008770A2">
        <w:rPr>
          <w:rFonts w:ascii="Cambria" w:eastAsiaTheme="minorEastAsia" w:hAnsi="Cambria" w:cstheme="minorBidi"/>
          <w:color w:val="000000" w:themeColor="text1"/>
          <w:sz w:val="22"/>
          <w:szCs w:val="22"/>
        </w:rPr>
        <w:t xml:space="preserve">federal </w:t>
      </w:r>
      <w:r w:rsidRPr="008770A2">
        <w:rPr>
          <w:rFonts w:ascii="Cambria" w:eastAsiaTheme="minorEastAsia" w:hAnsi="Cambria" w:cstheme="minorBidi"/>
          <w:color w:val="000000" w:themeColor="text1"/>
          <w:sz w:val="22"/>
          <w:szCs w:val="22"/>
        </w:rPr>
        <w:t>guidance, 21</w:t>
      </w:r>
      <w:r w:rsidRPr="008770A2">
        <w:rPr>
          <w:rFonts w:ascii="Cambria" w:eastAsiaTheme="minorEastAsia" w:hAnsi="Cambria" w:cstheme="minorBidi"/>
          <w:color w:val="000000" w:themeColor="text1"/>
          <w:sz w:val="22"/>
          <w:szCs w:val="22"/>
          <w:vertAlign w:val="superscript"/>
        </w:rPr>
        <w:t>st</w:t>
      </w:r>
      <w:r w:rsidRPr="008770A2">
        <w:rPr>
          <w:rFonts w:ascii="Cambria" w:eastAsiaTheme="minorEastAsia" w:hAnsi="Cambria" w:cstheme="minorBidi"/>
          <w:color w:val="000000" w:themeColor="text1"/>
          <w:sz w:val="22"/>
          <w:szCs w:val="22"/>
        </w:rPr>
        <w:t xml:space="preserve"> CCLC Programs </w:t>
      </w:r>
      <w:r w:rsidR="55EEA13F" w:rsidRPr="008770A2">
        <w:rPr>
          <w:rFonts w:ascii="Cambria" w:eastAsiaTheme="minorEastAsia" w:hAnsi="Cambria" w:cstheme="minorBidi"/>
          <w:color w:val="000000" w:themeColor="text1"/>
          <w:sz w:val="22"/>
          <w:szCs w:val="22"/>
        </w:rPr>
        <w:t xml:space="preserve">must </w:t>
      </w:r>
      <w:r w:rsidR="72802588" w:rsidRPr="008770A2">
        <w:rPr>
          <w:rFonts w:ascii="Cambria" w:eastAsiaTheme="minorEastAsia" w:hAnsi="Cambria" w:cstheme="minorBidi"/>
          <w:color w:val="000000" w:themeColor="text1"/>
          <w:sz w:val="22"/>
          <w:szCs w:val="22"/>
        </w:rPr>
        <w:t>serve a</w:t>
      </w:r>
      <w:r w:rsidR="55EEA13F" w:rsidRPr="008770A2">
        <w:rPr>
          <w:rFonts w:ascii="Cambria" w:eastAsiaTheme="minorEastAsia" w:hAnsi="Cambria" w:cstheme="minorBidi"/>
          <w:color w:val="000000" w:themeColor="text1"/>
          <w:sz w:val="22"/>
          <w:szCs w:val="22"/>
        </w:rPr>
        <w:t xml:space="preserve"> minimum of 50 students each year.</w:t>
      </w:r>
      <w:r w:rsidR="3A2C172C" w:rsidRPr="008770A2">
        <w:rPr>
          <w:rFonts w:ascii="Cambria" w:eastAsiaTheme="minorEastAsia" w:hAnsi="Cambria" w:cstheme="minorBidi"/>
          <w:color w:val="000000" w:themeColor="text1"/>
          <w:sz w:val="22"/>
          <w:szCs w:val="22"/>
        </w:rPr>
        <w:t xml:space="preserve"> </w:t>
      </w:r>
      <w:r w:rsidR="7C7A2CC6" w:rsidRPr="008770A2">
        <w:rPr>
          <w:rFonts w:ascii="Cambria" w:eastAsiaTheme="minorEastAsia" w:hAnsi="Cambria" w:cstheme="minorBidi"/>
          <w:color w:val="000000" w:themeColor="text1"/>
          <w:sz w:val="22"/>
          <w:szCs w:val="22"/>
        </w:rPr>
        <w:t xml:space="preserve">Students participating in public schools providing instructional programs for </w:t>
      </w:r>
      <w:r w:rsidR="7C7A2CC6" w:rsidRPr="008770A2">
        <w:rPr>
          <w:rFonts w:ascii="Cambria" w:eastAsiaTheme="minorEastAsia" w:hAnsi="Cambria" w:cstheme="minorBidi"/>
          <w:i/>
          <w:iCs/>
          <w:color w:val="000000" w:themeColor="text1"/>
          <w:sz w:val="22"/>
          <w:szCs w:val="22"/>
          <w:u w:val="single"/>
        </w:rPr>
        <w:t>Kindergarten</w:t>
      </w:r>
      <w:r w:rsidR="7C7A2CC6" w:rsidRPr="008770A2">
        <w:rPr>
          <w:rFonts w:ascii="Cambria" w:eastAsiaTheme="minorEastAsia" w:hAnsi="Cambria" w:cstheme="minorBidi"/>
          <w:color w:val="000000" w:themeColor="text1"/>
          <w:sz w:val="22"/>
          <w:szCs w:val="22"/>
        </w:rPr>
        <w:t xml:space="preserve"> through 12</w:t>
      </w:r>
      <w:r w:rsidR="7C7A2CC6" w:rsidRPr="008770A2">
        <w:rPr>
          <w:rFonts w:ascii="Cambria" w:eastAsiaTheme="minorEastAsia" w:hAnsi="Cambria" w:cstheme="minorBidi"/>
          <w:color w:val="000000" w:themeColor="text1"/>
          <w:sz w:val="22"/>
          <w:szCs w:val="22"/>
          <w:vertAlign w:val="superscript"/>
        </w:rPr>
        <w:t>th</w:t>
      </w:r>
      <w:r w:rsidR="7C7A2CC6" w:rsidRPr="008770A2">
        <w:rPr>
          <w:rFonts w:ascii="Cambria" w:eastAsiaTheme="minorEastAsia" w:hAnsi="Cambria" w:cstheme="minorBidi"/>
          <w:color w:val="000000" w:themeColor="text1"/>
          <w:sz w:val="22"/>
          <w:szCs w:val="22"/>
        </w:rPr>
        <w:t xml:space="preserve"> grade are eligible to </w:t>
      </w:r>
      <w:r w:rsidR="7596949E" w:rsidRPr="008770A2">
        <w:rPr>
          <w:rFonts w:ascii="Cambria" w:eastAsiaTheme="minorEastAsia" w:hAnsi="Cambria" w:cstheme="minorBidi"/>
          <w:color w:val="000000" w:themeColor="text1"/>
          <w:sz w:val="22"/>
          <w:szCs w:val="22"/>
        </w:rPr>
        <w:t>enroll</w:t>
      </w:r>
      <w:r w:rsidR="7C7A2CC6" w:rsidRPr="008770A2">
        <w:rPr>
          <w:rFonts w:ascii="Cambria" w:eastAsiaTheme="minorEastAsia" w:hAnsi="Cambria" w:cstheme="minorBidi"/>
          <w:color w:val="000000" w:themeColor="text1"/>
          <w:sz w:val="22"/>
          <w:szCs w:val="22"/>
        </w:rPr>
        <w:t>. In North Carolina, Pre-K students are not eligible to be served by 21</w:t>
      </w:r>
      <w:r w:rsidR="7C7A2CC6" w:rsidRPr="008770A2">
        <w:rPr>
          <w:rFonts w:ascii="Cambria" w:eastAsiaTheme="minorEastAsia" w:hAnsi="Cambria" w:cstheme="minorBidi"/>
          <w:color w:val="000000" w:themeColor="text1"/>
          <w:sz w:val="22"/>
          <w:szCs w:val="22"/>
          <w:vertAlign w:val="superscript"/>
        </w:rPr>
        <w:t>st</w:t>
      </w:r>
      <w:r w:rsidR="7C7A2CC6" w:rsidRPr="008770A2">
        <w:rPr>
          <w:rFonts w:ascii="Cambria" w:eastAsiaTheme="minorEastAsia" w:hAnsi="Cambria" w:cstheme="minorBidi"/>
          <w:color w:val="000000" w:themeColor="text1"/>
          <w:sz w:val="22"/>
          <w:szCs w:val="22"/>
        </w:rPr>
        <w:t xml:space="preserve"> CCLC Programs</w:t>
      </w:r>
      <w:r w:rsidR="2D4C4A95" w:rsidRPr="008770A2">
        <w:rPr>
          <w:rFonts w:ascii="Cambria" w:eastAsiaTheme="minorEastAsia" w:hAnsi="Cambria" w:cstheme="minorBidi"/>
          <w:color w:val="000000" w:themeColor="text1"/>
          <w:sz w:val="22"/>
          <w:szCs w:val="22"/>
        </w:rPr>
        <w:t xml:space="preserve">, noting this restriction also </w:t>
      </w:r>
      <w:r w:rsidR="7E1C8EAE" w:rsidRPr="008770A2">
        <w:rPr>
          <w:rFonts w:ascii="Cambria" w:eastAsiaTheme="minorEastAsia" w:hAnsi="Cambria" w:cstheme="minorBidi"/>
          <w:color w:val="000000" w:themeColor="text1"/>
          <w:sz w:val="22"/>
          <w:szCs w:val="22"/>
        </w:rPr>
        <w:t xml:space="preserve">applies to </w:t>
      </w:r>
      <w:r w:rsidR="2D4C4A95" w:rsidRPr="008770A2">
        <w:rPr>
          <w:rFonts w:ascii="Cambria" w:eastAsiaTheme="minorEastAsia" w:hAnsi="Cambria" w:cstheme="minorBidi"/>
          <w:color w:val="000000" w:themeColor="text1"/>
          <w:sz w:val="22"/>
          <w:szCs w:val="22"/>
        </w:rPr>
        <w:t xml:space="preserve">rising kindergarteners </w:t>
      </w:r>
      <w:r w:rsidR="2E4FEC9B" w:rsidRPr="008770A2">
        <w:rPr>
          <w:rFonts w:ascii="Cambria" w:eastAsiaTheme="minorEastAsia" w:hAnsi="Cambria" w:cstheme="minorBidi"/>
          <w:color w:val="000000" w:themeColor="text1"/>
          <w:sz w:val="22"/>
          <w:szCs w:val="22"/>
        </w:rPr>
        <w:t>during</w:t>
      </w:r>
      <w:r w:rsidR="2D4C4A95" w:rsidRPr="008770A2">
        <w:rPr>
          <w:rFonts w:ascii="Cambria" w:eastAsiaTheme="minorEastAsia" w:hAnsi="Cambria" w:cstheme="minorBidi"/>
          <w:color w:val="000000" w:themeColor="text1"/>
          <w:sz w:val="22"/>
          <w:szCs w:val="22"/>
        </w:rPr>
        <w:t xml:space="preserve"> the summer</w:t>
      </w:r>
      <w:r w:rsidR="7C7A2CC6" w:rsidRPr="008770A2">
        <w:rPr>
          <w:rFonts w:ascii="Cambria" w:eastAsiaTheme="minorEastAsia" w:hAnsi="Cambria" w:cstheme="minorBidi"/>
          <w:color w:val="000000" w:themeColor="text1"/>
          <w:sz w:val="22"/>
          <w:szCs w:val="22"/>
        </w:rPr>
        <w:t xml:space="preserve">. </w:t>
      </w:r>
      <w:r w:rsidR="23114ECE" w:rsidRPr="008770A2">
        <w:rPr>
          <w:rFonts w:ascii="Cambria" w:eastAsiaTheme="minorEastAsia" w:hAnsi="Cambria" w:cstheme="minorBidi"/>
          <w:color w:val="000000" w:themeColor="text1"/>
          <w:sz w:val="22"/>
          <w:szCs w:val="22"/>
        </w:rPr>
        <w:t xml:space="preserve"> </w:t>
      </w:r>
    </w:p>
    <w:p w14:paraId="357A9FBB" w14:textId="06DF0C86" w:rsidR="003D4AA6" w:rsidRDefault="00A6051F" w:rsidP="004653C9">
      <w:pPr>
        <w:pStyle w:val="Heading1"/>
        <w:rPr>
          <w:rFonts w:ascii="Univers Light" w:hAnsi="Univers Light"/>
          <w:b w:val="0"/>
          <w:color w:val="auto"/>
          <w:sz w:val="24"/>
          <w:szCs w:val="24"/>
        </w:rPr>
      </w:pPr>
      <w:bookmarkStart w:id="91" w:name="_Toc82688800"/>
      <w:r w:rsidRPr="004653C9">
        <w:rPr>
          <w:rFonts w:ascii="Univers Light" w:hAnsi="Univers Light"/>
          <w:b w:val="0"/>
          <w:color w:val="auto"/>
          <w:sz w:val="24"/>
          <w:szCs w:val="24"/>
        </w:rPr>
        <w:t>4.</w:t>
      </w:r>
      <w:r w:rsidR="007E3331" w:rsidRPr="004653C9">
        <w:rPr>
          <w:rFonts w:ascii="Univers Light" w:hAnsi="Univers Light"/>
          <w:b w:val="0"/>
          <w:color w:val="auto"/>
          <w:sz w:val="24"/>
          <w:szCs w:val="24"/>
        </w:rPr>
        <w:t xml:space="preserve">C.1: </w:t>
      </w:r>
      <w:r w:rsidR="3AA21034" w:rsidRPr="004653C9">
        <w:rPr>
          <w:rFonts w:ascii="Univers Light" w:hAnsi="Univers Light"/>
          <w:b w:val="0"/>
          <w:color w:val="auto"/>
          <w:sz w:val="24"/>
          <w:szCs w:val="24"/>
        </w:rPr>
        <w:t>21</w:t>
      </w:r>
      <w:r w:rsidR="3AA21034" w:rsidRPr="004653C9">
        <w:rPr>
          <w:rFonts w:ascii="Univers Light" w:hAnsi="Univers Light"/>
          <w:b w:val="0"/>
          <w:color w:val="auto"/>
          <w:sz w:val="24"/>
          <w:szCs w:val="24"/>
          <w:vertAlign w:val="superscript"/>
        </w:rPr>
        <w:t>st</w:t>
      </w:r>
      <w:r w:rsidR="3AA21034" w:rsidRPr="004653C9">
        <w:rPr>
          <w:rFonts w:ascii="Univers Light" w:hAnsi="Univers Light"/>
          <w:b w:val="0"/>
          <w:color w:val="auto"/>
          <w:sz w:val="24"/>
          <w:szCs w:val="24"/>
        </w:rPr>
        <w:t xml:space="preserve"> CCLC Program Enrollment Procedures</w:t>
      </w:r>
      <w:bookmarkEnd w:id="91"/>
    </w:p>
    <w:p w14:paraId="2E3A5CF1" w14:textId="77777777" w:rsidR="007D35FA" w:rsidRPr="007D35FA" w:rsidRDefault="007D35FA" w:rsidP="007D35FA">
      <w:pPr>
        <w:rPr>
          <w:sz w:val="12"/>
          <w:szCs w:val="12"/>
        </w:rPr>
      </w:pPr>
    </w:p>
    <w:p w14:paraId="1A018CC7" w14:textId="00C0702D" w:rsidR="003D4AA6" w:rsidRPr="008770A2" w:rsidRDefault="3AA21034" w:rsidP="71F8B65D">
      <w:pPr>
        <w:spacing w:after="200" w:line="276" w:lineRule="auto"/>
        <w:rPr>
          <w:rFonts w:ascii="Cambria" w:hAnsi="Cambria"/>
          <w:sz w:val="22"/>
          <w:szCs w:val="22"/>
        </w:rPr>
      </w:pPr>
      <w:r w:rsidRPr="008770A2">
        <w:rPr>
          <w:rFonts w:ascii="Cambria" w:hAnsi="Cambria"/>
          <w:sz w:val="22"/>
          <w:szCs w:val="22"/>
        </w:rPr>
        <w:t>All 21</w:t>
      </w:r>
      <w:r w:rsidRPr="008770A2">
        <w:rPr>
          <w:rFonts w:ascii="Cambria" w:hAnsi="Cambria"/>
          <w:sz w:val="22"/>
          <w:szCs w:val="22"/>
          <w:vertAlign w:val="superscript"/>
        </w:rPr>
        <w:t>st</w:t>
      </w:r>
      <w:r w:rsidRPr="008770A2">
        <w:rPr>
          <w:rFonts w:ascii="Cambria" w:hAnsi="Cambria"/>
          <w:sz w:val="22"/>
          <w:szCs w:val="22"/>
        </w:rPr>
        <w:t xml:space="preserve"> CCLC Programs in North Carolina </w:t>
      </w:r>
      <w:r w:rsidR="00A55700">
        <w:rPr>
          <w:rFonts w:ascii="Cambria" w:hAnsi="Cambria"/>
          <w:sz w:val="22"/>
          <w:szCs w:val="22"/>
        </w:rPr>
        <w:t>should</w:t>
      </w:r>
      <w:r w:rsidRPr="008770A2">
        <w:rPr>
          <w:rFonts w:ascii="Cambria" w:hAnsi="Cambria"/>
          <w:sz w:val="22"/>
          <w:szCs w:val="22"/>
        </w:rPr>
        <w:t xml:space="preserve"> host an orientation for potential participants and their families prior to the start of </w:t>
      </w:r>
      <w:r w:rsidR="2C32D0DE" w:rsidRPr="008770A2">
        <w:rPr>
          <w:rFonts w:ascii="Cambria" w:hAnsi="Cambria"/>
          <w:sz w:val="22"/>
          <w:szCs w:val="22"/>
        </w:rPr>
        <w:t xml:space="preserve">both academic year and summer </w:t>
      </w:r>
      <w:r w:rsidRPr="008770A2">
        <w:rPr>
          <w:rFonts w:ascii="Cambria" w:hAnsi="Cambria"/>
          <w:sz w:val="22"/>
          <w:szCs w:val="22"/>
        </w:rPr>
        <w:t>program</w:t>
      </w:r>
      <w:r w:rsidR="1C1A45F5" w:rsidRPr="008770A2">
        <w:rPr>
          <w:rFonts w:ascii="Cambria" w:hAnsi="Cambria"/>
          <w:sz w:val="22"/>
          <w:szCs w:val="22"/>
        </w:rPr>
        <w:t>s</w:t>
      </w:r>
      <w:r w:rsidRPr="008770A2">
        <w:rPr>
          <w:rFonts w:ascii="Cambria" w:hAnsi="Cambria"/>
          <w:sz w:val="22"/>
          <w:szCs w:val="22"/>
        </w:rPr>
        <w:t>. 21</w:t>
      </w:r>
      <w:r w:rsidRPr="008770A2">
        <w:rPr>
          <w:rFonts w:ascii="Cambria" w:hAnsi="Cambria"/>
          <w:sz w:val="22"/>
          <w:szCs w:val="22"/>
          <w:vertAlign w:val="superscript"/>
        </w:rPr>
        <w:t>st</w:t>
      </w:r>
      <w:r w:rsidRPr="008770A2">
        <w:rPr>
          <w:rFonts w:ascii="Cambria" w:hAnsi="Cambria"/>
          <w:sz w:val="22"/>
          <w:szCs w:val="22"/>
        </w:rPr>
        <w:t xml:space="preserve"> CCLC Program Orientations </w:t>
      </w:r>
      <w:r w:rsidR="00120CC6">
        <w:rPr>
          <w:rFonts w:ascii="Cambria" w:hAnsi="Cambria"/>
          <w:sz w:val="22"/>
          <w:szCs w:val="22"/>
        </w:rPr>
        <w:t>should</w:t>
      </w:r>
      <w:r w:rsidRPr="008770A2">
        <w:rPr>
          <w:rFonts w:ascii="Cambria" w:hAnsi="Cambria"/>
          <w:sz w:val="22"/>
          <w:szCs w:val="22"/>
        </w:rPr>
        <w:t xml:space="preserve"> </w:t>
      </w:r>
      <w:r w:rsidR="7FAD8BC9" w:rsidRPr="008770A2">
        <w:rPr>
          <w:rFonts w:ascii="Cambria" w:hAnsi="Cambria"/>
          <w:sz w:val="22"/>
          <w:szCs w:val="22"/>
        </w:rPr>
        <w:t xml:space="preserve">at a minimum include a review of the following items: </w:t>
      </w:r>
    </w:p>
    <w:p w14:paraId="2BAE2F0D" w14:textId="156F1FC9" w:rsidR="003D4AA6" w:rsidRPr="008770A2" w:rsidRDefault="7FAD8BC9" w:rsidP="00F6129E">
      <w:pPr>
        <w:pStyle w:val="ListParagraph"/>
        <w:numPr>
          <w:ilvl w:val="0"/>
          <w:numId w:val="87"/>
        </w:numPr>
        <w:spacing w:after="200" w:line="276" w:lineRule="auto"/>
        <w:rPr>
          <w:rFonts w:ascii="Cambria" w:hAnsi="Cambria"/>
          <w:sz w:val="22"/>
          <w:szCs w:val="22"/>
        </w:rPr>
      </w:pPr>
      <w:r w:rsidRPr="008770A2">
        <w:rPr>
          <w:rFonts w:ascii="Cambria" w:hAnsi="Cambria"/>
          <w:sz w:val="22"/>
          <w:szCs w:val="22"/>
        </w:rPr>
        <w:t>Program Goals and Impact Measures</w:t>
      </w:r>
      <w:r w:rsidR="5EF1C548" w:rsidRPr="008770A2">
        <w:rPr>
          <w:rFonts w:ascii="Cambria" w:hAnsi="Cambria"/>
          <w:sz w:val="22"/>
          <w:szCs w:val="22"/>
        </w:rPr>
        <w:t>.</w:t>
      </w:r>
    </w:p>
    <w:p w14:paraId="001F999A" w14:textId="5D1EF0C7" w:rsidR="003D4AA6" w:rsidRPr="008770A2" w:rsidRDefault="7FAD8BC9" w:rsidP="00F6129E">
      <w:pPr>
        <w:pStyle w:val="ListParagraph"/>
        <w:numPr>
          <w:ilvl w:val="0"/>
          <w:numId w:val="87"/>
        </w:numPr>
        <w:spacing w:after="200" w:line="276" w:lineRule="auto"/>
        <w:rPr>
          <w:rFonts w:ascii="Cambria" w:eastAsiaTheme="minorEastAsia" w:hAnsi="Cambria" w:cstheme="minorBidi"/>
          <w:sz w:val="22"/>
          <w:szCs w:val="22"/>
        </w:rPr>
      </w:pPr>
      <w:r w:rsidRPr="008770A2">
        <w:rPr>
          <w:rFonts w:ascii="Cambria" w:hAnsi="Cambria"/>
          <w:sz w:val="22"/>
          <w:szCs w:val="22"/>
        </w:rPr>
        <w:t>Program Schedules / Calendars</w:t>
      </w:r>
      <w:r w:rsidR="37204670" w:rsidRPr="008770A2">
        <w:rPr>
          <w:rFonts w:ascii="Cambria" w:hAnsi="Cambria"/>
          <w:sz w:val="22"/>
          <w:szCs w:val="22"/>
        </w:rPr>
        <w:t>.</w:t>
      </w:r>
    </w:p>
    <w:p w14:paraId="5A46A121" w14:textId="6173E99A" w:rsidR="003D4AA6" w:rsidRPr="008770A2" w:rsidRDefault="7FAD8BC9" w:rsidP="00F6129E">
      <w:pPr>
        <w:pStyle w:val="ListParagraph"/>
        <w:numPr>
          <w:ilvl w:val="0"/>
          <w:numId w:val="87"/>
        </w:numPr>
        <w:spacing w:after="200" w:line="276" w:lineRule="auto"/>
        <w:rPr>
          <w:rFonts w:ascii="Cambria" w:hAnsi="Cambria"/>
          <w:sz w:val="22"/>
          <w:szCs w:val="22"/>
        </w:rPr>
      </w:pPr>
      <w:r w:rsidRPr="008770A2">
        <w:rPr>
          <w:rFonts w:ascii="Cambria" w:hAnsi="Cambria"/>
          <w:sz w:val="22"/>
          <w:szCs w:val="22"/>
        </w:rPr>
        <w:t>Family Engagement Requirements</w:t>
      </w:r>
      <w:r w:rsidR="523FAE81" w:rsidRPr="008770A2">
        <w:rPr>
          <w:rFonts w:ascii="Cambria" w:hAnsi="Cambria"/>
          <w:sz w:val="22"/>
          <w:szCs w:val="22"/>
        </w:rPr>
        <w:t>.</w:t>
      </w:r>
    </w:p>
    <w:p w14:paraId="20BD75CF" w14:textId="4BC0272A" w:rsidR="003D4AA6" w:rsidRPr="008770A2" w:rsidRDefault="7FAD8BC9" w:rsidP="00F6129E">
      <w:pPr>
        <w:pStyle w:val="ListParagraph"/>
        <w:numPr>
          <w:ilvl w:val="0"/>
          <w:numId w:val="87"/>
        </w:numPr>
        <w:spacing w:after="200" w:line="276" w:lineRule="auto"/>
        <w:rPr>
          <w:rFonts w:ascii="Cambria" w:hAnsi="Cambria"/>
          <w:sz w:val="22"/>
          <w:szCs w:val="22"/>
        </w:rPr>
      </w:pPr>
      <w:r w:rsidRPr="008770A2">
        <w:rPr>
          <w:rFonts w:ascii="Cambria" w:hAnsi="Cambria"/>
          <w:sz w:val="22"/>
          <w:szCs w:val="22"/>
        </w:rPr>
        <w:t>Data Sharing Agreements with the Feeder School</w:t>
      </w:r>
      <w:r w:rsidR="247A42A2" w:rsidRPr="008770A2">
        <w:rPr>
          <w:rFonts w:ascii="Cambria" w:hAnsi="Cambria"/>
          <w:sz w:val="22"/>
          <w:szCs w:val="22"/>
        </w:rPr>
        <w:t>.</w:t>
      </w:r>
    </w:p>
    <w:p w14:paraId="122B5D79" w14:textId="6C6B69BE" w:rsidR="003D4AA6" w:rsidRPr="008770A2" w:rsidRDefault="7FAD8BC9" w:rsidP="00F6129E">
      <w:pPr>
        <w:pStyle w:val="ListParagraph"/>
        <w:numPr>
          <w:ilvl w:val="0"/>
          <w:numId w:val="87"/>
        </w:numPr>
        <w:spacing w:after="200" w:line="276" w:lineRule="auto"/>
        <w:rPr>
          <w:rFonts w:ascii="Cambria" w:hAnsi="Cambria"/>
          <w:sz w:val="22"/>
          <w:szCs w:val="22"/>
        </w:rPr>
      </w:pPr>
      <w:r w:rsidRPr="008770A2">
        <w:rPr>
          <w:rFonts w:ascii="Cambria" w:hAnsi="Cambria"/>
          <w:sz w:val="22"/>
          <w:szCs w:val="22"/>
        </w:rPr>
        <w:t>Review of Parent/Student Handbook (including</w:t>
      </w:r>
      <w:r w:rsidR="5B63162F" w:rsidRPr="008770A2">
        <w:rPr>
          <w:rFonts w:ascii="Cambria" w:hAnsi="Cambria"/>
          <w:sz w:val="22"/>
          <w:szCs w:val="22"/>
        </w:rPr>
        <w:t>, but not limited to,</w:t>
      </w:r>
      <w:r w:rsidRPr="008770A2">
        <w:rPr>
          <w:rFonts w:ascii="Cambria" w:hAnsi="Cambria"/>
          <w:sz w:val="22"/>
          <w:szCs w:val="22"/>
        </w:rPr>
        <w:t xml:space="preserve"> review of attendance policies</w:t>
      </w:r>
      <w:r w:rsidR="76841948" w:rsidRPr="008770A2">
        <w:rPr>
          <w:rFonts w:ascii="Cambria" w:hAnsi="Cambria"/>
          <w:sz w:val="22"/>
          <w:szCs w:val="22"/>
        </w:rPr>
        <w:t xml:space="preserve">, </w:t>
      </w:r>
      <w:r w:rsidR="6344D062" w:rsidRPr="008770A2">
        <w:rPr>
          <w:rFonts w:ascii="Cambria" w:hAnsi="Cambria"/>
          <w:sz w:val="22"/>
          <w:szCs w:val="22"/>
        </w:rPr>
        <w:t>behavior management policies</w:t>
      </w:r>
      <w:r w:rsidR="750FCF78" w:rsidRPr="008770A2">
        <w:rPr>
          <w:rFonts w:ascii="Cambria" w:hAnsi="Cambria"/>
          <w:sz w:val="22"/>
          <w:szCs w:val="22"/>
        </w:rPr>
        <w:t>, internet safety policies, and emergency preparedness plans</w:t>
      </w:r>
      <w:r w:rsidR="6344D062" w:rsidRPr="008770A2">
        <w:rPr>
          <w:rFonts w:ascii="Cambria" w:hAnsi="Cambria"/>
          <w:sz w:val="22"/>
          <w:szCs w:val="22"/>
        </w:rPr>
        <w:t>)</w:t>
      </w:r>
      <w:r w:rsidR="015D175F" w:rsidRPr="008770A2">
        <w:rPr>
          <w:rFonts w:ascii="Cambria" w:hAnsi="Cambria"/>
          <w:sz w:val="22"/>
          <w:szCs w:val="22"/>
        </w:rPr>
        <w:t>.</w:t>
      </w:r>
    </w:p>
    <w:p w14:paraId="693FD102" w14:textId="5EEE3139" w:rsidR="003D4AA6" w:rsidRPr="008770A2" w:rsidRDefault="0C4D9E4F" w:rsidP="008770A2">
      <w:pPr>
        <w:spacing w:after="200" w:line="276" w:lineRule="auto"/>
        <w:rPr>
          <w:rFonts w:ascii="Cambria" w:hAnsi="Cambria"/>
          <w:sz w:val="22"/>
          <w:szCs w:val="22"/>
        </w:rPr>
      </w:pPr>
      <w:r w:rsidRPr="008770A2">
        <w:rPr>
          <w:rFonts w:ascii="Cambria" w:hAnsi="Cambria"/>
          <w:sz w:val="22"/>
          <w:szCs w:val="22"/>
        </w:rPr>
        <w:t xml:space="preserve">Whenever possible, all </w:t>
      </w:r>
      <w:r w:rsidR="72101EFC" w:rsidRPr="008770A2">
        <w:rPr>
          <w:rFonts w:ascii="Cambria" w:hAnsi="Cambria"/>
          <w:sz w:val="22"/>
          <w:szCs w:val="22"/>
        </w:rPr>
        <w:t>21</w:t>
      </w:r>
      <w:r w:rsidR="72101EFC" w:rsidRPr="008770A2">
        <w:rPr>
          <w:rFonts w:ascii="Cambria" w:hAnsi="Cambria"/>
          <w:sz w:val="22"/>
          <w:szCs w:val="22"/>
          <w:vertAlign w:val="superscript"/>
        </w:rPr>
        <w:t>st</w:t>
      </w:r>
      <w:r w:rsidR="72101EFC" w:rsidRPr="008770A2">
        <w:rPr>
          <w:rFonts w:ascii="Cambria" w:hAnsi="Cambria"/>
          <w:sz w:val="22"/>
          <w:szCs w:val="22"/>
        </w:rPr>
        <w:t xml:space="preserve"> CCLC Program </w:t>
      </w:r>
      <w:r w:rsidRPr="008770A2">
        <w:rPr>
          <w:rFonts w:ascii="Cambria" w:hAnsi="Cambria"/>
          <w:sz w:val="22"/>
          <w:szCs w:val="22"/>
        </w:rPr>
        <w:t xml:space="preserve">orientation materials and translation support services should be made available in the home language(s) of </w:t>
      </w:r>
      <w:r w:rsidR="043CA299" w:rsidRPr="008770A2">
        <w:rPr>
          <w:rFonts w:ascii="Cambria" w:hAnsi="Cambria"/>
          <w:sz w:val="22"/>
          <w:szCs w:val="22"/>
        </w:rPr>
        <w:t>interested families.</w:t>
      </w:r>
    </w:p>
    <w:p w14:paraId="06C86077" w14:textId="14CFF828" w:rsidR="003D4AA6" w:rsidRDefault="00305A45" w:rsidP="004653C9">
      <w:pPr>
        <w:pStyle w:val="Heading1"/>
        <w:rPr>
          <w:rFonts w:ascii="Univers Light" w:hAnsi="Univers Light"/>
          <w:b w:val="0"/>
          <w:color w:val="auto"/>
          <w:sz w:val="24"/>
          <w:szCs w:val="24"/>
        </w:rPr>
      </w:pPr>
      <w:bookmarkStart w:id="92" w:name="_Toc82688801"/>
      <w:r w:rsidRPr="004653C9">
        <w:rPr>
          <w:rFonts w:ascii="Univers Light" w:hAnsi="Univers Light"/>
          <w:b w:val="0"/>
          <w:color w:val="auto"/>
          <w:sz w:val="24"/>
          <w:szCs w:val="24"/>
        </w:rPr>
        <w:t>4.</w:t>
      </w:r>
      <w:r w:rsidR="007E3331" w:rsidRPr="004653C9">
        <w:rPr>
          <w:rFonts w:ascii="Univers Light" w:hAnsi="Univers Light"/>
          <w:b w:val="0"/>
          <w:color w:val="auto"/>
          <w:sz w:val="24"/>
          <w:szCs w:val="24"/>
        </w:rPr>
        <w:t xml:space="preserve">C.2: </w:t>
      </w:r>
      <w:r w:rsidR="6C2DBABA" w:rsidRPr="004653C9">
        <w:rPr>
          <w:rFonts w:ascii="Univers Light" w:hAnsi="Univers Light"/>
          <w:b w:val="0"/>
          <w:color w:val="auto"/>
          <w:sz w:val="24"/>
          <w:szCs w:val="24"/>
        </w:rPr>
        <w:t>21</w:t>
      </w:r>
      <w:r w:rsidR="6C2DBABA" w:rsidRPr="004653C9">
        <w:rPr>
          <w:rFonts w:ascii="Univers Light" w:hAnsi="Univers Light"/>
          <w:b w:val="0"/>
          <w:color w:val="auto"/>
          <w:sz w:val="24"/>
          <w:szCs w:val="24"/>
          <w:vertAlign w:val="superscript"/>
        </w:rPr>
        <w:t>st</w:t>
      </w:r>
      <w:r w:rsidR="6C2DBABA" w:rsidRPr="004653C9">
        <w:rPr>
          <w:rFonts w:ascii="Univers Light" w:hAnsi="Univers Light"/>
          <w:b w:val="0"/>
          <w:color w:val="auto"/>
          <w:sz w:val="24"/>
          <w:szCs w:val="24"/>
        </w:rPr>
        <w:t xml:space="preserve"> CCLC Program Enrollment Forms</w:t>
      </w:r>
      <w:bookmarkEnd w:id="92"/>
    </w:p>
    <w:p w14:paraId="6C0FA74A" w14:textId="77777777" w:rsidR="007D35FA" w:rsidRPr="007D35FA" w:rsidRDefault="007D35FA" w:rsidP="007D35FA">
      <w:pPr>
        <w:rPr>
          <w:sz w:val="12"/>
          <w:szCs w:val="12"/>
        </w:rPr>
      </w:pPr>
    </w:p>
    <w:p w14:paraId="05D23F7C" w14:textId="390E40B4" w:rsidR="003D4AA6" w:rsidRPr="008770A2" w:rsidRDefault="60E2ED55" w:rsidP="0F715FF1">
      <w:pPr>
        <w:spacing w:after="200" w:line="276" w:lineRule="auto"/>
        <w:rPr>
          <w:rFonts w:ascii="Cambria" w:hAnsi="Cambria"/>
          <w:sz w:val="22"/>
          <w:szCs w:val="22"/>
        </w:rPr>
      </w:pPr>
      <w:r w:rsidRPr="008770A2">
        <w:rPr>
          <w:rFonts w:ascii="Cambria" w:hAnsi="Cambria"/>
          <w:sz w:val="22"/>
          <w:szCs w:val="22"/>
        </w:rPr>
        <w:t xml:space="preserve">All students participating in </w:t>
      </w:r>
      <w:r w:rsidR="39642F77" w:rsidRPr="008770A2">
        <w:rPr>
          <w:rFonts w:ascii="Cambria" w:hAnsi="Cambria"/>
          <w:sz w:val="22"/>
          <w:szCs w:val="22"/>
        </w:rPr>
        <w:t xml:space="preserve">academic year and summer </w:t>
      </w:r>
      <w:r w:rsidRPr="008770A2">
        <w:rPr>
          <w:rFonts w:ascii="Cambria" w:hAnsi="Cambria"/>
          <w:sz w:val="22"/>
          <w:szCs w:val="22"/>
        </w:rPr>
        <w:t>21</w:t>
      </w:r>
      <w:r w:rsidRPr="008770A2">
        <w:rPr>
          <w:rFonts w:ascii="Cambria" w:hAnsi="Cambria"/>
          <w:sz w:val="22"/>
          <w:szCs w:val="22"/>
          <w:vertAlign w:val="superscript"/>
        </w:rPr>
        <w:t>st</w:t>
      </w:r>
      <w:r w:rsidRPr="008770A2">
        <w:rPr>
          <w:rFonts w:ascii="Cambria" w:hAnsi="Cambria"/>
          <w:sz w:val="22"/>
          <w:szCs w:val="22"/>
        </w:rPr>
        <w:t xml:space="preserve"> CCLC Program</w:t>
      </w:r>
      <w:r w:rsidR="62D4E202" w:rsidRPr="008770A2">
        <w:rPr>
          <w:rFonts w:ascii="Cambria" w:hAnsi="Cambria"/>
          <w:sz w:val="22"/>
          <w:szCs w:val="22"/>
        </w:rPr>
        <w:t>s</w:t>
      </w:r>
      <w:r w:rsidRPr="008770A2">
        <w:rPr>
          <w:rFonts w:ascii="Cambria" w:hAnsi="Cambria"/>
          <w:sz w:val="22"/>
          <w:szCs w:val="22"/>
        </w:rPr>
        <w:t xml:space="preserve"> are required to have an enrollment form on file. </w:t>
      </w:r>
      <w:r w:rsidR="003D4AA6" w:rsidRPr="008770A2">
        <w:rPr>
          <w:rFonts w:ascii="Cambria" w:hAnsi="Cambria"/>
          <w:sz w:val="22"/>
          <w:szCs w:val="22"/>
        </w:rPr>
        <w:t>When enrolling students in 21</w:t>
      </w:r>
      <w:r w:rsidR="003D4AA6" w:rsidRPr="008770A2">
        <w:rPr>
          <w:rFonts w:ascii="Cambria" w:hAnsi="Cambria"/>
          <w:sz w:val="22"/>
          <w:szCs w:val="22"/>
          <w:vertAlign w:val="superscript"/>
        </w:rPr>
        <w:t>st</w:t>
      </w:r>
      <w:r w:rsidR="003D4AA6" w:rsidRPr="008770A2">
        <w:rPr>
          <w:rFonts w:ascii="Cambria" w:hAnsi="Cambria"/>
          <w:sz w:val="22"/>
          <w:szCs w:val="22"/>
        </w:rPr>
        <w:t xml:space="preserve"> CCLC programming, enrollment forms should at a minimum include </w:t>
      </w:r>
      <w:r w:rsidR="2AE4DB1D" w:rsidRPr="008770A2">
        <w:rPr>
          <w:rFonts w:ascii="Cambria" w:hAnsi="Cambria"/>
          <w:sz w:val="22"/>
          <w:szCs w:val="22"/>
        </w:rPr>
        <w:t>the following elements:</w:t>
      </w:r>
    </w:p>
    <w:p w14:paraId="258C1FDA" w14:textId="1122D302" w:rsidR="003D4AA6" w:rsidRPr="008770A2" w:rsidRDefault="2AE4DB1D" w:rsidP="00F6129E">
      <w:pPr>
        <w:pStyle w:val="ListParagraph"/>
        <w:numPr>
          <w:ilvl w:val="0"/>
          <w:numId w:val="86"/>
        </w:numPr>
        <w:spacing w:after="200" w:line="276" w:lineRule="auto"/>
        <w:rPr>
          <w:rFonts w:ascii="Cambria" w:hAnsi="Cambria"/>
          <w:sz w:val="22"/>
          <w:szCs w:val="22"/>
        </w:rPr>
      </w:pPr>
      <w:r w:rsidRPr="008770A2">
        <w:rPr>
          <w:rFonts w:ascii="Cambria" w:hAnsi="Cambria"/>
          <w:sz w:val="22"/>
          <w:szCs w:val="22"/>
        </w:rPr>
        <w:t xml:space="preserve">Student Full Name, Grade Level, Feeder School </w:t>
      </w:r>
    </w:p>
    <w:p w14:paraId="33A4418C" w14:textId="11459A06" w:rsidR="003D4AA6" w:rsidRPr="008770A2" w:rsidRDefault="7BA6E61C" w:rsidP="00F6129E">
      <w:pPr>
        <w:pStyle w:val="ListParagraph"/>
        <w:numPr>
          <w:ilvl w:val="0"/>
          <w:numId w:val="86"/>
        </w:numPr>
        <w:spacing w:after="200" w:line="276" w:lineRule="auto"/>
        <w:rPr>
          <w:rFonts w:ascii="Cambria" w:hAnsi="Cambria"/>
          <w:sz w:val="22"/>
          <w:szCs w:val="22"/>
        </w:rPr>
      </w:pPr>
      <w:r w:rsidRPr="008770A2">
        <w:rPr>
          <w:rFonts w:ascii="Cambria" w:hAnsi="Cambria"/>
          <w:sz w:val="22"/>
          <w:szCs w:val="22"/>
        </w:rPr>
        <w:t>Primary parent(s)/guardian</w:t>
      </w:r>
      <w:r w:rsidR="2AE4DB1D" w:rsidRPr="008770A2">
        <w:rPr>
          <w:rFonts w:ascii="Cambria" w:hAnsi="Cambria"/>
          <w:sz w:val="22"/>
          <w:szCs w:val="22"/>
        </w:rPr>
        <w:t>(s) full name(s), email address</w:t>
      </w:r>
      <w:r w:rsidR="1C97092E" w:rsidRPr="008770A2">
        <w:rPr>
          <w:rFonts w:ascii="Cambria" w:hAnsi="Cambria"/>
          <w:sz w:val="22"/>
          <w:szCs w:val="22"/>
        </w:rPr>
        <w:t>(es)</w:t>
      </w:r>
      <w:r w:rsidR="2AE4DB1D" w:rsidRPr="008770A2">
        <w:rPr>
          <w:rFonts w:ascii="Cambria" w:hAnsi="Cambria"/>
          <w:sz w:val="22"/>
          <w:szCs w:val="22"/>
        </w:rPr>
        <w:t>, and phone number</w:t>
      </w:r>
      <w:r w:rsidR="4EEA61FA" w:rsidRPr="008770A2">
        <w:rPr>
          <w:rFonts w:ascii="Cambria" w:hAnsi="Cambria"/>
          <w:sz w:val="22"/>
          <w:szCs w:val="22"/>
        </w:rPr>
        <w:t>(s)</w:t>
      </w:r>
    </w:p>
    <w:p w14:paraId="1AD9D08B" w14:textId="687F49F2" w:rsidR="003D4AA6" w:rsidRPr="008770A2" w:rsidRDefault="2AE4DB1D" w:rsidP="00F6129E">
      <w:pPr>
        <w:pStyle w:val="ListParagraph"/>
        <w:numPr>
          <w:ilvl w:val="0"/>
          <w:numId w:val="86"/>
        </w:numPr>
        <w:spacing w:after="200" w:line="276" w:lineRule="auto"/>
        <w:rPr>
          <w:rFonts w:ascii="Cambria" w:hAnsi="Cambria"/>
          <w:sz w:val="22"/>
          <w:szCs w:val="22"/>
        </w:rPr>
      </w:pPr>
      <w:r w:rsidRPr="008770A2">
        <w:rPr>
          <w:rFonts w:ascii="Cambria" w:hAnsi="Cambria"/>
          <w:sz w:val="22"/>
          <w:szCs w:val="22"/>
        </w:rPr>
        <w:t xml:space="preserve">(3) Emergency Contacts </w:t>
      </w:r>
    </w:p>
    <w:p w14:paraId="0754BC89" w14:textId="64BFB602" w:rsidR="003D4AA6" w:rsidRPr="008770A2" w:rsidRDefault="6EEF22CC" w:rsidP="00F6129E">
      <w:pPr>
        <w:pStyle w:val="ListParagraph"/>
        <w:numPr>
          <w:ilvl w:val="0"/>
          <w:numId w:val="86"/>
        </w:numPr>
        <w:spacing w:after="200" w:line="276" w:lineRule="auto"/>
        <w:rPr>
          <w:rFonts w:ascii="Cambria" w:hAnsi="Cambria"/>
          <w:sz w:val="22"/>
          <w:szCs w:val="22"/>
        </w:rPr>
      </w:pPr>
      <w:r w:rsidRPr="008770A2">
        <w:rPr>
          <w:rFonts w:ascii="Cambria" w:hAnsi="Cambria"/>
          <w:sz w:val="22"/>
          <w:szCs w:val="22"/>
        </w:rPr>
        <w:t xml:space="preserve">Parent/Guardian </w:t>
      </w:r>
      <w:r w:rsidR="3DF22AA6" w:rsidRPr="008770A2">
        <w:rPr>
          <w:rFonts w:ascii="Cambria" w:hAnsi="Cambria"/>
          <w:sz w:val="22"/>
          <w:szCs w:val="22"/>
        </w:rPr>
        <w:t>s</w:t>
      </w:r>
      <w:r w:rsidR="2AE4DB1D" w:rsidRPr="008770A2">
        <w:rPr>
          <w:rFonts w:ascii="Cambria" w:hAnsi="Cambria"/>
          <w:sz w:val="22"/>
          <w:szCs w:val="22"/>
        </w:rPr>
        <w:t>ignature</w:t>
      </w:r>
      <w:r w:rsidR="45458526" w:rsidRPr="008770A2">
        <w:rPr>
          <w:rFonts w:ascii="Cambria" w:hAnsi="Cambria"/>
          <w:sz w:val="22"/>
          <w:szCs w:val="22"/>
        </w:rPr>
        <w:t>s</w:t>
      </w:r>
      <w:r w:rsidR="4625FD4A" w:rsidRPr="008770A2">
        <w:rPr>
          <w:rFonts w:ascii="Cambria" w:hAnsi="Cambria"/>
          <w:sz w:val="22"/>
          <w:szCs w:val="22"/>
        </w:rPr>
        <w:t xml:space="preserve"> with date</w:t>
      </w:r>
      <w:r w:rsidR="2AE4DB1D" w:rsidRPr="008770A2">
        <w:rPr>
          <w:rFonts w:ascii="Cambria" w:hAnsi="Cambria"/>
          <w:sz w:val="22"/>
          <w:szCs w:val="22"/>
        </w:rPr>
        <w:t xml:space="preserve"> stating agreement to uphold 21</w:t>
      </w:r>
      <w:r w:rsidR="2AE4DB1D" w:rsidRPr="008770A2">
        <w:rPr>
          <w:rFonts w:ascii="Cambria" w:hAnsi="Cambria"/>
          <w:sz w:val="22"/>
          <w:szCs w:val="22"/>
          <w:vertAlign w:val="superscript"/>
        </w:rPr>
        <w:t>st</w:t>
      </w:r>
      <w:r w:rsidR="2AE4DB1D" w:rsidRPr="008770A2">
        <w:rPr>
          <w:rFonts w:ascii="Cambria" w:hAnsi="Cambria"/>
          <w:sz w:val="22"/>
          <w:szCs w:val="22"/>
        </w:rPr>
        <w:t xml:space="preserve"> CCLC Program Policies and Procedures as described in the Parent/Student Handbook </w:t>
      </w:r>
    </w:p>
    <w:p w14:paraId="59545329" w14:textId="709C63A9" w:rsidR="003D4AA6" w:rsidRPr="008770A2" w:rsidRDefault="07E5F292" w:rsidP="00F6129E">
      <w:pPr>
        <w:pStyle w:val="ListParagraph"/>
        <w:numPr>
          <w:ilvl w:val="0"/>
          <w:numId w:val="86"/>
        </w:numPr>
        <w:spacing w:after="200" w:line="276" w:lineRule="auto"/>
        <w:rPr>
          <w:rFonts w:ascii="Cambria" w:hAnsi="Cambria"/>
          <w:sz w:val="22"/>
          <w:szCs w:val="22"/>
        </w:rPr>
      </w:pPr>
      <w:r w:rsidRPr="008770A2">
        <w:rPr>
          <w:rFonts w:ascii="Cambria" w:hAnsi="Cambria"/>
          <w:sz w:val="22"/>
          <w:szCs w:val="22"/>
        </w:rPr>
        <w:t>Parent/Guardian signatures</w:t>
      </w:r>
      <w:r w:rsidR="6E231C02" w:rsidRPr="008770A2">
        <w:rPr>
          <w:rFonts w:ascii="Cambria" w:hAnsi="Cambria"/>
          <w:sz w:val="22"/>
          <w:szCs w:val="22"/>
        </w:rPr>
        <w:t xml:space="preserve"> with date</w:t>
      </w:r>
      <w:r w:rsidRPr="008770A2">
        <w:rPr>
          <w:rFonts w:ascii="Cambria" w:hAnsi="Cambria"/>
          <w:sz w:val="22"/>
          <w:szCs w:val="22"/>
        </w:rPr>
        <w:t xml:space="preserve"> </w:t>
      </w:r>
      <w:r w:rsidR="00ABB90B" w:rsidRPr="008770A2">
        <w:rPr>
          <w:rFonts w:ascii="Cambria" w:hAnsi="Cambria"/>
          <w:sz w:val="22"/>
          <w:szCs w:val="22"/>
        </w:rPr>
        <w:t>noting if providing consent for: photo releases (including social media); data sharing with feeder school</w:t>
      </w:r>
    </w:p>
    <w:p w14:paraId="728D6D83" w14:textId="4B544E0D" w:rsidR="003D4AA6" w:rsidRPr="008770A2" w:rsidRDefault="1AC38C01" w:rsidP="00F6129E">
      <w:pPr>
        <w:pStyle w:val="ListParagraph"/>
        <w:numPr>
          <w:ilvl w:val="0"/>
          <w:numId w:val="86"/>
        </w:numPr>
        <w:spacing w:after="200" w:line="276" w:lineRule="auto"/>
        <w:rPr>
          <w:rFonts w:ascii="Cambria" w:eastAsiaTheme="minorEastAsia" w:hAnsi="Cambria" w:cstheme="minorBidi"/>
          <w:sz w:val="22"/>
          <w:szCs w:val="22"/>
        </w:rPr>
      </w:pPr>
      <w:r w:rsidRPr="008770A2">
        <w:rPr>
          <w:rFonts w:ascii="Cambria" w:hAnsi="Cambria"/>
          <w:sz w:val="22"/>
          <w:szCs w:val="22"/>
        </w:rPr>
        <w:t>P</w:t>
      </w:r>
      <w:r w:rsidR="003D4AA6" w:rsidRPr="008770A2">
        <w:rPr>
          <w:rFonts w:ascii="Cambria" w:hAnsi="Cambria"/>
          <w:sz w:val="22"/>
          <w:szCs w:val="22"/>
        </w:rPr>
        <w:t>arent</w:t>
      </w:r>
      <w:r w:rsidR="007E59CF" w:rsidRPr="008770A2">
        <w:rPr>
          <w:rFonts w:ascii="Cambria" w:hAnsi="Cambria"/>
          <w:sz w:val="22"/>
          <w:szCs w:val="22"/>
        </w:rPr>
        <w:t>/</w:t>
      </w:r>
      <w:r w:rsidR="1783389C" w:rsidRPr="008770A2">
        <w:rPr>
          <w:rFonts w:ascii="Cambria" w:hAnsi="Cambria"/>
          <w:sz w:val="22"/>
          <w:szCs w:val="22"/>
        </w:rPr>
        <w:t>G</w:t>
      </w:r>
      <w:r w:rsidR="003D4AA6" w:rsidRPr="008770A2">
        <w:rPr>
          <w:rFonts w:ascii="Cambria" w:hAnsi="Cambria"/>
          <w:sz w:val="22"/>
          <w:szCs w:val="22"/>
        </w:rPr>
        <w:t xml:space="preserve">uardian signatures with date and authorization for Internet access for children ages </w:t>
      </w:r>
      <w:r w:rsidR="00B21A47" w:rsidRPr="008770A2">
        <w:rPr>
          <w:rFonts w:ascii="Cambria" w:hAnsi="Cambria"/>
          <w:sz w:val="22"/>
          <w:szCs w:val="22"/>
        </w:rPr>
        <w:t>thirteen (</w:t>
      </w:r>
      <w:r w:rsidR="003D4AA6" w:rsidRPr="008770A2">
        <w:rPr>
          <w:rFonts w:ascii="Cambria" w:hAnsi="Cambria"/>
          <w:sz w:val="22"/>
          <w:szCs w:val="22"/>
        </w:rPr>
        <w:t>13</w:t>
      </w:r>
      <w:r w:rsidR="00B21A47" w:rsidRPr="008770A2">
        <w:rPr>
          <w:rFonts w:ascii="Cambria" w:hAnsi="Cambria"/>
          <w:sz w:val="22"/>
          <w:szCs w:val="22"/>
        </w:rPr>
        <w:t>)</w:t>
      </w:r>
      <w:r w:rsidR="003D4AA6" w:rsidRPr="008770A2">
        <w:rPr>
          <w:rFonts w:ascii="Cambria" w:hAnsi="Cambria"/>
          <w:sz w:val="22"/>
          <w:szCs w:val="22"/>
        </w:rPr>
        <w:t xml:space="preserve"> and under.  </w:t>
      </w:r>
    </w:p>
    <w:p w14:paraId="070B9AB6" w14:textId="6E456749" w:rsidR="00606202" w:rsidRPr="00606202" w:rsidRDefault="003D4AA6" w:rsidP="00606202">
      <w:pPr>
        <w:spacing w:after="200" w:line="276" w:lineRule="auto"/>
        <w:rPr>
          <w:rFonts w:ascii="Cambria" w:hAnsi="Cambria"/>
          <w:sz w:val="22"/>
          <w:szCs w:val="22"/>
        </w:rPr>
      </w:pPr>
      <w:r w:rsidRPr="008770A2">
        <w:rPr>
          <w:rFonts w:ascii="Cambria" w:hAnsi="Cambria"/>
          <w:sz w:val="22"/>
          <w:szCs w:val="22"/>
        </w:rPr>
        <w:t>Whenever possible</w:t>
      </w:r>
      <w:r w:rsidR="00B21A47" w:rsidRPr="008770A2">
        <w:rPr>
          <w:rFonts w:ascii="Cambria" w:hAnsi="Cambria"/>
          <w:sz w:val="22"/>
          <w:szCs w:val="22"/>
        </w:rPr>
        <w:t>,</w:t>
      </w:r>
      <w:r w:rsidRPr="008770A2">
        <w:rPr>
          <w:rFonts w:ascii="Cambria" w:hAnsi="Cambria"/>
          <w:sz w:val="22"/>
          <w:szCs w:val="22"/>
        </w:rPr>
        <w:t xml:space="preserve"> enrollment forms should be made available in the home language. </w:t>
      </w:r>
      <w:r w:rsidR="2B620483" w:rsidRPr="008770A2">
        <w:rPr>
          <w:rFonts w:ascii="Cambria" w:hAnsi="Cambria"/>
          <w:sz w:val="22"/>
          <w:szCs w:val="22"/>
        </w:rPr>
        <w:t>E</w:t>
      </w:r>
      <w:r w:rsidR="427CCCE1" w:rsidRPr="008770A2">
        <w:rPr>
          <w:rFonts w:ascii="Cambria" w:hAnsi="Cambria"/>
          <w:sz w:val="22"/>
          <w:szCs w:val="22"/>
        </w:rPr>
        <w:t xml:space="preserve">nrollment forms may be electronic or hardcopy. </w:t>
      </w:r>
      <w:r w:rsidR="4D6592B5" w:rsidRPr="008770A2">
        <w:rPr>
          <w:rFonts w:ascii="Cambria" w:hAnsi="Cambria"/>
          <w:sz w:val="22"/>
          <w:szCs w:val="22"/>
        </w:rPr>
        <w:t>21</w:t>
      </w:r>
      <w:r w:rsidR="4D6592B5" w:rsidRPr="008770A2">
        <w:rPr>
          <w:rFonts w:ascii="Cambria" w:hAnsi="Cambria"/>
          <w:sz w:val="22"/>
          <w:szCs w:val="22"/>
          <w:vertAlign w:val="superscript"/>
        </w:rPr>
        <w:t>st</w:t>
      </w:r>
      <w:r w:rsidR="4D6592B5" w:rsidRPr="008770A2">
        <w:rPr>
          <w:rFonts w:ascii="Cambria" w:hAnsi="Cambria"/>
          <w:sz w:val="22"/>
          <w:szCs w:val="22"/>
        </w:rPr>
        <w:t xml:space="preserve"> CCLC Program orientation and e</w:t>
      </w:r>
      <w:r w:rsidR="427CCCE1" w:rsidRPr="008770A2">
        <w:rPr>
          <w:rFonts w:ascii="Cambria" w:hAnsi="Cambria"/>
          <w:sz w:val="22"/>
          <w:szCs w:val="22"/>
        </w:rPr>
        <w:t xml:space="preserve">nrollment information must be made available to </w:t>
      </w:r>
      <w:r w:rsidR="00155F6D" w:rsidRPr="008770A2">
        <w:rPr>
          <w:rFonts w:ascii="Cambria" w:hAnsi="Cambria"/>
          <w:sz w:val="22"/>
          <w:szCs w:val="22"/>
        </w:rPr>
        <w:t>DPI</w:t>
      </w:r>
      <w:r w:rsidR="427CCCE1" w:rsidRPr="008770A2">
        <w:rPr>
          <w:rFonts w:ascii="Cambria" w:hAnsi="Cambria"/>
          <w:sz w:val="22"/>
          <w:szCs w:val="22"/>
        </w:rPr>
        <w:t xml:space="preserve"> upon request.</w:t>
      </w:r>
    </w:p>
    <w:p w14:paraId="1FD8C95A" w14:textId="77777777" w:rsidR="00C92E4F" w:rsidRPr="00C92E4F" w:rsidRDefault="00C92E4F" w:rsidP="203DF271">
      <w:pPr>
        <w:spacing w:after="200" w:line="276" w:lineRule="auto"/>
        <w:rPr>
          <w:rFonts w:ascii="Cambria" w:hAnsi="Cambria"/>
          <w:sz w:val="22"/>
          <w:szCs w:val="22"/>
        </w:rPr>
      </w:pPr>
    </w:p>
    <w:p w14:paraId="237C2099" w14:textId="64F5F370" w:rsidR="009D5025" w:rsidRPr="002505AF" w:rsidRDefault="00305A45" w:rsidP="002505AF">
      <w:pPr>
        <w:pStyle w:val="Heading2"/>
        <w:rPr>
          <w:rFonts w:ascii="Univers Light" w:hAnsi="Univers Light"/>
          <w:b w:val="0"/>
          <w:bCs w:val="0"/>
        </w:rPr>
      </w:pPr>
      <w:bookmarkStart w:id="93" w:name="_Toc82688802"/>
      <w:r>
        <w:rPr>
          <w:rFonts w:ascii="Univers Light" w:hAnsi="Univers Light"/>
          <w:b w:val="0"/>
          <w:bCs w:val="0"/>
        </w:rPr>
        <w:t>4.</w:t>
      </w:r>
      <w:r w:rsidR="00AD2F92" w:rsidRPr="008770A2">
        <w:rPr>
          <w:rFonts w:ascii="Univers Light" w:hAnsi="Univers Light"/>
          <w:b w:val="0"/>
          <w:bCs w:val="0"/>
        </w:rPr>
        <w:t>D: R</w:t>
      </w:r>
      <w:r w:rsidR="006117B5" w:rsidRPr="008770A2">
        <w:rPr>
          <w:rFonts w:ascii="Univers Light" w:hAnsi="Univers Light"/>
          <w:b w:val="0"/>
          <w:bCs w:val="0"/>
        </w:rPr>
        <w:t>equired Hours of Operation and Student Attendance</w:t>
      </w:r>
      <w:bookmarkEnd w:id="93"/>
    </w:p>
    <w:p w14:paraId="592A9F80" w14:textId="591173EC" w:rsidR="4437435B" w:rsidRDefault="00305A45" w:rsidP="004653C9">
      <w:pPr>
        <w:pStyle w:val="Heading1"/>
        <w:rPr>
          <w:rFonts w:ascii="Univers Light" w:hAnsi="Univers Light"/>
          <w:b w:val="0"/>
          <w:color w:val="auto"/>
          <w:sz w:val="24"/>
          <w:szCs w:val="24"/>
        </w:rPr>
      </w:pPr>
      <w:bookmarkStart w:id="94" w:name="_Toc82688803"/>
      <w:r w:rsidRPr="004653C9">
        <w:rPr>
          <w:rFonts w:ascii="Univers Light" w:hAnsi="Univers Light"/>
          <w:b w:val="0"/>
          <w:color w:val="auto"/>
          <w:sz w:val="24"/>
          <w:szCs w:val="24"/>
        </w:rPr>
        <w:t>4.</w:t>
      </w:r>
      <w:r w:rsidR="007E3331" w:rsidRPr="004653C9">
        <w:rPr>
          <w:rFonts w:ascii="Univers Light" w:hAnsi="Univers Light"/>
          <w:b w:val="0"/>
          <w:color w:val="auto"/>
          <w:sz w:val="24"/>
          <w:szCs w:val="24"/>
        </w:rPr>
        <w:t xml:space="preserve">D.1: </w:t>
      </w:r>
      <w:r w:rsidR="4437435B" w:rsidRPr="004653C9">
        <w:rPr>
          <w:rFonts w:ascii="Univers Light" w:hAnsi="Univers Light"/>
          <w:b w:val="0"/>
          <w:color w:val="auto"/>
          <w:sz w:val="24"/>
          <w:szCs w:val="24"/>
        </w:rPr>
        <w:t>Program Hours Requirements</w:t>
      </w:r>
      <w:bookmarkEnd w:id="94"/>
      <w:r w:rsidR="4437435B" w:rsidRPr="004653C9">
        <w:rPr>
          <w:rFonts w:ascii="Univers Light" w:hAnsi="Univers Light"/>
          <w:b w:val="0"/>
          <w:color w:val="auto"/>
          <w:sz w:val="24"/>
          <w:szCs w:val="24"/>
        </w:rPr>
        <w:t xml:space="preserve"> </w:t>
      </w:r>
    </w:p>
    <w:p w14:paraId="04FDC142" w14:textId="77777777" w:rsidR="007D35FA" w:rsidRPr="007D35FA" w:rsidRDefault="007D35FA" w:rsidP="007D35FA">
      <w:pPr>
        <w:rPr>
          <w:sz w:val="12"/>
          <w:szCs w:val="12"/>
        </w:rPr>
      </w:pPr>
    </w:p>
    <w:p w14:paraId="45EA17D0" w14:textId="0FE1F288" w:rsidR="005F17C4" w:rsidRPr="008770A2" w:rsidRDefault="2900B275">
      <w:pPr>
        <w:spacing w:after="200" w:line="276" w:lineRule="auto"/>
        <w:rPr>
          <w:rFonts w:ascii="Cambria" w:eastAsiaTheme="minorEastAsia" w:hAnsi="Cambria" w:cstheme="minorBidi"/>
          <w:sz w:val="22"/>
          <w:szCs w:val="22"/>
        </w:rPr>
      </w:pPr>
      <w:r w:rsidRPr="008770A2">
        <w:rPr>
          <w:rFonts w:ascii="Cambria" w:hAnsi="Cambria"/>
          <w:sz w:val="22"/>
          <w:szCs w:val="22"/>
        </w:rPr>
        <w:t>Organizations awarded a 21</w:t>
      </w:r>
      <w:r w:rsidRPr="008770A2">
        <w:rPr>
          <w:rFonts w:ascii="Cambria" w:hAnsi="Cambria"/>
          <w:sz w:val="22"/>
          <w:szCs w:val="22"/>
          <w:vertAlign w:val="superscript"/>
        </w:rPr>
        <w:t>st</w:t>
      </w:r>
      <w:r w:rsidRPr="008770A2">
        <w:rPr>
          <w:rFonts w:ascii="Cambria" w:hAnsi="Cambria"/>
          <w:sz w:val="22"/>
          <w:szCs w:val="22"/>
        </w:rPr>
        <w:t xml:space="preserve"> CCLC Grant award must offer students educational opportunities outside the traditional school hours.  In addition to after school, programs may be offered before school, evenings, weekends, summers or during student intercession periods. </w:t>
      </w:r>
      <w:r w:rsidR="006117B5" w:rsidRPr="008770A2">
        <w:rPr>
          <w:rFonts w:ascii="Cambria" w:hAnsi="Cambria"/>
          <w:sz w:val="22"/>
          <w:szCs w:val="22"/>
        </w:rPr>
        <w:t xml:space="preserve"> The</w:t>
      </w:r>
      <w:r w:rsidR="005F17C4" w:rsidRPr="008770A2">
        <w:rPr>
          <w:rFonts w:ascii="Cambria" w:hAnsi="Cambria"/>
          <w:sz w:val="22"/>
          <w:szCs w:val="22"/>
        </w:rPr>
        <w:t xml:space="preserve"> operational hours should </w:t>
      </w:r>
      <w:r w:rsidR="006117B5" w:rsidRPr="008770A2">
        <w:rPr>
          <w:rFonts w:ascii="Cambria" w:hAnsi="Cambria"/>
          <w:sz w:val="22"/>
          <w:szCs w:val="22"/>
        </w:rPr>
        <w:t xml:space="preserve">demonstrate that adequate contact time is being spent with students and families each week.   As a condition of the grant in NC, </w:t>
      </w:r>
      <w:r w:rsidR="002315EF" w:rsidRPr="008770A2">
        <w:rPr>
          <w:rFonts w:ascii="Cambria" w:hAnsi="Cambria"/>
          <w:sz w:val="22"/>
          <w:szCs w:val="22"/>
        </w:rPr>
        <w:t>subgrantee</w:t>
      </w:r>
      <w:r w:rsidR="006117B5" w:rsidRPr="008770A2">
        <w:rPr>
          <w:rFonts w:ascii="Cambria" w:hAnsi="Cambria"/>
          <w:sz w:val="22"/>
          <w:szCs w:val="22"/>
        </w:rPr>
        <w:t xml:space="preserve"> programs </w:t>
      </w:r>
      <w:r w:rsidR="006117B5" w:rsidRPr="008770A2">
        <w:rPr>
          <w:rFonts w:ascii="Cambria" w:hAnsi="Cambria"/>
          <w:b/>
          <w:bCs/>
          <w:sz w:val="22"/>
          <w:szCs w:val="22"/>
        </w:rPr>
        <w:t xml:space="preserve">must offer a minimum of twelve (12) hours of programming each week </w:t>
      </w:r>
      <w:r w:rsidR="00A64D78" w:rsidRPr="008770A2">
        <w:rPr>
          <w:rFonts w:ascii="Cambria" w:hAnsi="Cambria"/>
          <w:b/>
          <w:bCs/>
          <w:sz w:val="22"/>
          <w:szCs w:val="22"/>
        </w:rPr>
        <w:t>at each site</w:t>
      </w:r>
      <w:r w:rsidR="00A64D78" w:rsidRPr="008770A2">
        <w:rPr>
          <w:rFonts w:ascii="Cambria" w:hAnsi="Cambria"/>
          <w:sz w:val="22"/>
          <w:szCs w:val="22"/>
        </w:rPr>
        <w:t xml:space="preserve"> (i.e., center) </w:t>
      </w:r>
      <w:r w:rsidR="006117B5" w:rsidRPr="008770A2">
        <w:rPr>
          <w:rFonts w:ascii="Cambria" w:hAnsi="Cambria"/>
          <w:sz w:val="22"/>
          <w:szCs w:val="22"/>
        </w:rPr>
        <w:t xml:space="preserve">for participating students </w:t>
      </w:r>
      <w:r w:rsidR="3EE380C6" w:rsidRPr="008770A2">
        <w:rPr>
          <w:rFonts w:ascii="Cambria" w:hAnsi="Cambria"/>
          <w:sz w:val="22"/>
          <w:szCs w:val="22"/>
        </w:rPr>
        <w:t>within the</w:t>
      </w:r>
      <w:r w:rsidR="006117B5" w:rsidRPr="008770A2">
        <w:rPr>
          <w:rFonts w:ascii="Cambria" w:hAnsi="Cambria"/>
          <w:sz w:val="22"/>
          <w:szCs w:val="22"/>
        </w:rPr>
        <w:t xml:space="preserve"> regular-school-year program component</w:t>
      </w:r>
      <w:r w:rsidR="443AA444" w:rsidRPr="008770A2">
        <w:rPr>
          <w:rFonts w:ascii="Cambria" w:hAnsi="Cambria"/>
          <w:sz w:val="22"/>
          <w:szCs w:val="22"/>
        </w:rPr>
        <w:t>.</w:t>
      </w:r>
      <w:r w:rsidR="006117B5" w:rsidRPr="008770A2">
        <w:rPr>
          <w:rFonts w:ascii="Cambria" w:hAnsi="Cambria"/>
          <w:sz w:val="22"/>
          <w:szCs w:val="22"/>
        </w:rPr>
        <w:t xml:space="preserve"> </w:t>
      </w:r>
      <w:r w:rsidR="00AF08C9" w:rsidRPr="008770A2">
        <w:rPr>
          <w:rFonts w:ascii="Cambria" w:hAnsi="Cambria"/>
          <w:sz w:val="22"/>
          <w:szCs w:val="22"/>
        </w:rPr>
        <w:t xml:space="preserve">Each enrolled student </w:t>
      </w:r>
      <w:r w:rsidR="00120CC6">
        <w:rPr>
          <w:rFonts w:ascii="Cambria" w:hAnsi="Cambria"/>
          <w:sz w:val="22"/>
          <w:szCs w:val="22"/>
        </w:rPr>
        <w:t>should</w:t>
      </w:r>
      <w:r w:rsidR="00AF08C9" w:rsidRPr="008770A2">
        <w:rPr>
          <w:rFonts w:ascii="Cambria" w:hAnsi="Cambria"/>
          <w:sz w:val="22"/>
          <w:szCs w:val="22"/>
        </w:rPr>
        <w:t xml:space="preserve"> be given the opportunity to attend academic and enric</w:t>
      </w:r>
      <w:r w:rsidR="008C3322" w:rsidRPr="008770A2">
        <w:rPr>
          <w:rFonts w:ascii="Cambria" w:hAnsi="Cambria"/>
          <w:sz w:val="22"/>
          <w:szCs w:val="22"/>
        </w:rPr>
        <w:t xml:space="preserve">hment activities a minimum of </w:t>
      </w:r>
      <w:r w:rsidR="006E44D9" w:rsidRPr="008770A2">
        <w:rPr>
          <w:rFonts w:ascii="Cambria" w:hAnsi="Cambria"/>
          <w:sz w:val="22"/>
          <w:szCs w:val="22"/>
        </w:rPr>
        <w:t>12</w:t>
      </w:r>
      <w:r w:rsidR="00AF08C9" w:rsidRPr="008770A2">
        <w:rPr>
          <w:rFonts w:ascii="Cambria" w:hAnsi="Cambria"/>
          <w:sz w:val="22"/>
          <w:szCs w:val="22"/>
        </w:rPr>
        <w:t xml:space="preserve"> hours each week </w:t>
      </w:r>
      <w:r w:rsidR="149CB92E" w:rsidRPr="008770A2">
        <w:rPr>
          <w:rFonts w:ascii="Cambria" w:hAnsi="Cambria"/>
          <w:sz w:val="22"/>
          <w:szCs w:val="22"/>
        </w:rPr>
        <w:t>to</w:t>
      </w:r>
      <w:r w:rsidR="00AF08C9" w:rsidRPr="008770A2">
        <w:rPr>
          <w:rFonts w:ascii="Cambria" w:hAnsi="Cambria"/>
          <w:sz w:val="22"/>
          <w:szCs w:val="22"/>
        </w:rPr>
        <w:t xml:space="preserve"> provide a quality program that fosters maximum positive impact on students' development and learning. </w:t>
      </w:r>
    </w:p>
    <w:p w14:paraId="7111D072" w14:textId="566992CA" w:rsidR="005F17C4" w:rsidRPr="008770A2" w:rsidRDefault="00AF08C9" w:rsidP="008770A2">
      <w:pPr>
        <w:spacing w:after="200" w:line="276" w:lineRule="auto"/>
        <w:rPr>
          <w:rFonts w:ascii="Cambria" w:hAnsi="Cambria"/>
          <w:sz w:val="22"/>
          <w:szCs w:val="22"/>
        </w:rPr>
      </w:pPr>
      <w:r w:rsidRPr="008770A2">
        <w:rPr>
          <w:rFonts w:ascii="Cambria" w:hAnsi="Cambria"/>
          <w:sz w:val="22"/>
          <w:szCs w:val="22"/>
        </w:rPr>
        <w:t>Travel ti</w:t>
      </w:r>
      <w:r w:rsidR="008C3322" w:rsidRPr="008770A2">
        <w:rPr>
          <w:rFonts w:ascii="Cambria" w:hAnsi="Cambria"/>
          <w:sz w:val="22"/>
          <w:szCs w:val="22"/>
        </w:rPr>
        <w:t xml:space="preserve">me does not count towards the </w:t>
      </w:r>
      <w:r w:rsidR="006E44D9" w:rsidRPr="008770A2">
        <w:rPr>
          <w:rFonts w:ascii="Cambria" w:hAnsi="Cambria"/>
          <w:sz w:val="22"/>
          <w:szCs w:val="22"/>
        </w:rPr>
        <w:t>12</w:t>
      </w:r>
      <w:r w:rsidRPr="008770A2">
        <w:rPr>
          <w:rFonts w:ascii="Cambria" w:hAnsi="Cambria"/>
          <w:sz w:val="22"/>
          <w:szCs w:val="22"/>
        </w:rPr>
        <w:t xml:space="preserve">-hour minimum requirement and quality contact time should encompass the entire targeted student population each day (e.g., cannot serve boys on Monday and Wednesday and girls on Tuesday and Thursday). </w:t>
      </w:r>
    </w:p>
    <w:p w14:paraId="3EDD5D8B" w14:textId="45F18AF5" w:rsidR="005F17C4" w:rsidRDefault="00305A45" w:rsidP="004653C9">
      <w:pPr>
        <w:pStyle w:val="Heading1"/>
        <w:rPr>
          <w:rFonts w:ascii="Univers Light" w:hAnsi="Univers Light"/>
          <w:b w:val="0"/>
          <w:color w:val="auto"/>
          <w:sz w:val="24"/>
          <w:szCs w:val="24"/>
        </w:rPr>
      </w:pPr>
      <w:bookmarkStart w:id="95" w:name="_Toc82688804"/>
      <w:r w:rsidRPr="004653C9">
        <w:rPr>
          <w:rFonts w:ascii="Univers Light" w:hAnsi="Univers Light"/>
          <w:b w:val="0"/>
          <w:color w:val="auto"/>
          <w:sz w:val="24"/>
          <w:szCs w:val="24"/>
        </w:rPr>
        <w:t>4.</w:t>
      </w:r>
      <w:r w:rsidR="007E3331" w:rsidRPr="004653C9">
        <w:rPr>
          <w:rFonts w:ascii="Univers Light" w:hAnsi="Univers Light"/>
          <w:b w:val="0"/>
          <w:color w:val="auto"/>
          <w:sz w:val="24"/>
          <w:szCs w:val="24"/>
        </w:rPr>
        <w:t xml:space="preserve">D.2: </w:t>
      </w:r>
      <w:r w:rsidR="79C38DEC" w:rsidRPr="004653C9">
        <w:rPr>
          <w:rFonts w:ascii="Univers Light" w:hAnsi="Univers Light"/>
          <w:b w:val="0"/>
          <w:color w:val="auto"/>
          <w:sz w:val="24"/>
          <w:szCs w:val="24"/>
        </w:rPr>
        <w:t>Student Attendance Requirements</w:t>
      </w:r>
      <w:bookmarkEnd w:id="95"/>
    </w:p>
    <w:p w14:paraId="0F932B03" w14:textId="77777777" w:rsidR="007D35FA" w:rsidRPr="007D35FA" w:rsidRDefault="007D35FA" w:rsidP="007D35FA">
      <w:pPr>
        <w:rPr>
          <w:sz w:val="12"/>
          <w:szCs w:val="12"/>
        </w:rPr>
      </w:pPr>
    </w:p>
    <w:p w14:paraId="3590ADEA" w14:textId="5A831E81" w:rsidR="00305A45" w:rsidRPr="008770A2" w:rsidRDefault="007B77A6" w:rsidP="008770A2">
      <w:pPr>
        <w:spacing w:after="200" w:line="276" w:lineRule="auto"/>
        <w:rPr>
          <w:rFonts w:ascii="Cambria" w:hAnsi="Cambria"/>
          <w:sz w:val="22"/>
          <w:szCs w:val="22"/>
        </w:rPr>
      </w:pPr>
      <w:r w:rsidRPr="008770A2">
        <w:rPr>
          <w:rFonts w:ascii="Cambria" w:hAnsi="Cambria"/>
          <w:sz w:val="22"/>
          <w:szCs w:val="22"/>
        </w:rPr>
        <w:t>To</w:t>
      </w:r>
      <w:r w:rsidR="006117B5" w:rsidRPr="008770A2">
        <w:rPr>
          <w:rFonts w:ascii="Cambria" w:hAnsi="Cambria"/>
          <w:sz w:val="22"/>
          <w:szCs w:val="22"/>
        </w:rPr>
        <w:t xml:space="preserve"> maximize the potential impact on student achievement and overall success, </w:t>
      </w:r>
      <w:r w:rsidR="002315EF" w:rsidRPr="008770A2">
        <w:rPr>
          <w:rFonts w:ascii="Cambria" w:hAnsi="Cambria"/>
          <w:sz w:val="22"/>
          <w:szCs w:val="22"/>
        </w:rPr>
        <w:t>subgrantee</w:t>
      </w:r>
      <w:r w:rsidR="006117B5" w:rsidRPr="008770A2">
        <w:rPr>
          <w:rFonts w:ascii="Cambria" w:hAnsi="Cambria"/>
          <w:sz w:val="22"/>
          <w:szCs w:val="22"/>
        </w:rPr>
        <w:t xml:space="preserve"> programs should make every attempt to promote regular attendance </w:t>
      </w:r>
      <w:r w:rsidR="006E44D9" w:rsidRPr="008770A2">
        <w:rPr>
          <w:rFonts w:ascii="Cambria" w:hAnsi="Cambria"/>
          <w:sz w:val="22"/>
          <w:szCs w:val="22"/>
        </w:rPr>
        <w:t>of</w:t>
      </w:r>
      <w:r w:rsidR="006117B5" w:rsidRPr="008770A2">
        <w:rPr>
          <w:rFonts w:ascii="Cambria" w:hAnsi="Cambria"/>
          <w:sz w:val="22"/>
          <w:szCs w:val="22"/>
        </w:rPr>
        <w:t xml:space="preserve"> the same students </w:t>
      </w:r>
      <w:r w:rsidR="006E44D9" w:rsidRPr="008770A2">
        <w:rPr>
          <w:rFonts w:ascii="Cambria" w:hAnsi="Cambria"/>
          <w:sz w:val="22"/>
          <w:szCs w:val="22"/>
        </w:rPr>
        <w:t>that are</w:t>
      </w:r>
      <w:r w:rsidR="006117B5" w:rsidRPr="008770A2">
        <w:rPr>
          <w:rFonts w:ascii="Cambria" w:hAnsi="Cambria"/>
          <w:sz w:val="22"/>
          <w:szCs w:val="22"/>
        </w:rPr>
        <w:t xml:space="preserve"> served each day of operation throughout the program year. </w:t>
      </w:r>
      <w:r w:rsidR="4CD70D98" w:rsidRPr="008770A2">
        <w:rPr>
          <w:rFonts w:ascii="Cambria" w:hAnsi="Cambria"/>
          <w:sz w:val="22"/>
          <w:szCs w:val="22"/>
        </w:rPr>
        <w:t>Per federal grant guidance, 21</w:t>
      </w:r>
      <w:r w:rsidR="4CD70D98" w:rsidRPr="008770A2">
        <w:rPr>
          <w:rFonts w:ascii="Cambria" w:hAnsi="Cambria"/>
          <w:sz w:val="22"/>
          <w:szCs w:val="22"/>
          <w:vertAlign w:val="superscript"/>
        </w:rPr>
        <w:t>st</w:t>
      </w:r>
      <w:r w:rsidR="4CD70D98" w:rsidRPr="008770A2">
        <w:rPr>
          <w:rFonts w:ascii="Cambria" w:hAnsi="Cambria"/>
          <w:sz w:val="22"/>
          <w:szCs w:val="22"/>
        </w:rPr>
        <w:t xml:space="preserve"> CCLC Programs cannot operate a</w:t>
      </w:r>
      <w:r w:rsidR="00DA4120">
        <w:rPr>
          <w:rFonts w:ascii="Cambria" w:hAnsi="Cambria"/>
          <w:sz w:val="22"/>
          <w:szCs w:val="22"/>
        </w:rPr>
        <w:t>s</w:t>
      </w:r>
      <w:r w:rsidR="4CD70D98" w:rsidRPr="008770A2">
        <w:rPr>
          <w:rFonts w:ascii="Cambria" w:hAnsi="Cambria"/>
          <w:sz w:val="22"/>
          <w:szCs w:val="22"/>
        </w:rPr>
        <w:t xml:space="preserve"> drop-in programs. Therefore, in the state of North Carolina 21</w:t>
      </w:r>
      <w:r w:rsidR="4CD70D98" w:rsidRPr="008770A2">
        <w:rPr>
          <w:rFonts w:ascii="Cambria" w:hAnsi="Cambria"/>
          <w:sz w:val="22"/>
          <w:szCs w:val="22"/>
          <w:vertAlign w:val="superscript"/>
        </w:rPr>
        <w:t>st</w:t>
      </w:r>
      <w:r w:rsidR="4CD70D98" w:rsidRPr="008770A2">
        <w:rPr>
          <w:rFonts w:ascii="Cambria" w:hAnsi="Cambria"/>
          <w:sz w:val="22"/>
          <w:szCs w:val="22"/>
        </w:rPr>
        <w:t xml:space="preserve"> CCLC student participants are not counted towards a subgrantees overall enrollment total until they have attended the 21</w:t>
      </w:r>
      <w:r w:rsidR="4CD70D98" w:rsidRPr="008770A2">
        <w:rPr>
          <w:rFonts w:ascii="Cambria" w:hAnsi="Cambria"/>
          <w:sz w:val="22"/>
          <w:szCs w:val="22"/>
          <w:vertAlign w:val="superscript"/>
        </w:rPr>
        <w:t>st</w:t>
      </w:r>
      <w:r w:rsidR="4CD70D98" w:rsidRPr="008770A2">
        <w:rPr>
          <w:rFonts w:ascii="Cambria" w:hAnsi="Cambria"/>
          <w:sz w:val="22"/>
          <w:szCs w:val="22"/>
        </w:rPr>
        <w:t xml:space="preserve"> CCLC Program for </w:t>
      </w:r>
      <w:r w:rsidR="52812C4E" w:rsidRPr="008770A2">
        <w:rPr>
          <w:rFonts w:ascii="Cambria" w:hAnsi="Cambria"/>
          <w:b/>
          <w:bCs/>
          <w:sz w:val="22"/>
          <w:szCs w:val="22"/>
          <w:u w:val="single"/>
        </w:rPr>
        <w:t xml:space="preserve">at least </w:t>
      </w:r>
      <w:r w:rsidR="00E11E12">
        <w:rPr>
          <w:rFonts w:ascii="Cambria" w:hAnsi="Cambria"/>
          <w:b/>
          <w:bCs/>
          <w:sz w:val="22"/>
          <w:szCs w:val="22"/>
          <w:u w:val="single"/>
        </w:rPr>
        <w:t>15 hours</w:t>
      </w:r>
      <w:r w:rsidR="7CF9C44A" w:rsidRPr="008770A2">
        <w:rPr>
          <w:rFonts w:ascii="Cambria" w:hAnsi="Cambria"/>
          <w:sz w:val="22"/>
          <w:szCs w:val="22"/>
        </w:rPr>
        <w:t xml:space="preserve">. </w:t>
      </w:r>
      <w:r w:rsidR="6B57FF1F" w:rsidRPr="008770A2">
        <w:rPr>
          <w:rFonts w:ascii="Cambria" w:hAnsi="Cambria"/>
          <w:sz w:val="22"/>
          <w:szCs w:val="22"/>
        </w:rPr>
        <w:t>Additionally, students</w:t>
      </w:r>
      <w:r w:rsidR="00064E4B">
        <w:rPr>
          <w:rFonts w:ascii="Cambria" w:hAnsi="Cambria"/>
          <w:sz w:val="22"/>
          <w:szCs w:val="22"/>
        </w:rPr>
        <w:t xml:space="preserve"> in grades 1-5</w:t>
      </w:r>
      <w:r w:rsidR="6B57FF1F" w:rsidRPr="008770A2">
        <w:rPr>
          <w:rFonts w:ascii="Cambria" w:hAnsi="Cambria"/>
          <w:sz w:val="22"/>
          <w:szCs w:val="22"/>
        </w:rPr>
        <w:t xml:space="preserve"> who attend the</w:t>
      </w:r>
      <w:r w:rsidR="50A23F72" w:rsidRPr="008770A2">
        <w:rPr>
          <w:rFonts w:ascii="Cambria" w:hAnsi="Cambria"/>
          <w:sz w:val="22"/>
          <w:szCs w:val="22"/>
        </w:rPr>
        <w:t xml:space="preserve"> 21</w:t>
      </w:r>
      <w:r w:rsidR="50A23F72" w:rsidRPr="008770A2">
        <w:rPr>
          <w:rFonts w:ascii="Cambria" w:hAnsi="Cambria"/>
          <w:sz w:val="22"/>
          <w:szCs w:val="22"/>
          <w:vertAlign w:val="superscript"/>
        </w:rPr>
        <w:t>st</w:t>
      </w:r>
      <w:r w:rsidR="50A23F72" w:rsidRPr="008770A2">
        <w:rPr>
          <w:rFonts w:ascii="Cambria" w:hAnsi="Cambria"/>
          <w:sz w:val="22"/>
          <w:szCs w:val="22"/>
        </w:rPr>
        <w:t xml:space="preserve"> CCLC</w:t>
      </w:r>
      <w:r w:rsidR="6B57FF1F" w:rsidRPr="008770A2">
        <w:rPr>
          <w:rFonts w:ascii="Cambria" w:hAnsi="Cambria"/>
          <w:sz w:val="22"/>
          <w:szCs w:val="22"/>
        </w:rPr>
        <w:t xml:space="preserve"> </w:t>
      </w:r>
      <w:r w:rsidR="2172838C" w:rsidRPr="008770A2">
        <w:rPr>
          <w:rFonts w:ascii="Cambria" w:hAnsi="Cambria"/>
          <w:sz w:val="22"/>
          <w:szCs w:val="22"/>
        </w:rPr>
        <w:t>P</w:t>
      </w:r>
      <w:r w:rsidR="6B57FF1F" w:rsidRPr="008770A2">
        <w:rPr>
          <w:rFonts w:ascii="Cambria" w:hAnsi="Cambria"/>
          <w:sz w:val="22"/>
          <w:szCs w:val="22"/>
        </w:rPr>
        <w:t>rogram</w:t>
      </w:r>
      <w:r w:rsidR="4FE55E4E" w:rsidRPr="008770A2">
        <w:rPr>
          <w:rFonts w:ascii="Cambria" w:hAnsi="Cambria"/>
          <w:sz w:val="22"/>
          <w:szCs w:val="22"/>
        </w:rPr>
        <w:t xml:space="preserve"> for </w:t>
      </w:r>
      <w:r w:rsidR="008822C6">
        <w:rPr>
          <w:rFonts w:ascii="Cambria" w:hAnsi="Cambria"/>
          <w:sz w:val="22"/>
          <w:szCs w:val="22"/>
        </w:rPr>
        <w:t>15</w:t>
      </w:r>
      <w:r w:rsidR="00B92744">
        <w:rPr>
          <w:rFonts w:ascii="Cambria" w:hAnsi="Cambria"/>
          <w:sz w:val="22"/>
          <w:szCs w:val="22"/>
        </w:rPr>
        <w:t xml:space="preserve"> or more hours</w:t>
      </w:r>
      <w:r w:rsidR="4FE55E4E" w:rsidRPr="008770A2">
        <w:rPr>
          <w:rFonts w:ascii="Cambria" w:hAnsi="Cambria"/>
          <w:sz w:val="22"/>
          <w:szCs w:val="22"/>
        </w:rPr>
        <w:t xml:space="preserve"> are required to have a completed </w:t>
      </w:r>
      <w:r w:rsidR="008822C6">
        <w:rPr>
          <w:rFonts w:ascii="Cambria" w:hAnsi="Cambria"/>
          <w:sz w:val="22"/>
          <w:szCs w:val="22"/>
        </w:rPr>
        <w:t>instructional staff</w:t>
      </w:r>
      <w:r w:rsidR="4FE55E4E" w:rsidRPr="008770A2">
        <w:rPr>
          <w:rFonts w:ascii="Cambria" w:hAnsi="Cambria"/>
          <w:sz w:val="22"/>
          <w:szCs w:val="22"/>
        </w:rPr>
        <w:t xml:space="preserve"> survey </w:t>
      </w:r>
      <w:r w:rsidR="00AF60F4">
        <w:rPr>
          <w:rFonts w:ascii="Cambria" w:hAnsi="Cambria"/>
          <w:sz w:val="22"/>
          <w:szCs w:val="22"/>
        </w:rPr>
        <w:t xml:space="preserve">prior to </w:t>
      </w:r>
      <w:r w:rsidR="00D8490F">
        <w:rPr>
          <w:rFonts w:ascii="Cambria" w:hAnsi="Cambria"/>
          <w:sz w:val="22"/>
          <w:szCs w:val="22"/>
        </w:rPr>
        <w:t xml:space="preserve">21DC </w:t>
      </w:r>
      <w:r w:rsidR="00AF60F4">
        <w:rPr>
          <w:rFonts w:ascii="Cambria" w:hAnsi="Cambria"/>
          <w:sz w:val="22"/>
          <w:szCs w:val="22"/>
        </w:rPr>
        <w:t>data submission at the end of the school year</w:t>
      </w:r>
      <w:r w:rsidR="00471EBE">
        <w:rPr>
          <w:rFonts w:ascii="Cambria" w:hAnsi="Cambria"/>
          <w:sz w:val="22"/>
          <w:szCs w:val="22"/>
        </w:rPr>
        <w:t xml:space="preserve"> and summer (if applicable)</w:t>
      </w:r>
      <w:r w:rsidR="4FE55E4E" w:rsidRPr="008770A2">
        <w:rPr>
          <w:rFonts w:ascii="Cambria" w:hAnsi="Cambria"/>
          <w:sz w:val="22"/>
          <w:szCs w:val="22"/>
        </w:rPr>
        <w:t xml:space="preserve">. </w:t>
      </w:r>
      <w:r w:rsidR="00155F6D" w:rsidRPr="008770A2">
        <w:rPr>
          <w:rFonts w:ascii="Cambria" w:hAnsi="Cambria"/>
          <w:sz w:val="22"/>
          <w:szCs w:val="22"/>
        </w:rPr>
        <w:t>DPI</w:t>
      </w:r>
      <w:r w:rsidR="5D5A2A64" w:rsidRPr="008770A2">
        <w:rPr>
          <w:rFonts w:ascii="Cambria" w:hAnsi="Cambria"/>
          <w:sz w:val="22"/>
          <w:szCs w:val="22"/>
        </w:rPr>
        <w:t xml:space="preserve"> </w:t>
      </w:r>
      <w:r w:rsidR="4FE55E4E" w:rsidRPr="008770A2">
        <w:rPr>
          <w:rFonts w:ascii="Cambria" w:hAnsi="Cambria"/>
          <w:sz w:val="22"/>
          <w:szCs w:val="22"/>
        </w:rPr>
        <w:t>21</w:t>
      </w:r>
      <w:r w:rsidR="4FE55E4E" w:rsidRPr="008770A2">
        <w:rPr>
          <w:rFonts w:ascii="Cambria" w:hAnsi="Cambria"/>
          <w:sz w:val="22"/>
          <w:szCs w:val="22"/>
          <w:vertAlign w:val="superscript"/>
        </w:rPr>
        <w:t>st</w:t>
      </w:r>
      <w:r w:rsidR="6B57FF1F" w:rsidRPr="008770A2">
        <w:rPr>
          <w:rFonts w:ascii="Cambria" w:hAnsi="Cambria"/>
          <w:sz w:val="22"/>
          <w:szCs w:val="22"/>
        </w:rPr>
        <w:t xml:space="preserve"> </w:t>
      </w:r>
      <w:r w:rsidR="3E4BAC44" w:rsidRPr="008770A2">
        <w:rPr>
          <w:rFonts w:ascii="Cambria" w:hAnsi="Cambria"/>
          <w:sz w:val="22"/>
          <w:szCs w:val="22"/>
        </w:rPr>
        <w:t xml:space="preserve">CCLC Program Administrators will </w:t>
      </w:r>
      <w:r w:rsidR="683300D8" w:rsidRPr="008770A2">
        <w:rPr>
          <w:rFonts w:ascii="Cambria" w:hAnsi="Cambria"/>
          <w:sz w:val="22"/>
          <w:szCs w:val="22"/>
        </w:rPr>
        <w:t xml:space="preserve">provide </w:t>
      </w:r>
      <w:r w:rsidR="3E4BAC44" w:rsidRPr="008770A2">
        <w:rPr>
          <w:rFonts w:ascii="Cambria" w:hAnsi="Cambria"/>
          <w:sz w:val="22"/>
          <w:szCs w:val="22"/>
        </w:rPr>
        <w:t xml:space="preserve">subgrantees </w:t>
      </w:r>
      <w:r w:rsidR="22A2E728" w:rsidRPr="76A30B26">
        <w:rPr>
          <w:rFonts w:ascii="Cambria" w:hAnsi="Cambria"/>
          <w:sz w:val="22"/>
          <w:szCs w:val="22"/>
        </w:rPr>
        <w:t>with updated</w:t>
      </w:r>
      <w:r w:rsidR="0964C062" w:rsidRPr="008770A2">
        <w:rPr>
          <w:rFonts w:ascii="Cambria" w:hAnsi="Cambria"/>
          <w:sz w:val="22"/>
          <w:szCs w:val="22"/>
        </w:rPr>
        <w:t xml:space="preserve"> </w:t>
      </w:r>
      <w:r w:rsidR="00960975">
        <w:rPr>
          <w:rFonts w:ascii="Cambria" w:hAnsi="Cambria"/>
          <w:sz w:val="22"/>
          <w:szCs w:val="22"/>
        </w:rPr>
        <w:t xml:space="preserve">instructional </w:t>
      </w:r>
      <w:proofErr w:type="gramStart"/>
      <w:r w:rsidR="00960975">
        <w:rPr>
          <w:rFonts w:ascii="Cambria" w:hAnsi="Cambria"/>
          <w:sz w:val="22"/>
          <w:szCs w:val="22"/>
        </w:rPr>
        <w:t xml:space="preserve">staff </w:t>
      </w:r>
      <w:r w:rsidR="0964C062" w:rsidRPr="008770A2">
        <w:rPr>
          <w:rFonts w:ascii="Cambria" w:hAnsi="Cambria"/>
          <w:sz w:val="22"/>
          <w:szCs w:val="22"/>
        </w:rPr>
        <w:t xml:space="preserve"> survey</w:t>
      </w:r>
      <w:proofErr w:type="gramEnd"/>
      <w:r w:rsidR="0964C062" w:rsidRPr="008770A2">
        <w:rPr>
          <w:rFonts w:ascii="Cambria" w:hAnsi="Cambria"/>
          <w:sz w:val="22"/>
          <w:szCs w:val="22"/>
        </w:rPr>
        <w:t xml:space="preserve"> </w:t>
      </w:r>
      <w:r w:rsidR="7F26360F" w:rsidRPr="008770A2">
        <w:rPr>
          <w:rFonts w:ascii="Cambria" w:hAnsi="Cambria"/>
          <w:sz w:val="22"/>
          <w:szCs w:val="22"/>
        </w:rPr>
        <w:t>templates each Spring.</w:t>
      </w:r>
    </w:p>
    <w:p w14:paraId="3BE908E3" w14:textId="483419B3" w:rsidR="003C505D" w:rsidRPr="00155F6D" w:rsidRDefault="003C505D">
      <w:pPr>
        <w:spacing w:after="200" w:line="276" w:lineRule="auto"/>
      </w:pPr>
    </w:p>
    <w:p w14:paraId="0A7E1986" w14:textId="09584E31" w:rsidR="00BB61F0" w:rsidRPr="008770A2" w:rsidRDefault="00305A45" w:rsidP="00BB61F0">
      <w:pPr>
        <w:pStyle w:val="Heading2"/>
        <w:rPr>
          <w:rFonts w:ascii="Univers Light" w:hAnsi="Univers Light"/>
          <w:b w:val="0"/>
          <w:bCs w:val="0"/>
        </w:rPr>
      </w:pPr>
      <w:bookmarkStart w:id="96" w:name="_Toc82688805"/>
      <w:r>
        <w:rPr>
          <w:rFonts w:ascii="Univers Light" w:hAnsi="Univers Light"/>
          <w:b w:val="0"/>
          <w:bCs w:val="0"/>
        </w:rPr>
        <w:t>4.</w:t>
      </w:r>
      <w:r w:rsidR="00887D45" w:rsidRPr="008770A2">
        <w:rPr>
          <w:rFonts w:ascii="Univers Light" w:hAnsi="Univers Light"/>
          <w:b w:val="0"/>
          <w:bCs w:val="0"/>
        </w:rPr>
        <w:t xml:space="preserve">E: </w:t>
      </w:r>
      <w:r w:rsidR="00BB61F0" w:rsidRPr="008770A2">
        <w:rPr>
          <w:rFonts w:ascii="Univers Light" w:hAnsi="Univers Light"/>
          <w:b w:val="0"/>
          <w:bCs w:val="0"/>
        </w:rPr>
        <w:t>Program Activities</w:t>
      </w:r>
      <w:bookmarkEnd w:id="96"/>
    </w:p>
    <w:p w14:paraId="22A5DEF5" w14:textId="77777777" w:rsidR="00BB61F0" w:rsidRPr="008770A2" w:rsidRDefault="00BB61F0" w:rsidP="00BB61F0">
      <w:pPr>
        <w:rPr>
          <w:rFonts w:ascii="Cambria" w:hAnsi="Cambria"/>
        </w:rPr>
      </w:pPr>
    </w:p>
    <w:p w14:paraId="50671619" w14:textId="6741A490" w:rsidR="00BB61F0" w:rsidRPr="008770A2" w:rsidRDefault="534104E5" w:rsidP="203DF271">
      <w:pPr>
        <w:spacing w:after="200" w:line="276" w:lineRule="auto"/>
        <w:rPr>
          <w:rFonts w:ascii="Cambria" w:hAnsi="Cambria"/>
          <w:sz w:val="22"/>
          <w:szCs w:val="22"/>
        </w:rPr>
      </w:pPr>
      <w:r w:rsidRPr="008770A2">
        <w:rPr>
          <w:rFonts w:ascii="Cambria" w:hAnsi="Cambria"/>
          <w:sz w:val="22"/>
          <w:szCs w:val="22"/>
        </w:rPr>
        <w:t>All 21</w:t>
      </w:r>
      <w:r w:rsidRPr="008770A2">
        <w:rPr>
          <w:rFonts w:ascii="Cambria" w:hAnsi="Cambria"/>
          <w:sz w:val="22"/>
          <w:szCs w:val="22"/>
          <w:vertAlign w:val="superscript"/>
        </w:rPr>
        <w:t>st</w:t>
      </w:r>
      <w:r w:rsidRPr="008770A2">
        <w:rPr>
          <w:rFonts w:ascii="Cambria" w:hAnsi="Cambria"/>
          <w:sz w:val="22"/>
          <w:szCs w:val="22"/>
        </w:rPr>
        <w:t xml:space="preserve"> CCLC programs must implement academic support programming activities that are aligned to the North Carolina Standard Course of Study.  For information, go to the </w:t>
      </w:r>
      <w:hyperlink r:id="rId57" w:history="1">
        <w:r w:rsidRPr="008770A2">
          <w:rPr>
            <w:rFonts w:ascii="Cambria" w:hAnsi="Cambria"/>
            <w:sz w:val="22"/>
            <w:szCs w:val="22"/>
          </w:rPr>
          <w:t>Standard Course of Study</w:t>
        </w:r>
      </w:hyperlink>
      <w:r w:rsidRPr="008770A2">
        <w:rPr>
          <w:rFonts w:ascii="Cambria" w:hAnsi="Cambria"/>
          <w:sz w:val="22"/>
          <w:szCs w:val="22"/>
        </w:rPr>
        <w:t xml:space="preserve"> homepage</w:t>
      </w:r>
      <w:r w:rsidR="6E0CC784" w:rsidRPr="008770A2">
        <w:rPr>
          <w:rFonts w:ascii="Cambria" w:hAnsi="Cambria"/>
          <w:sz w:val="22"/>
          <w:szCs w:val="22"/>
        </w:rPr>
        <w:t xml:space="preserve">. </w:t>
      </w:r>
      <w:r w:rsidR="00BB61F0" w:rsidRPr="008770A2">
        <w:rPr>
          <w:rFonts w:ascii="Cambria" w:hAnsi="Cambria"/>
          <w:sz w:val="22"/>
          <w:szCs w:val="22"/>
        </w:rPr>
        <w:t>Programming may vary from site to site, but the awarded organization must use the grant funds to carry out a variety of activities designed to support student</w:t>
      </w:r>
      <w:r w:rsidR="721DED86" w:rsidRPr="008770A2">
        <w:rPr>
          <w:rFonts w:ascii="Cambria" w:hAnsi="Cambria"/>
          <w:sz w:val="22"/>
          <w:szCs w:val="22"/>
        </w:rPr>
        <w:t xml:space="preserve"> academic</w:t>
      </w:r>
      <w:r w:rsidR="00BB61F0" w:rsidRPr="008770A2">
        <w:rPr>
          <w:rFonts w:ascii="Cambria" w:hAnsi="Cambria"/>
          <w:sz w:val="22"/>
          <w:szCs w:val="22"/>
        </w:rPr>
        <w:t xml:space="preserve"> achievement, and those activities must adhere to the federal Measures of Effectiveness. According to section 4205(b) of the ESEA</w:t>
      </w:r>
      <w:r w:rsidR="00B21A47" w:rsidRPr="008770A2">
        <w:rPr>
          <w:rFonts w:ascii="Cambria" w:hAnsi="Cambria"/>
          <w:sz w:val="22"/>
          <w:szCs w:val="22"/>
        </w:rPr>
        <w:t>,</w:t>
      </w:r>
      <w:r w:rsidR="00BB61F0" w:rsidRPr="008770A2">
        <w:rPr>
          <w:rFonts w:ascii="Cambria" w:hAnsi="Cambria"/>
          <w:sz w:val="22"/>
          <w:szCs w:val="22"/>
        </w:rPr>
        <w:t xml:space="preserve"> as amended by the ESSA</w:t>
      </w:r>
      <w:r w:rsidR="00B21A47" w:rsidRPr="008770A2">
        <w:rPr>
          <w:rFonts w:ascii="Cambria" w:hAnsi="Cambria"/>
          <w:sz w:val="22"/>
          <w:szCs w:val="22"/>
        </w:rPr>
        <w:t>,</w:t>
      </w:r>
      <w:r w:rsidR="00BB61F0" w:rsidRPr="008770A2">
        <w:rPr>
          <w:rFonts w:ascii="Cambria" w:hAnsi="Cambria"/>
          <w:sz w:val="22"/>
          <w:szCs w:val="22"/>
        </w:rPr>
        <w:t xml:space="preserve"> activities for the afterschool program must meet the following criteria:</w:t>
      </w:r>
    </w:p>
    <w:p w14:paraId="1DC7A6A9" w14:textId="77777777" w:rsidR="00BB61F0" w:rsidRPr="008770A2" w:rsidRDefault="00BB61F0" w:rsidP="00BB61F0">
      <w:pPr>
        <w:pStyle w:val="ListParagraph"/>
        <w:spacing w:line="276" w:lineRule="auto"/>
        <w:rPr>
          <w:rFonts w:ascii="Cambria" w:hAnsi="Cambria"/>
          <w:i/>
          <w:iCs/>
          <w:sz w:val="22"/>
          <w:szCs w:val="22"/>
        </w:rPr>
      </w:pPr>
      <w:r w:rsidRPr="008770A2">
        <w:rPr>
          <w:rFonts w:ascii="Cambria" w:hAnsi="Cambria"/>
          <w:i/>
          <w:iCs/>
          <w:sz w:val="22"/>
          <w:szCs w:val="22"/>
        </w:rPr>
        <w:t xml:space="preserve"> (A) be based upon an assessment of objective data regarding the need for before and after school (or summer recess) programs and activities in the schools and </w:t>
      </w:r>
      <w:proofErr w:type="gramStart"/>
      <w:r w:rsidRPr="008770A2">
        <w:rPr>
          <w:rFonts w:ascii="Cambria" w:hAnsi="Cambria"/>
          <w:i/>
          <w:iCs/>
          <w:sz w:val="22"/>
          <w:szCs w:val="22"/>
        </w:rPr>
        <w:t>communities;</w:t>
      </w:r>
      <w:proofErr w:type="gramEnd"/>
      <w:r w:rsidRPr="008770A2">
        <w:rPr>
          <w:rFonts w:ascii="Cambria" w:hAnsi="Cambria"/>
          <w:i/>
          <w:iCs/>
          <w:sz w:val="22"/>
          <w:szCs w:val="22"/>
        </w:rPr>
        <w:t xml:space="preserve"> </w:t>
      </w:r>
    </w:p>
    <w:p w14:paraId="0F515240" w14:textId="77777777" w:rsidR="00BB61F0" w:rsidRPr="008770A2" w:rsidRDefault="00BB61F0" w:rsidP="00BB61F0">
      <w:pPr>
        <w:pStyle w:val="ListParagraph"/>
        <w:spacing w:line="276" w:lineRule="auto"/>
        <w:rPr>
          <w:rFonts w:ascii="Cambria" w:hAnsi="Cambria"/>
          <w:i/>
          <w:iCs/>
          <w:sz w:val="22"/>
          <w:szCs w:val="22"/>
        </w:rPr>
      </w:pPr>
      <w:r w:rsidRPr="008770A2">
        <w:rPr>
          <w:rFonts w:ascii="Cambria" w:hAnsi="Cambria"/>
          <w:i/>
          <w:iCs/>
          <w:sz w:val="22"/>
          <w:szCs w:val="22"/>
        </w:rPr>
        <w:t xml:space="preserve">(B) be based upon an established set of performance measures aimed at ensuring the availability of high-quality academic enrichment </w:t>
      </w:r>
      <w:proofErr w:type="gramStart"/>
      <w:r w:rsidRPr="008770A2">
        <w:rPr>
          <w:rFonts w:ascii="Cambria" w:hAnsi="Cambria"/>
          <w:i/>
          <w:iCs/>
          <w:sz w:val="22"/>
          <w:szCs w:val="22"/>
        </w:rPr>
        <w:t>opportunities;</w:t>
      </w:r>
      <w:proofErr w:type="gramEnd"/>
    </w:p>
    <w:p w14:paraId="3DCD2536" w14:textId="77777777" w:rsidR="00BB61F0" w:rsidRPr="008770A2" w:rsidRDefault="00BB61F0" w:rsidP="00BB61F0">
      <w:pPr>
        <w:pStyle w:val="ListParagraph"/>
        <w:spacing w:line="276" w:lineRule="auto"/>
        <w:rPr>
          <w:rFonts w:ascii="Cambria" w:hAnsi="Cambria"/>
          <w:i/>
          <w:iCs/>
          <w:sz w:val="22"/>
          <w:szCs w:val="22"/>
        </w:rPr>
      </w:pPr>
      <w:r w:rsidRPr="008770A2">
        <w:rPr>
          <w:rFonts w:ascii="Cambria" w:hAnsi="Cambria"/>
          <w:i/>
          <w:iCs/>
          <w:sz w:val="22"/>
          <w:szCs w:val="22"/>
        </w:rPr>
        <w:t xml:space="preserve">(C) if appropriate, be based upon evidence-based research that the program or activity will help students meet the challenging State academic standards and any local academic </w:t>
      </w:r>
      <w:proofErr w:type="gramStart"/>
      <w:r w:rsidRPr="008770A2">
        <w:rPr>
          <w:rFonts w:ascii="Cambria" w:hAnsi="Cambria"/>
          <w:i/>
          <w:iCs/>
          <w:sz w:val="22"/>
          <w:szCs w:val="22"/>
        </w:rPr>
        <w:t>standards;</w:t>
      </w:r>
      <w:proofErr w:type="gramEnd"/>
      <w:r w:rsidRPr="008770A2">
        <w:rPr>
          <w:rFonts w:ascii="Cambria" w:hAnsi="Cambria"/>
          <w:i/>
          <w:iCs/>
          <w:sz w:val="22"/>
          <w:szCs w:val="22"/>
        </w:rPr>
        <w:t xml:space="preserve"> </w:t>
      </w:r>
    </w:p>
    <w:p w14:paraId="021958CB" w14:textId="77777777" w:rsidR="00BB61F0" w:rsidRPr="008770A2" w:rsidRDefault="00BB61F0" w:rsidP="00BB61F0">
      <w:pPr>
        <w:pStyle w:val="ListParagraph"/>
        <w:spacing w:line="276" w:lineRule="auto"/>
        <w:rPr>
          <w:rFonts w:ascii="Cambria" w:hAnsi="Cambria"/>
          <w:i/>
          <w:iCs/>
          <w:sz w:val="22"/>
          <w:szCs w:val="22"/>
        </w:rPr>
      </w:pPr>
      <w:r w:rsidRPr="008770A2">
        <w:rPr>
          <w:rFonts w:ascii="Cambria" w:hAnsi="Cambria"/>
          <w:i/>
          <w:iCs/>
          <w:sz w:val="22"/>
          <w:szCs w:val="22"/>
        </w:rPr>
        <w:t xml:space="preserve">(D) ensure that measures of student success align with the regular academic program of the school and the academic needs of participating students and include performance indicators and measures described in section 4203(a)(14)(A); and </w:t>
      </w:r>
    </w:p>
    <w:p w14:paraId="217024DC" w14:textId="70D20635" w:rsidR="00BB61F0" w:rsidRPr="008770A2" w:rsidRDefault="00BB61F0" w:rsidP="00BB61F0">
      <w:pPr>
        <w:pStyle w:val="ListParagraph"/>
        <w:spacing w:line="276" w:lineRule="auto"/>
        <w:rPr>
          <w:rFonts w:ascii="Cambria" w:hAnsi="Cambria"/>
          <w:i/>
          <w:iCs/>
          <w:sz w:val="22"/>
          <w:szCs w:val="22"/>
        </w:rPr>
      </w:pPr>
      <w:r w:rsidRPr="008770A2">
        <w:rPr>
          <w:rFonts w:ascii="Cambria" w:hAnsi="Cambria"/>
          <w:i/>
          <w:iCs/>
          <w:sz w:val="22"/>
          <w:szCs w:val="22"/>
        </w:rPr>
        <w:t>(E) collect the data necessary for the measures of student success described in subparagraph</w:t>
      </w:r>
      <w:r w:rsidR="004A012C">
        <w:rPr>
          <w:rFonts w:ascii="Cambria" w:hAnsi="Cambria"/>
          <w:i/>
          <w:iCs/>
          <w:sz w:val="22"/>
          <w:szCs w:val="22"/>
        </w:rPr>
        <w:t>.</w:t>
      </w:r>
    </w:p>
    <w:p w14:paraId="6642DFD8" w14:textId="77777777" w:rsidR="00BB61F0" w:rsidRPr="008770A2" w:rsidRDefault="00BB61F0" w:rsidP="00BB61F0">
      <w:pPr>
        <w:spacing w:line="276" w:lineRule="auto"/>
        <w:rPr>
          <w:rFonts w:ascii="Cambria" w:hAnsi="Cambria"/>
          <w:sz w:val="22"/>
          <w:szCs w:val="22"/>
        </w:rPr>
      </w:pPr>
    </w:p>
    <w:p w14:paraId="2E923CBC" w14:textId="5C531CF9" w:rsidR="00BB61F0" w:rsidRPr="008770A2" w:rsidRDefault="00BB61F0" w:rsidP="00BB61F0">
      <w:pPr>
        <w:spacing w:line="276" w:lineRule="auto"/>
        <w:rPr>
          <w:rFonts w:ascii="Cambria" w:hAnsi="Cambria"/>
          <w:sz w:val="22"/>
          <w:szCs w:val="22"/>
        </w:rPr>
      </w:pPr>
      <w:r w:rsidRPr="008770A2">
        <w:rPr>
          <w:rFonts w:ascii="Cambria" w:hAnsi="Cambria"/>
          <w:sz w:val="22"/>
          <w:szCs w:val="22"/>
        </w:rPr>
        <w:t>Subgrantees may use the award funds to carry out a broad array of activities that advance student academic achievement and support student success.  In North Carolina, subgrantee</w:t>
      </w:r>
      <w:r w:rsidR="62A32103" w:rsidRPr="008770A2">
        <w:rPr>
          <w:rFonts w:ascii="Cambria" w:hAnsi="Cambria"/>
          <w:sz w:val="22"/>
          <w:szCs w:val="22"/>
        </w:rPr>
        <w:t>s</w:t>
      </w:r>
      <w:r w:rsidRPr="008770A2">
        <w:rPr>
          <w:rFonts w:ascii="Cambria" w:hAnsi="Cambria"/>
          <w:sz w:val="22"/>
          <w:szCs w:val="22"/>
        </w:rPr>
        <w:t xml:space="preserve"> must provide a focus on math and reading/language arts, </w:t>
      </w:r>
      <w:r w:rsidR="4D978343" w:rsidRPr="008770A2">
        <w:rPr>
          <w:rFonts w:ascii="Cambria" w:hAnsi="Cambria"/>
          <w:sz w:val="22"/>
          <w:szCs w:val="22"/>
        </w:rPr>
        <w:t xml:space="preserve">and </w:t>
      </w:r>
      <w:r w:rsidRPr="008770A2">
        <w:rPr>
          <w:rFonts w:ascii="Cambria" w:hAnsi="Cambria"/>
          <w:sz w:val="22"/>
          <w:szCs w:val="22"/>
        </w:rPr>
        <w:t>other activities may include, but are not limited to, the following based on the needs of the population served:</w:t>
      </w:r>
    </w:p>
    <w:p w14:paraId="3B30B4EA" w14:textId="77777777" w:rsidR="00BB61F0" w:rsidRPr="008770A2" w:rsidRDefault="00BB61F0" w:rsidP="00BB61F0">
      <w:pPr>
        <w:spacing w:line="276" w:lineRule="auto"/>
        <w:rPr>
          <w:rFonts w:ascii="Cambria" w:hAnsi="Cambria"/>
          <w:sz w:val="22"/>
          <w:szCs w:val="22"/>
        </w:rPr>
      </w:pPr>
    </w:p>
    <w:p w14:paraId="56994CD3" w14:textId="77777777" w:rsidR="00BB61F0" w:rsidRPr="008770A2" w:rsidRDefault="00BB61F0" w:rsidP="00F6129E">
      <w:pPr>
        <w:pStyle w:val="ListParagraph"/>
        <w:numPr>
          <w:ilvl w:val="0"/>
          <w:numId w:val="18"/>
        </w:numPr>
        <w:spacing w:line="276" w:lineRule="auto"/>
        <w:rPr>
          <w:rFonts w:ascii="Cambria" w:hAnsi="Cambria"/>
          <w:sz w:val="22"/>
          <w:szCs w:val="22"/>
        </w:rPr>
      </w:pPr>
      <w:r w:rsidRPr="008770A2">
        <w:rPr>
          <w:rFonts w:ascii="Cambria" w:hAnsi="Cambria"/>
          <w:sz w:val="22"/>
          <w:szCs w:val="22"/>
        </w:rPr>
        <w:t>Academic enrichment learning programs, mentoring programs, remedial education activities, and tutoring services, that are aligned with the challenging State academic standards and local academic standards</w:t>
      </w:r>
    </w:p>
    <w:p w14:paraId="52250FFF" w14:textId="77777777" w:rsidR="00BB61F0" w:rsidRPr="008770A2" w:rsidRDefault="00BB61F0" w:rsidP="00F6129E">
      <w:pPr>
        <w:pStyle w:val="ListParagraph"/>
        <w:numPr>
          <w:ilvl w:val="0"/>
          <w:numId w:val="18"/>
        </w:numPr>
        <w:spacing w:line="276" w:lineRule="auto"/>
        <w:rPr>
          <w:rFonts w:ascii="Cambria" w:hAnsi="Cambria"/>
          <w:sz w:val="22"/>
          <w:szCs w:val="22"/>
        </w:rPr>
      </w:pPr>
      <w:r w:rsidRPr="008770A2">
        <w:rPr>
          <w:rFonts w:ascii="Cambria" w:hAnsi="Cambria"/>
          <w:sz w:val="22"/>
          <w:szCs w:val="22"/>
        </w:rPr>
        <w:t xml:space="preserve">Local curricula that are designed to improve student academic </w:t>
      </w:r>
      <w:proofErr w:type="gramStart"/>
      <w:r w:rsidRPr="008770A2">
        <w:rPr>
          <w:rFonts w:ascii="Cambria" w:hAnsi="Cambria"/>
          <w:sz w:val="22"/>
          <w:szCs w:val="22"/>
        </w:rPr>
        <w:t>achievement;</w:t>
      </w:r>
      <w:proofErr w:type="gramEnd"/>
    </w:p>
    <w:p w14:paraId="72E37F34" w14:textId="77777777" w:rsidR="00BB61F0" w:rsidRPr="008770A2" w:rsidRDefault="00BB61F0" w:rsidP="00F6129E">
      <w:pPr>
        <w:pStyle w:val="ListParagraph"/>
        <w:numPr>
          <w:ilvl w:val="0"/>
          <w:numId w:val="18"/>
        </w:numPr>
        <w:spacing w:line="276" w:lineRule="auto"/>
        <w:rPr>
          <w:rFonts w:ascii="Cambria" w:hAnsi="Cambria"/>
          <w:sz w:val="22"/>
          <w:szCs w:val="22"/>
        </w:rPr>
      </w:pPr>
      <w:r w:rsidRPr="008770A2">
        <w:rPr>
          <w:rFonts w:ascii="Cambria" w:hAnsi="Cambria"/>
          <w:sz w:val="22"/>
          <w:szCs w:val="22"/>
        </w:rPr>
        <w:t>Well-rounded education activities, including such activities that enable students to be eligible for credit recovery or attainment</w:t>
      </w:r>
    </w:p>
    <w:p w14:paraId="1C93D85E" w14:textId="77777777" w:rsidR="00BB61F0" w:rsidRPr="008770A2" w:rsidRDefault="00BB61F0" w:rsidP="00F6129E">
      <w:pPr>
        <w:pStyle w:val="ListParagraph"/>
        <w:numPr>
          <w:ilvl w:val="0"/>
          <w:numId w:val="18"/>
        </w:numPr>
        <w:spacing w:line="276" w:lineRule="auto"/>
        <w:rPr>
          <w:rFonts w:ascii="Cambria" w:hAnsi="Cambria"/>
          <w:sz w:val="22"/>
          <w:szCs w:val="22"/>
        </w:rPr>
      </w:pPr>
      <w:r w:rsidRPr="008770A2">
        <w:rPr>
          <w:rFonts w:ascii="Cambria" w:hAnsi="Cambria"/>
          <w:sz w:val="22"/>
          <w:szCs w:val="22"/>
        </w:rPr>
        <w:t>Literacy education programs, including financial literacy programs and environmental literacy programs</w:t>
      </w:r>
    </w:p>
    <w:p w14:paraId="6EE045F8" w14:textId="77777777" w:rsidR="00BB61F0" w:rsidRPr="008770A2" w:rsidRDefault="00BB61F0" w:rsidP="00F6129E">
      <w:pPr>
        <w:pStyle w:val="ListParagraph"/>
        <w:numPr>
          <w:ilvl w:val="0"/>
          <w:numId w:val="18"/>
        </w:numPr>
        <w:spacing w:line="276" w:lineRule="auto"/>
        <w:rPr>
          <w:rFonts w:ascii="Cambria" w:hAnsi="Cambria"/>
          <w:sz w:val="22"/>
          <w:szCs w:val="22"/>
        </w:rPr>
      </w:pPr>
      <w:r w:rsidRPr="008770A2">
        <w:rPr>
          <w:rFonts w:ascii="Cambria" w:hAnsi="Cambria"/>
          <w:sz w:val="22"/>
          <w:szCs w:val="22"/>
        </w:rPr>
        <w:t>Programs that support a healthy and active lifestyle, including nutritional education and regular, structured physical activity programs</w:t>
      </w:r>
    </w:p>
    <w:p w14:paraId="2CE9214C" w14:textId="77777777" w:rsidR="00BB61F0" w:rsidRPr="008770A2" w:rsidRDefault="00BB61F0" w:rsidP="00F6129E">
      <w:pPr>
        <w:pStyle w:val="ListParagraph"/>
        <w:numPr>
          <w:ilvl w:val="0"/>
          <w:numId w:val="18"/>
        </w:numPr>
        <w:spacing w:line="276" w:lineRule="auto"/>
        <w:rPr>
          <w:rFonts w:ascii="Cambria" w:hAnsi="Cambria"/>
          <w:sz w:val="22"/>
          <w:szCs w:val="22"/>
        </w:rPr>
      </w:pPr>
      <w:r w:rsidRPr="008770A2">
        <w:rPr>
          <w:rFonts w:ascii="Cambria" w:hAnsi="Cambria"/>
          <w:sz w:val="22"/>
          <w:szCs w:val="22"/>
        </w:rPr>
        <w:t xml:space="preserve">Services for individuals with disabilities </w:t>
      </w:r>
    </w:p>
    <w:p w14:paraId="06AF3129" w14:textId="77777777" w:rsidR="00BB61F0" w:rsidRPr="008770A2" w:rsidRDefault="00BB61F0" w:rsidP="00F6129E">
      <w:pPr>
        <w:pStyle w:val="ListParagraph"/>
        <w:numPr>
          <w:ilvl w:val="0"/>
          <w:numId w:val="18"/>
        </w:numPr>
        <w:spacing w:line="276" w:lineRule="auto"/>
        <w:rPr>
          <w:rFonts w:ascii="Cambria" w:hAnsi="Cambria"/>
          <w:sz w:val="22"/>
          <w:szCs w:val="22"/>
        </w:rPr>
      </w:pPr>
      <w:r w:rsidRPr="008770A2">
        <w:rPr>
          <w:rFonts w:ascii="Cambria" w:hAnsi="Cambria"/>
          <w:sz w:val="22"/>
          <w:szCs w:val="22"/>
        </w:rPr>
        <w:t xml:space="preserve">Programs that provide after-school activities for students who are English learners that emphasize language skills and academic </w:t>
      </w:r>
      <w:proofErr w:type="gramStart"/>
      <w:r w:rsidRPr="008770A2">
        <w:rPr>
          <w:rFonts w:ascii="Cambria" w:hAnsi="Cambria"/>
          <w:sz w:val="22"/>
          <w:szCs w:val="22"/>
        </w:rPr>
        <w:t>achievement;</w:t>
      </w:r>
      <w:proofErr w:type="gramEnd"/>
    </w:p>
    <w:p w14:paraId="09FDAF7D" w14:textId="77777777" w:rsidR="00BB61F0" w:rsidRPr="008770A2" w:rsidRDefault="00BB61F0" w:rsidP="00F6129E">
      <w:pPr>
        <w:pStyle w:val="ListParagraph"/>
        <w:numPr>
          <w:ilvl w:val="0"/>
          <w:numId w:val="18"/>
        </w:numPr>
        <w:spacing w:line="276" w:lineRule="auto"/>
        <w:rPr>
          <w:rFonts w:ascii="Cambria" w:hAnsi="Cambria"/>
          <w:sz w:val="22"/>
          <w:szCs w:val="22"/>
        </w:rPr>
      </w:pPr>
      <w:r w:rsidRPr="008770A2">
        <w:rPr>
          <w:rFonts w:ascii="Cambria" w:hAnsi="Cambria"/>
          <w:sz w:val="22"/>
          <w:szCs w:val="22"/>
        </w:rPr>
        <w:t>Cultural programs</w:t>
      </w:r>
    </w:p>
    <w:p w14:paraId="64420DB9" w14:textId="77777777" w:rsidR="00BB61F0" w:rsidRPr="008770A2" w:rsidRDefault="00BB61F0" w:rsidP="00F6129E">
      <w:pPr>
        <w:pStyle w:val="ListParagraph"/>
        <w:numPr>
          <w:ilvl w:val="0"/>
          <w:numId w:val="18"/>
        </w:numPr>
        <w:spacing w:line="276" w:lineRule="auto"/>
        <w:rPr>
          <w:rFonts w:ascii="Cambria" w:hAnsi="Cambria"/>
          <w:sz w:val="22"/>
          <w:szCs w:val="22"/>
        </w:rPr>
      </w:pPr>
      <w:r w:rsidRPr="008770A2">
        <w:rPr>
          <w:rFonts w:ascii="Cambria" w:hAnsi="Cambria"/>
          <w:sz w:val="22"/>
          <w:szCs w:val="22"/>
        </w:rPr>
        <w:t>Telecommunications and technology education programs</w:t>
      </w:r>
    </w:p>
    <w:p w14:paraId="55155EB4" w14:textId="77777777" w:rsidR="00BB61F0" w:rsidRPr="008770A2" w:rsidRDefault="00BB61F0" w:rsidP="00F6129E">
      <w:pPr>
        <w:pStyle w:val="ListParagraph"/>
        <w:numPr>
          <w:ilvl w:val="0"/>
          <w:numId w:val="18"/>
        </w:numPr>
        <w:spacing w:line="276" w:lineRule="auto"/>
        <w:rPr>
          <w:rFonts w:ascii="Cambria" w:hAnsi="Cambria"/>
          <w:sz w:val="22"/>
          <w:szCs w:val="22"/>
        </w:rPr>
      </w:pPr>
      <w:r w:rsidRPr="008770A2">
        <w:rPr>
          <w:rFonts w:ascii="Cambria" w:hAnsi="Cambria"/>
          <w:sz w:val="22"/>
          <w:szCs w:val="22"/>
        </w:rPr>
        <w:t>Expanded library service hours</w:t>
      </w:r>
    </w:p>
    <w:p w14:paraId="2FDEF9D5" w14:textId="77777777" w:rsidR="00BB61F0" w:rsidRPr="008770A2" w:rsidRDefault="00BB61F0" w:rsidP="00F6129E">
      <w:pPr>
        <w:pStyle w:val="ListParagraph"/>
        <w:numPr>
          <w:ilvl w:val="0"/>
          <w:numId w:val="18"/>
        </w:numPr>
        <w:spacing w:line="276" w:lineRule="auto"/>
        <w:rPr>
          <w:rFonts w:ascii="Cambria" w:hAnsi="Cambria"/>
          <w:sz w:val="22"/>
          <w:szCs w:val="22"/>
        </w:rPr>
      </w:pPr>
      <w:r w:rsidRPr="008770A2">
        <w:rPr>
          <w:rFonts w:ascii="Cambria" w:hAnsi="Cambria"/>
          <w:sz w:val="22"/>
          <w:szCs w:val="22"/>
        </w:rPr>
        <w:t xml:space="preserve">Parenting skills programs that promote parental involvement, healthy </w:t>
      </w:r>
      <w:proofErr w:type="gramStart"/>
      <w:r w:rsidRPr="008770A2">
        <w:rPr>
          <w:rFonts w:ascii="Cambria" w:hAnsi="Cambria"/>
          <w:sz w:val="22"/>
          <w:szCs w:val="22"/>
        </w:rPr>
        <w:t>living</w:t>
      </w:r>
      <w:proofErr w:type="gramEnd"/>
      <w:r w:rsidRPr="008770A2">
        <w:rPr>
          <w:rFonts w:ascii="Cambria" w:hAnsi="Cambria"/>
          <w:sz w:val="22"/>
          <w:szCs w:val="22"/>
        </w:rPr>
        <w:t xml:space="preserve"> and family literacy</w:t>
      </w:r>
    </w:p>
    <w:p w14:paraId="18231D13" w14:textId="77777777" w:rsidR="00BB61F0" w:rsidRPr="008770A2" w:rsidRDefault="00BB61F0" w:rsidP="00F6129E">
      <w:pPr>
        <w:pStyle w:val="ListParagraph"/>
        <w:numPr>
          <w:ilvl w:val="0"/>
          <w:numId w:val="18"/>
        </w:numPr>
        <w:spacing w:line="276" w:lineRule="auto"/>
        <w:rPr>
          <w:rFonts w:ascii="Cambria" w:hAnsi="Cambria"/>
          <w:sz w:val="22"/>
          <w:szCs w:val="22"/>
        </w:rPr>
      </w:pPr>
      <w:r w:rsidRPr="008770A2">
        <w:rPr>
          <w:rFonts w:ascii="Cambria" w:hAnsi="Cambria"/>
          <w:sz w:val="22"/>
          <w:szCs w:val="22"/>
        </w:rPr>
        <w:t xml:space="preserve">Programs that </w:t>
      </w:r>
      <w:proofErr w:type="gramStart"/>
      <w:r w:rsidRPr="008770A2">
        <w:rPr>
          <w:rFonts w:ascii="Cambria" w:hAnsi="Cambria"/>
          <w:sz w:val="22"/>
          <w:szCs w:val="22"/>
        </w:rPr>
        <w:t>provide assistance to</w:t>
      </w:r>
      <w:proofErr w:type="gramEnd"/>
      <w:r w:rsidRPr="008770A2">
        <w:rPr>
          <w:rFonts w:ascii="Cambria" w:hAnsi="Cambria"/>
          <w:sz w:val="22"/>
          <w:szCs w:val="22"/>
        </w:rPr>
        <w:t xml:space="preserve"> students who have been truant, suspended, or expelled to allow the students to improve their academic achievement</w:t>
      </w:r>
    </w:p>
    <w:p w14:paraId="161F1A54" w14:textId="77777777" w:rsidR="00BB61F0" w:rsidRPr="008770A2" w:rsidRDefault="00BB61F0" w:rsidP="00F6129E">
      <w:pPr>
        <w:pStyle w:val="ListParagraph"/>
        <w:numPr>
          <w:ilvl w:val="0"/>
          <w:numId w:val="18"/>
        </w:numPr>
        <w:spacing w:line="276" w:lineRule="auto"/>
        <w:rPr>
          <w:rFonts w:ascii="Cambria" w:hAnsi="Cambria"/>
          <w:sz w:val="22"/>
          <w:szCs w:val="22"/>
        </w:rPr>
      </w:pPr>
      <w:r w:rsidRPr="008770A2">
        <w:rPr>
          <w:rFonts w:ascii="Cambria" w:hAnsi="Cambria"/>
          <w:sz w:val="22"/>
          <w:szCs w:val="22"/>
        </w:rPr>
        <w:t>Drug and violence prevention programs and counseling programs</w:t>
      </w:r>
    </w:p>
    <w:p w14:paraId="4241B360" w14:textId="77777777" w:rsidR="00BB61F0" w:rsidRPr="008770A2" w:rsidRDefault="00BB61F0" w:rsidP="00F6129E">
      <w:pPr>
        <w:pStyle w:val="ListParagraph"/>
        <w:numPr>
          <w:ilvl w:val="0"/>
          <w:numId w:val="18"/>
        </w:numPr>
        <w:spacing w:line="276" w:lineRule="auto"/>
        <w:rPr>
          <w:rFonts w:ascii="Cambria" w:hAnsi="Cambria"/>
          <w:sz w:val="22"/>
          <w:szCs w:val="22"/>
        </w:rPr>
      </w:pPr>
      <w:r w:rsidRPr="008770A2">
        <w:rPr>
          <w:rFonts w:ascii="Cambria" w:hAnsi="Cambria"/>
          <w:sz w:val="22"/>
          <w:szCs w:val="22"/>
        </w:rPr>
        <w:t>Programs that build skills in science, technology, engineering, and mathematics (referred to as ‘STEM’), including computer science, and that foster innovation in learning by supporting nontraditional STEM education teaching methods</w:t>
      </w:r>
    </w:p>
    <w:p w14:paraId="6D8B3FD1" w14:textId="19CE3BD5" w:rsidR="00BB61F0" w:rsidRPr="008770A2" w:rsidRDefault="00BB61F0" w:rsidP="00F6129E">
      <w:pPr>
        <w:pStyle w:val="ListParagraph"/>
        <w:numPr>
          <w:ilvl w:val="0"/>
          <w:numId w:val="18"/>
        </w:numPr>
        <w:spacing w:line="276" w:lineRule="auto"/>
        <w:rPr>
          <w:rFonts w:ascii="Cambria" w:hAnsi="Cambria"/>
          <w:sz w:val="22"/>
          <w:szCs w:val="22"/>
        </w:rPr>
      </w:pPr>
      <w:r w:rsidRPr="008770A2">
        <w:rPr>
          <w:rFonts w:ascii="Cambria" w:hAnsi="Cambria"/>
          <w:sz w:val="22"/>
          <w:szCs w:val="22"/>
        </w:rPr>
        <w:t>Programs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w:t>
      </w:r>
    </w:p>
    <w:p w14:paraId="17DA0A69" w14:textId="77777777" w:rsidR="00887D45" w:rsidRPr="008770A2" w:rsidRDefault="00887D45" w:rsidP="00887D45">
      <w:pPr>
        <w:pStyle w:val="ListParagraph"/>
        <w:spacing w:line="276" w:lineRule="auto"/>
        <w:rPr>
          <w:rFonts w:ascii="Cambria" w:hAnsi="Cambria"/>
        </w:rPr>
      </w:pPr>
    </w:p>
    <w:p w14:paraId="1E2E5DD5" w14:textId="09E16AAA" w:rsidR="00BB61F0" w:rsidRPr="008770A2" w:rsidRDefault="00305A45" w:rsidP="00BB61F0">
      <w:pPr>
        <w:pStyle w:val="Heading2"/>
        <w:rPr>
          <w:rFonts w:ascii="Univers Light" w:hAnsi="Univers Light"/>
          <w:b w:val="0"/>
          <w:bCs w:val="0"/>
        </w:rPr>
      </w:pPr>
      <w:bookmarkStart w:id="97" w:name="_Toc82688806"/>
      <w:r>
        <w:rPr>
          <w:rFonts w:ascii="Univers Light" w:hAnsi="Univers Light"/>
          <w:b w:val="0"/>
          <w:bCs w:val="0"/>
        </w:rPr>
        <w:t>4.</w:t>
      </w:r>
      <w:r w:rsidR="00887D45" w:rsidRPr="008770A2">
        <w:rPr>
          <w:rFonts w:ascii="Univers Light" w:hAnsi="Univers Light"/>
          <w:b w:val="0"/>
          <w:bCs w:val="0"/>
        </w:rPr>
        <w:t>F:</w:t>
      </w:r>
      <w:r w:rsidR="00BB61F0" w:rsidRPr="008770A2">
        <w:rPr>
          <w:rFonts w:ascii="Univers Light" w:hAnsi="Univers Light"/>
          <w:b w:val="0"/>
          <w:bCs w:val="0"/>
        </w:rPr>
        <w:t xml:space="preserve"> Schedule of Program Activities</w:t>
      </w:r>
      <w:bookmarkEnd w:id="97"/>
    </w:p>
    <w:p w14:paraId="73D26BD3" w14:textId="77777777" w:rsidR="00BB61F0" w:rsidRPr="00122291" w:rsidRDefault="00BB61F0" w:rsidP="00BB61F0">
      <w:pPr>
        <w:rPr>
          <w:rFonts w:ascii="Cambria" w:hAnsi="Cambria"/>
          <w:sz w:val="12"/>
          <w:szCs w:val="12"/>
        </w:rPr>
      </w:pPr>
    </w:p>
    <w:p w14:paraId="6A7F6760" w14:textId="7B93DFFA" w:rsidR="00BB61F0" w:rsidRPr="008770A2" w:rsidRDefault="00BB61F0" w:rsidP="00BB61F0">
      <w:pPr>
        <w:spacing w:after="200" w:line="276" w:lineRule="auto"/>
        <w:rPr>
          <w:rFonts w:ascii="Cambria" w:hAnsi="Cambria"/>
          <w:bCs/>
          <w:sz w:val="22"/>
          <w:szCs w:val="22"/>
        </w:rPr>
      </w:pPr>
      <w:r w:rsidRPr="008770A2">
        <w:rPr>
          <w:rFonts w:ascii="Cambria" w:hAnsi="Cambria"/>
          <w:bCs/>
          <w:sz w:val="22"/>
          <w:szCs w:val="22"/>
        </w:rPr>
        <w:t xml:space="preserve">The subgrantee </w:t>
      </w:r>
      <w:r w:rsidR="00120CC6">
        <w:rPr>
          <w:rFonts w:ascii="Cambria" w:hAnsi="Cambria"/>
          <w:bCs/>
          <w:sz w:val="22"/>
          <w:szCs w:val="22"/>
        </w:rPr>
        <w:t>should</w:t>
      </w:r>
      <w:r w:rsidRPr="008770A2">
        <w:rPr>
          <w:rFonts w:ascii="Cambria" w:hAnsi="Cambria"/>
          <w:bCs/>
          <w:sz w:val="22"/>
          <w:szCs w:val="22"/>
        </w:rPr>
        <w:t xml:space="preserve"> </w:t>
      </w:r>
      <w:r w:rsidRPr="008770A2">
        <w:rPr>
          <w:rFonts w:ascii="Cambria" w:hAnsi="Cambria"/>
          <w:sz w:val="22"/>
          <w:szCs w:val="22"/>
        </w:rPr>
        <w:t>develop and maintain a daily schedule of program activities</w:t>
      </w:r>
      <w:r w:rsidR="00FA7818" w:rsidRPr="008770A2">
        <w:rPr>
          <w:rFonts w:ascii="Cambria" w:hAnsi="Cambria"/>
          <w:sz w:val="22"/>
          <w:szCs w:val="22"/>
        </w:rPr>
        <w:t>. The schedule</w:t>
      </w:r>
      <w:r w:rsidRPr="008770A2">
        <w:rPr>
          <w:rFonts w:ascii="Cambria" w:hAnsi="Cambria"/>
          <w:sz w:val="22"/>
          <w:szCs w:val="22"/>
        </w:rPr>
        <w:t xml:space="preserve"> provides students, staff, and volunteers with clear expectations for each day</w:t>
      </w:r>
      <w:r w:rsidR="00FA7818" w:rsidRPr="008770A2">
        <w:rPr>
          <w:rFonts w:ascii="Cambria" w:hAnsi="Cambria"/>
          <w:sz w:val="22"/>
          <w:szCs w:val="22"/>
        </w:rPr>
        <w:t xml:space="preserve"> of the program.</w:t>
      </w:r>
      <w:r w:rsidRPr="008770A2">
        <w:rPr>
          <w:rFonts w:ascii="Cambria" w:hAnsi="Cambria"/>
          <w:sz w:val="22"/>
          <w:szCs w:val="22"/>
        </w:rPr>
        <w:t xml:space="preserve"> </w:t>
      </w:r>
      <w:r w:rsidR="00FA7818" w:rsidRPr="008770A2">
        <w:rPr>
          <w:rFonts w:ascii="Cambria" w:hAnsi="Cambria"/>
          <w:sz w:val="22"/>
          <w:szCs w:val="22"/>
        </w:rPr>
        <w:t xml:space="preserve">The program schedule </w:t>
      </w:r>
      <w:r w:rsidR="00C8701C">
        <w:rPr>
          <w:rFonts w:ascii="Cambria" w:hAnsi="Cambria"/>
          <w:sz w:val="22"/>
          <w:szCs w:val="22"/>
        </w:rPr>
        <w:t>should</w:t>
      </w:r>
      <w:r w:rsidR="00FA7818" w:rsidRPr="008770A2">
        <w:rPr>
          <w:rFonts w:ascii="Cambria" w:hAnsi="Cambria"/>
          <w:sz w:val="22"/>
          <w:szCs w:val="22"/>
        </w:rPr>
        <w:t xml:space="preserve"> be aligned to the proposed schedule described in the approved application. </w:t>
      </w:r>
      <w:r w:rsidR="007F1075" w:rsidRPr="008770A2">
        <w:rPr>
          <w:rFonts w:ascii="Cambria" w:hAnsi="Cambria"/>
          <w:sz w:val="22"/>
          <w:szCs w:val="22"/>
        </w:rPr>
        <w:t xml:space="preserve">The schedule should be readily available to students, parents, and staff. </w:t>
      </w:r>
      <w:r w:rsidR="00FA7818" w:rsidRPr="008770A2">
        <w:rPr>
          <w:rFonts w:ascii="Cambria" w:hAnsi="Cambria"/>
          <w:sz w:val="22"/>
          <w:szCs w:val="22"/>
        </w:rPr>
        <w:t>In addition, t</w:t>
      </w:r>
      <w:r w:rsidRPr="008770A2">
        <w:rPr>
          <w:rFonts w:ascii="Cambria" w:hAnsi="Cambria"/>
          <w:sz w:val="22"/>
          <w:szCs w:val="22"/>
        </w:rPr>
        <w:t xml:space="preserve">he program schedule </w:t>
      </w:r>
      <w:r w:rsidRPr="008770A2">
        <w:rPr>
          <w:rFonts w:ascii="Cambria" w:hAnsi="Cambria"/>
          <w:bCs/>
          <w:sz w:val="22"/>
          <w:szCs w:val="22"/>
        </w:rPr>
        <w:t>should demonstrate the following characteristics:</w:t>
      </w:r>
    </w:p>
    <w:p w14:paraId="34ADB31B" w14:textId="4071B86C" w:rsidR="00BB61F0" w:rsidRPr="008770A2" w:rsidRDefault="007F1075" w:rsidP="00F6129E">
      <w:pPr>
        <w:pStyle w:val="ListParagraph"/>
        <w:numPr>
          <w:ilvl w:val="0"/>
          <w:numId w:val="22"/>
        </w:numPr>
        <w:spacing w:line="276" w:lineRule="auto"/>
        <w:rPr>
          <w:rFonts w:ascii="Cambria" w:hAnsi="Cambria"/>
          <w:sz w:val="22"/>
          <w:szCs w:val="22"/>
        </w:rPr>
      </w:pPr>
      <w:r w:rsidRPr="008770A2">
        <w:rPr>
          <w:rFonts w:ascii="Cambria" w:hAnsi="Cambria"/>
          <w:sz w:val="22"/>
          <w:szCs w:val="22"/>
        </w:rPr>
        <w:t>A fo</w:t>
      </w:r>
      <w:r w:rsidR="00BB61F0" w:rsidRPr="008770A2">
        <w:rPr>
          <w:rFonts w:ascii="Cambria" w:hAnsi="Cambria"/>
          <w:sz w:val="22"/>
          <w:szCs w:val="22"/>
        </w:rPr>
        <w:t>cus on NC Standard Course of Study standards for math and reading/language arts (at a minimum)</w:t>
      </w:r>
    </w:p>
    <w:p w14:paraId="06BCD580" w14:textId="088F3BAA" w:rsidR="00BB61F0" w:rsidRPr="008770A2" w:rsidRDefault="007F1075" w:rsidP="00F6129E">
      <w:pPr>
        <w:pStyle w:val="ListParagraph"/>
        <w:numPr>
          <w:ilvl w:val="0"/>
          <w:numId w:val="22"/>
        </w:numPr>
        <w:spacing w:line="276" w:lineRule="auto"/>
        <w:rPr>
          <w:rFonts w:ascii="Cambria" w:hAnsi="Cambria"/>
          <w:sz w:val="22"/>
          <w:szCs w:val="22"/>
        </w:rPr>
      </w:pPr>
      <w:r w:rsidRPr="008770A2">
        <w:rPr>
          <w:rFonts w:ascii="Cambria" w:hAnsi="Cambria"/>
          <w:sz w:val="22"/>
          <w:szCs w:val="22"/>
        </w:rPr>
        <w:t>N</w:t>
      </w:r>
      <w:r w:rsidR="00BB61F0" w:rsidRPr="008770A2">
        <w:rPr>
          <w:rFonts w:ascii="Cambria" w:hAnsi="Cambria"/>
          <w:sz w:val="22"/>
          <w:szCs w:val="22"/>
        </w:rPr>
        <w:t xml:space="preserve">on-academic activities that will complement the regular academic program and/or promote whole-child development </w:t>
      </w:r>
    </w:p>
    <w:p w14:paraId="155735F1" w14:textId="5B4D3715" w:rsidR="00BB61F0" w:rsidRPr="008770A2" w:rsidRDefault="007F1075" w:rsidP="00F6129E">
      <w:pPr>
        <w:pStyle w:val="ListParagraph"/>
        <w:numPr>
          <w:ilvl w:val="0"/>
          <w:numId w:val="22"/>
        </w:numPr>
        <w:spacing w:line="276" w:lineRule="auto"/>
        <w:rPr>
          <w:rFonts w:ascii="Cambria" w:hAnsi="Cambria"/>
          <w:iCs/>
          <w:sz w:val="22"/>
          <w:szCs w:val="22"/>
        </w:rPr>
      </w:pPr>
      <w:r w:rsidRPr="008770A2">
        <w:rPr>
          <w:rFonts w:ascii="Cambria" w:hAnsi="Cambria"/>
          <w:iCs/>
          <w:sz w:val="22"/>
          <w:szCs w:val="22"/>
        </w:rPr>
        <w:t>A variety</w:t>
      </w:r>
      <w:r w:rsidR="00BB61F0" w:rsidRPr="008770A2">
        <w:rPr>
          <w:rFonts w:ascii="Cambria" w:hAnsi="Cambria"/>
          <w:iCs/>
          <w:sz w:val="22"/>
          <w:szCs w:val="22"/>
        </w:rPr>
        <w:t xml:space="preserve"> of strategies and/or activities to address various learning interests, grade levels and ability</w:t>
      </w:r>
    </w:p>
    <w:p w14:paraId="1B645734" w14:textId="617D776D" w:rsidR="00BB61F0" w:rsidRPr="008770A2" w:rsidRDefault="007F1075" w:rsidP="00F6129E">
      <w:pPr>
        <w:pStyle w:val="ListParagraph"/>
        <w:numPr>
          <w:ilvl w:val="0"/>
          <w:numId w:val="22"/>
        </w:numPr>
        <w:spacing w:line="276" w:lineRule="auto"/>
        <w:rPr>
          <w:rFonts w:ascii="Cambria" w:hAnsi="Cambria"/>
          <w:sz w:val="22"/>
          <w:szCs w:val="22"/>
        </w:rPr>
      </w:pPr>
      <w:r w:rsidRPr="008770A2">
        <w:rPr>
          <w:rFonts w:ascii="Cambria" w:hAnsi="Cambria"/>
          <w:sz w:val="22"/>
          <w:szCs w:val="22"/>
        </w:rPr>
        <w:t>T</w:t>
      </w:r>
      <w:r w:rsidR="00BB61F0" w:rsidRPr="008770A2">
        <w:rPr>
          <w:rFonts w:ascii="Cambria" w:hAnsi="Cambria"/>
          <w:sz w:val="22"/>
          <w:szCs w:val="22"/>
        </w:rPr>
        <w:t xml:space="preserve">ransition </w:t>
      </w:r>
      <w:r w:rsidRPr="008770A2">
        <w:rPr>
          <w:rFonts w:ascii="Cambria" w:hAnsi="Cambria"/>
          <w:sz w:val="22"/>
          <w:szCs w:val="22"/>
        </w:rPr>
        <w:t xml:space="preserve">time </w:t>
      </w:r>
      <w:r w:rsidR="00BB61F0" w:rsidRPr="008770A2">
        <w:rPr>
          <w:rFonts w:ascii="Cambria" w:hAnsi="Cambria"/>
          <w:sz w:val="22"/>
          <w:szCs w:val="22"/>
        </w:rPr>
        <w:t xml:space="preserve">between activities </w:t>
      </w:r>
    </w:p>
    <w:p w14:paraId="0A1C495F" w14:textId="5912B60C" w:rsidR="00BB61F0" w:rsidRPr="00C06CD0" w:rsidRDefault="007F1075" w:rsidP="00F6129E">
      <w:pPr>
        <w:pStyle w:val="ListParagraph"/>
        <w:numPr>
          <w:ilvl w:val="0"/>
          <w:numId w:val="22"/>
        </w:numPr>
        <w:spacing w:line="276" w:lineRule="auto"/>
        <w:rPr>
          <w:rFonts w:ascii="Cambria" w:hAnsi="Cambria"/>
          <w:b/>
          <w:bCs/>
          <w:i/>
          <w:iCs/>
          <w:sz w:val="22"/>
          <w:szCs w:val="22"/>
        </w:rPr>
      </w:pPr>
      <w:r w:rsidRPr="00C06CD0">
        <w:rPr>
          <w:rFonts w:ascii="Cambria" w:hAnsi="Cambria"/>
          <w:sz w:val="22"/>
          <w:szCs w:val="22"/>
        </w:rPr>
        <w:t>P</w:t>
      </w:r>
      <w:r w:rsidR="00BB61F0" w:rsidRPr="00C06CD0">
        <w:rPr>
          <w:rFonts w:ascii="Cambria" w:hAnsi="Cambria"/>
          <w:sz w:val="22"/>
          <w:szCs w:val="22"/>
        </w:rPr>
        <w:t>arent engagement activities when appropriate (parent activities may also be provided separately)</w:t>
      </w:r>
      <w:r w:rsidR="00BB61F0" w:rsidRPr="00C06CD0">
        <w:rPr>
          <w:rFonts w:ascii="Cambria" w:hAnsi="Cambria"/>
          <w:b/>
          <w:bCs/>
          <w:i/>
          <w:iCs/>
          <w:sz w:val="22"/>
          <w:szCs w:val="22"/>
        </w:rPr>
        <w:t xml:space="preserve"> </w:t>
      </w:r>
    </w:p>
    <w:p w14:paraId="121C1BE1" w14:textId="77777777" w:rsidR="00BB61F0" w:rsidRPr="008770A2" w:rsidRDefault="00BB61F0" w:rsidP="00BB61F0">
      <w:pPr>
        <w:spacing w:line="276" w:lineRule="auto"/>
        <w:rPr>
          <w:rFonts w:ascii="Cambria" w:hAnsi="Cambria"/>
        </w:rPr>
      </w:pPr>
    </w:p>
    <w:p w14:paraId="5B665064" w14:textId="63B87B4C" w:rsidR="00BB61F0" w:rsidRPr="008770A2" w:rsidRDefault="00305A45" w:rsidP="00BB61F0">
      <w:pPr>
        <w:pStyle w:val="Heading2"/>
        <w:rPr>
          <w:rFonts w:ascii="Univers Light" w:hAnsi="Univers Light"/>
          <w:b w:val="0"/>
          <w:bCs w:val="0"/>
        </w:rPr>
      </w:pPr>
      <w:bookmarkStart w:id="98" w:name="_Toc82688807"/>
      <w:r>
        <w:rPr>
          <w:rFonts w:ascii="Univers Light" w:hAnsi="Univers Light"/>
          <w:b w:val="0"/>
          <w:bCs w:val="0"/>
        </w:rPr>
        <w:t>4.</w:t>
      </w:r>
      <w:r w:rsidR="00887D45" w:rsidRPr="008770A2">
        <w:rPr>
          <w:rFonts w:ascii="Univers Light" w:hAnsi="Univers Light"/>
          <w:b w:val="0"/>
          <w:bCs w:val="0"/>
        </w:rPr>
        <w:t>G</w:t>
      </w:r>
      <w:r w:rsidR="00BB61F0" w:rsidRPr="008770A2">
        <w:rPr>
          <w:rFonts w:ascii="Univers Light" w:hAnsi="Univers Light"/>
          <w:b w:val="0"/>
          <w:bCs w:val="0"/>
        </w:rPr>
        <w:t>: Summer and Intersession Components</w:t>
      </w:r>
      <w:bookmarkEnd w:id="98"/>
    </w:p>
    <w:p w14:paraId="7F26FB5E" w14:textId="77777777" w:rsidR="00BB61F0" w:rsidRPr="00122291" w:rsidRDefault="00BB61F0" w:rsidP="00BB61F0">
      <w:pPr>
        <w:rPr>
          <w:rFonts w:ascii="Cambria" w:hAnsi="Cambria"/>
          <w:sz w:val="12"/>
          <w:szCs w:val="12"/>
        </w:rPr>
      </w:pPr>
    </w:p>
    <w:p w14:paraId="15864CB2" w14:textId="730478D2" w:rsidR="00BB61F0" w:rsidRPr="008770A2" w:rsidRDefault="330AD60A" w:rsidP="00BB61F0">
      <w:pPr>
        <w:spacing w:line="276" w:lineRule="auto"/>
        <w:rPr>
          <w:rFonts w:ascii="Cambria" w:hAnsi="Cambria"/>
          <w:sz w:val="22"/>
          <w:szCs w:val="22"/>
        </w:rPr>
      </w:pPr>
      <w:r w:rsidRPr="008770A2">
        <w:rPr>
          <w:rFonts w:ascii="Cambria" w:hAnsi="Cambria"/>
          <w:sz w:val="22"/>
          <w:szCs w:val="22"/>
        </w:rPr>
        <w:t>21</w:t>
      </w:r>
      <w:r w:rsidRPr="008770A2">
        <w:rPr>
          <w:rFonts w:ascii="Cambria" w:hAnsi="Cambria"/>
          <w:sz w:val="22"/>
          <w:szCs w:val="22"/>
          <w:vertAlign w:val="superscript"/>
        </w:rPr>
        <w:t>st</w:t>
      </w:r>
      <w:r w:rsidRPr="008770A2">
        <w:rPr>
          <w:rFonts w:ascii="Cambria" w:hAnsi="Cambria"/>
          <w:sz w:val="22"/>
          <w:szCs w:val="22"/>
        </w:rPr>
        <w:t xml:space="preserve"> CCLC </w:t>
      </w:r>
      <w:r w:rsidR="2D2CD0A2" w:rsidRPr="008770A2">
        <w:rPr>
          <w:rFonts w:ascii="Cambria" w:hAnsi="Cambria"/>
          <w:sz w:val="22"/>
          <w:szCs w:val="22"/>
        </w:rPr>
        <w:t>S</w:t>
      </w:r>
      <w:r w:rsidR="00BB61F0" w:rsidRPr="008770A2">
        <w:rPr>
          <w:rFonts w:ascii="Cambria" w:hAnsi="Cambria"/>
          <w:sz w:val="22"/>
          <w:szCs w:val="22"/>
        </w:rPr>
        <w:t xml:space="preserve">ummer </w:t>
      </w:r>
      <w:r w:rsidR="07D7FC44" w:rsidRPr="008770A2">
        <w:rPr>
          <w:rFonts w:ascii="Cambria" w:hAnsi="Cambria"/>
          <w:sz w:val="22"/>
          <w:szCs w:val="22"/>
        </w:rPr>
        <w:t>P</w:t>
      </w:r>
      <w:r w:rsidR="00BB61F0" w:rsidRPr="008770A2">
        <w:rPr>
          <w:rFonts w:ascii="Cambria" w:hAnsi="Cambria"/>
          <w:sz w:val="22"/>
          <w:szCs w:val="22"/>
        </w:rPr>
        <w:t xml:space="preserve">rograms must adhere to the same guiding principles as the </w:t>
      </w:r>
      <w:r w:rsidR="00FD5ADB" w:rsidRPr="008770A2">
        <w:rPr>
          <w:rFonts w:ascii="Cambria" w:hAnsi="Cambria"/>
          <w:sz w:val="22"/>
          <w:szCs w:val="22"/>
        </w:rPr>
        <w:t>school-year</w:t>
      </w:r>
      <w:r w:rsidR="00BB61F0" w:rsidRPr="008770A2">
        <w:rPr>
          <w:rFonts w:ascii="Cambria" w:hAnsi="Cambria"/>
          <w:sz w:val="22"/>
          <w:szCs w:val="22"/>
        </w:rPr>
        <w:t xml:space="preserve"> program. </w:t>
      </w:r>
    </w:p>
    <w:p w14:paraId="5C3912C4" w14:textId="77777777" w:rsidR="00BB61F0" w:rsidRPr="008770A2" w:rsidRDefault="00BB61F0" w:rsidP="00BB61F0">
      <w:pPr>
        <w:spacing w:line="276" w:lineRule="auto"/>
        <w:rPr>
          <w:rFonts w:ascii="Cambria" w:hAnsi="Cambria"/>
          <w:sz w:val="22"/>
          <w:szCs w:val="22"/>
        </w:rPr>
      </w:pPr>
    </w:p>
    <w:p w14:paraId="1491DBB2" w14:textId="146C2949" w:rsidR="00BB61F0" w:rsidRPr="008770A2" w:rsidRDefault="780DBBBD" w:rsidP="00BB61F0">
      <w:pPr>
        <w:spacing w:line="276" w:lineRule="auto"/>
        <w:rPr>
          <w:rFonts w:ascii="Cambria" w:hAnsi="Cambria"/>
          <w:sz w:val="22"/>
          <w:szCs w:val="22"/>
        </w:rPr>
      </w:pPr>
      <w:r w:rsidRPr="008770A2">
        <w:rPr>
          <w:rFonts w:ascii="Cambria" w:hAnsi="Cambria"/>
          <w:sz w:val="22"/>
          <w:szCs w:val="22"/>
        </w:rPr>
        <w:t>For year-round schools, t</w:t>
      </w:r>
      <w:r w:rsidR="003622AC" w:rsidRPr="008770A2">
        <w:rPr>
          <w:rFonts w:ascii="Cambria" w:hAnsi="Cambria"/>
          <w:sz w:val="22"/>
          <w:szCs w:val="22"/>
        </w:rPr>
        <w:t>he</w:t>
      </w:r>
      <w:r w:rsidR="00BB61F0" w:rsidRPr="008770A2">
        <w:rPr>
          <w:rFonts w:ascii="Cambria" w:hAnsi="Cambria"/>
          <w:sz w:val="22"/>
          <w:szCs w:val="22"/>
        </w:rPr>
        <w:t xml:space="preserve"> block of time </w:t>
      </w:r>
      <w:r w:rsidR="003622AC" w:rsidRPr="008770A2">
        <w:rPr>
          <w:rFonts w:ascii="Cambria" w:hAnsi="Cambria"/>
          <w:sz w:val="22"/>
          <w:szCs w:val="22"/>
        </w:rPr>
        <w:t xml:space="preserve">that </w:t>
      </w:r>
      <w:r w:rsidR="00BB61F0" w:rsidRPr="008770A2">
        <w:rPr>
          <w:rFonts w:ascii="Cambria" w:hAnsi="Cambria"/>
          <w:sz w:val="22"/>
          <w:szCs w:val="22"/>
        </w:rPr>
        <w:t xml:space="preserve">students are scheduled to be away from school is referred to as the </w:t>
      </w:r>
      <w:r w:rsidR="00BB61F0" w:rsidRPr="008770A2">
        <w:rPr>
          <w:rFonts w:ascii="Cambria" w:hAnsi="Cambria"/>
          <w:i/>
          <w:iCs/>
          <w:sz w:val="22"/>
          <w:szCs w:val="22"/>
        </w:rPr>
        <w:t xml:space="preserve">intersession </w:t>
      </w:r>
      <w:r w:rsidR="00BB61F0" w:rsidRPr="008770A2">
        <w:rPr>
          <w:rFonts w:ascii="Cambria" w:hAnsi="Cambria"/>
          <w:sz w:val="22"/>
          <w:szCs w:val="22"/>
        </w:rPr>
        <w:t xml:space="preserve">or </w:t>
      </w:r>
      <w:r w:rsidR="00BB61F0" w:rsidRPr="008770A2">
        <w:rPr>
          <w:rFonts w:ascii="Cambria" w:hAnsi="Cambria"/>
          <w:i/>
          <w:iCs/>
          <w:sz w:val="22"/>
          <w:szCs w:val="22"/>
        </w:rPr>
        <w:t>track-out</w:t>
      </w:r>
      <w:r w:rsidR="00BB61F0" w:rsidRPr="008770A2">
        <w:rPr>
          <w:rFonts w:ascii="Cambria" w:hAnsi="Cambria"/>
          <w:sz w:val="22"/>
          <w:szCs w:val="22"/>
        </w:rPr>
        <w:t xml:space="preserve"> time.  For the purposes of the 21</w:t>
      </w:r>
      <w:r w:rsidR="00BB61F0" w:rsidRPr="008770A2">
        <w:rPr>
          <w:rFonts w:ascii="Cambria" w:hAnsi="Cambria"/>
          <w:sz w:val="22"/>
          <w:szCs w:val="22"/>
          <w:vertAlign w:val="superscript"/>
        </w:rPr>
        <w:t>st</w:t>
      </w:r>
      <w:r w:rsidR="00BB61F0" w:rsidRPr="008770A2">
        <w:rPr>
          <w:rFonts w:ascii="Cambria" w:hAnsi="Cambria"/>
          <w:sz w:val="22"/>
          <w:szCs w:val="22"/>
        </w:rPr>
        <w:t xml:space="preserve"> CCLC program, subgrantees who serve feeder schools on a year-long school calendar may select one or more intercession periods to serve as the summer program component(s).</w:t>
      </w:r>
    </w:p>
    <w:p w14:paraId="3656032E" w14:textId="4B32A7E5" w:rsidR="6DAFDCD9" w:rsidRPr="008770A2" w:rsidRDefault="6DAFDCD9" w:rsidP="6DAFDCD9">
      <w:pPr>
        <w:spacing w:line="276" w:lineRule="auto"/>
        <w:rPr>
          <w:rFonts w:ascii="Cambria" w:hAnsi="Cambria"/>
          <w:sz w:val="22"/>
          <w:szCs w:val="22"/>
        </w:rPr>
      </w:pPr>
    </w:p>
    <w:p w14:paraId="58177096" w14:textId="315D68C1" w:rsidR="1771DDFB" w:rsidRPr="008770A2" w:rsidRDefault="1771DDFB" w:rsidP="6DAFDCD9">
      <w:pPr>
        <w:spacing w:line="276" w:lineRule="auto"/>
        <w:rPr>
          <w:rFonts w:ascii="Cambria" w:hAnsi="Cambria"/>
          <w:sz w:val="22"/>
          <w:szCs w:val="22"/>
        </w:rPr>
      </w:pPr>
      <w:r w:rsidRPr="008770A2">
        <w:rPr>
          <w:rFonts w:ascii="Cambria" w:hAnsi="Cambria"/>
          <w:sz w:val="22"/>
          <w:szCs w:val="22"/>
        </w:rPr>
        <w:t>21</w:t>
      </w:r>
      <w:r w:rsidRPr="008770A2">
        <w:rPr>
          <w:rFonts w:ascii="Cambria" w:hAnsi="Cambria"/>
          <w:sz w:val="22"/>
          <w:szCs w:val="22"/>
          <w:vertAlign w:val="superscript"/>
        </w:rPr>
        <w:t>st</w:t>
      </w:r>
      <w:r w:rsidRPr="008770A2">
        <w:rPr>
          <w:rFonts w:ascii="Cambria" w:hAnsi="Cambria"/>
          <w:sz w:val="22"/>
          <w:szCs w:val="22"/>
        </w:rPr>
        <w:t xml:space="preserve"> CCLC Summer Program</w:t>
      </w:r>
      <w:r w:rsidR="044E41A8" w:rsidRPr="008770A2">
        <w:rPr>
          <w:rFonts w:ascii="Cambria" w:hAnsi="Cambria"/>
          <w:sz w:val="22"/>
          <w:szCs w:val="22"/>
        </w:rPr>
        <w:t xml:space="preserve"> schedules</w:t>
      </w:r>
      <w:r w:rsidR="67709AB4" w:rsidRPr="008770A2">
        <w:rPr>
          <w:rFonts w:ascii="Cambria" w:hAnsi="Cambria"/>
          <w:sz w:val="22"/>
          <w:szCs w:val="22"/>
        </w:rPr>
        <w:t xml:space="preserve"> and structures</w:t>
      </w:r>
      <w:r w:rsidR="044E41A8" w:rsidRPr="008770A2">
        <w:rPr>
          <w:rFonts w:ascii="Cambria" w:hAnsi="Cambria"/>
          <w:sz w:val="22"/>
          <w:szCs w:val="22"/>
        </w:rPr>
        <w:t xml:space="preserve">, </w:t>
      </w:r>
      <w:r w:rsidR="643CE59A" w:rsidRPr="008770A2">
        <w:rPr>
          <w:rFonts w:ascii="Cambria" w:hAnsi="Cambria"/>
          <w:sz w:val="22"/>
          <w:szCs w:val="22"/>
        </w:rPr>
        <w:t>total</w:t>
      </w:r>
      <w:r w:rsidR="09FD7FB2" w:rsidRPr="008770A2">
        <w:rPr>
          <w:rFonts w:ascii="Cambria" w:hAnsi="Cambria"/>
          <w:sz w:val="22"/>
          <w:szCs w:val="22"/>
        </w:rPr>
        <w:t xml:space="preserve"> </w:t>
      </w:r>
      <w:r w:rsidR="16FB7E90" w:rsidRPr="008770A2">
        <w:rPr>
          <w:rFonts w:ascii="Cambria" w:hAnsi="Cambria"/>
          <w:sz w:val="22"/>
          <w:szCs w:val="22"/>
        </w:rPr>
        <w:t xml:space="preserve">student </w:t>
      </w:r>
      <w:r w:rsidR="09FD7FB2" w:rsidRPr="008770A2">
        <w:rPr>
          <w:rFonts w:ascii="Cambria" w:hAnsi="Cambria"/>
          <w:sz w:val="22"/>
          <w:szCs w:val="22"/>
        </w:rPr>
        <w:t xml:space="preserve">enrollment, </w:t>
      </w:r>
      <w:r w:rsidR="6010963F" w:rsidRPr="008770A2">
        <w:rPr>
          <w:rFonts w:ascii="Cambria" w:hAnsi="Cambria"/>
          <w:sz w:val="22"/>
          <w:szCs w:val="22"/>
        </w:rPr>
        <w:t xml:space="preserve">and number of proposed weeks </w:t>
      </w:r>
      <w:r w:rsidR="00DF70DC">
        <w:rPr>
          <w:rFonts w:ascii="Cambria" w:hAnsi="Cambria"/>
          <w:sz w:val="22"/>
          <w:szCs w:val="22"/>
        </w:rPr>
        <w:t>should</w:t>
      </w:r>
      <w:r w:rsidR="6010963F" w:rsidRPr="008770A2">
        <w:rPr>
          <w:rFonts w:ascii="Cambria" w:hAnsi="Cambria"/>
          <w:sz w:val="22"/>
          <w:szCs w:val="22"/>
        </w:rPr>
        <w:t xml:space="preserve"> match the approved summer program plans in the </w:t>
      </w:r>
      <w:r w:rsidR="3A47E484" w:rsidRPr="008770A2">
        <w:rPr>
          <w:rFonts w:ascii="Cambria" w:hAnsi="Cambria"/>
          <w:sz w:val="22"/>
          <w:szCs w:val="22"/>
        </w:rPr>
        <w:t xml:space="preserve">subgrantee’s </w:t>
      </w:r>
      <w:r w:rsidR="6010963F" w:rsidRPr="008770A2">
        <w:rPr>
          <w:rFonts w:ascii="Cambria" w:hAnsi="Cambria"/>
          <w:sz w:val="22"/>
          <w:szCs w:val="22"/>
        </w:rPr>
        <w:t>RFP. Should a subgrantee need to make changes to their 21</w:t>
      </w:r>
      <w:r w:rsidR="6010963F" w:rsidRPr="008770A2">
        <w:rPr>
          <w:rFonts w:ascii="Cambria" w:hAnsi="Cambria"/>
          <w:sz w:val="22"/>
          <w:szCs w:val="22"/>
          <w:vertAlign w:val="superscript"/>
        </w:rPr>
        <w:t>st</w:t>
      </w:r>
      <w:r w:rsidR="6010963F" w:rsidRPr="008770A2">
        <w:rPr>
          <w:rFonts w:ascii="Cambria" w:hAnsi="Cambria"/>
          <w:sz w:val="22"/>
          <w:szCs w:val="22"/>
        </w:rPr>
        <w:t xml:space="preserve"> CCLC summer program plan</w:t>
      </w:r>
      <w:r w:rsidR="15A0EB78" w:rsidRPr="008770A2">
        <w:rPr>
          <w:rFonts w:ascii="Cambria" w:hAnsi="Cambria"/>
          <w:sz w:val="22"/>
          <w:szCs w:val="22"/>
        </w:rPr>
        <w:t>s</w:t>
      </w:r>
      <w:r w:rsidR="6010963F" w:rsidRPr="008770A2">
        <w:rPr>
          <w:rFonts w:ascii="Cambria" w:hAnsi="Cambria"/>
          <w:sz w:val="22"/>
          <w:szCs w:val="22"/>
        </w:rPr>
        <w:t xml:space="preserve">, </w:t>
      </w:r>
      <w:r w:rsidR="2A057E39" w:rsidRPr="008770A2">
        <w:rPr>
          <w:rFonts w:ascii="Cambria" w:hAnsi="Cambria"/>
          <w:sz w:val="22"/>
          <w:szCs w:val="22"/>
        </w:rPr>
        <w:t xml:space="preserve">subgrantees </w:t>
      </w:r>
      <w:r w:rsidR="6010963F" w:rsidRPr="008770A2">
        <w:rPr>
          <w:rFonts w:ascii="Cambria" w:hAnsi="Cambria"/>
          <w:sz w:val="22"/>
          <w:szCs w:val="22"/>
        </w:rPr>
        <w:t xml:space="preserve">must submit a program </w:t>
      </w:r>
      <w:r w:rsidR="66EE3155" w:rsidRPr="008770A2">
        <w:rPr>
          <w:rFonts w:ascii="Cambria" w:hAnsi="Cambria"/>
          <w:sz w:val="22"/>
          <w:szCs w:val="22"/>
        </w:rPr>
        <w:t xml:space="preserve">amendment </w:t>
      </w:r>
      <w:r w:rsidR="0024034B">
        <w:rPr>
          <w:rFonts w:ascii="Cambria" w:hAnsi="Cambria"/>
          <w:sz w:val="22"/>
          <w:szCs w:val="22"/>
        </w:rPr>
        <w:t>form</w:t>
      </w:r>
      <w:r w:rsidR="66EE3155" w:rsidRPr="008770A2">
        <w:rPr>
          <w:rFonts w:ascii="Cambria" w:hAnsi="Cambria"/>
          <w:sz w:val="22"/>
          <w:szCs w:val="22"/>
        </w:rPr>
        <w:t xml:space="preserve"> in CCIP for </w:t>
      </w:r>
      <w:r w:rsidR="00155F6D" w:rsidRPr="008770A2">
        <w:rPr>
          <w:rFonts w:ascii="Cambria" w:hAnsi="Cambria"/>
          <w:sz w:val="22"/>
          <w:szCs w:val="22"/>
        </w:rPr>
        <w:t>DPI</w:t>
      </w:r>
      <w:r w:rsidR="66EE3155" w:rsidRPr="008770A2">
        <w:rPr>
          <w:rFonts w:ascii="Cambria" w:hAnsi="Cambria"/>
          <w:sz w:val="22"/>
          <w:szCs w:val="22"/>
        </w:rPr>
        <w:t xml:space="preserve"> approval. Depending on changes requested, subgrantees may also need to submit a Budget Amendment Form 209 for additional </w:t>
      </w:r>
      <w:r w:rsidR="00155F6D" w:rsidRPr="008770A2">
        <w:rPr>
          <w:rFonts w:ascii="Cambria" w:hAnsi="Cambria"/>
          <w:sz w:val="22"/>
          <w:szCs w:val="22"/>
        </w:rPr>
        <w:t>DPI</w:t>
      </w:r>
      <w:r w:rsidR="66EE3155" w:rsidRPr="008770A2">
        <w:rPr>
          <w:rFonts w:ascii="Cambria" w:hAnsi="Cambria"/>
          <w:sz w:val="22"/>
          <w:szCs w:val="22"/>
        </w:rPr>
        <w:t xml:space="preserve"> approval. </w:t>
      </w:r>
    </w:p>
    <w:p w14:paraId="3AA6041F" w14:textId="77777777" w:rsidR="00BB61F0" w:rsidRPr="008770A2" w:rsidRDefault="00BB61F0" w:rsidP="00BB61F0">
      <w:pPr>
        <w:spacing w:line="276" w:lineRule="auto"/>
        <w:rPr>
          <w:rFonts w:ascii="Cambria" w:hAnsi="Cambria"/>
          <w:sz w:val="22"/>
          <w:szCs w:val="22"/>
        </w:rPr>
      </w:pPr>
    </w:p>
    <w:p w14:paraId="0DF8E58B" w14:textId="77777777" w:rsidR="00BB61F0" w:rsidRPr="008770A2" w:rsidRDefault="00BB61F0" w:rsidP="00BB61F0">
      <w:pPr>
        <w:spacing w:line="276" w:lineRule="auto"/>
        <w:rPr>
          <w:rFonts w:ascii="Cambria" w:hAnsi="Cambria"/>
          <w:sz w:val="22"/>
          <w:szCs w:val="22"/>
        </w:rPr>
      </w:pPr>
      <w:r w:rsidRPr="008770A2">
        <w:rPr>
          <w:rFonts w:ascii="Cambria" w:hAnsi="Cambria"/>
          <w:sz w:val="22"/>
          <w:szCs w:val="22"/>
        </w:rPr>
        <w:t>As with 21</w:t>
      </w:r>
      <w:r w:rsidRPr="008770A2">
        <w:rPr>
          <w:rFonts w:ascii="Cambria" w:hAnsi="Cambria"/>
          <w:sz w:val="22"/>
          <w:szCs w:val="22"/>
          <w:vertAlign w:val="superscript"/>
        </w:rPr>
        <w:t>st</w:t>
      </w:r>
      <w:r w:rsidRPr="008770A2">
        <w:rPr>
          <w:rFonts w:ascii="Cambria" w:hAnsi="Cambria"/>
          <w:sz w:val="22"/>
          <w:szCs w:val="22"/>
        </w:rPr>
        <w:t xml:space="preserve"> CCLC programming during the traditional school year, summer and intercession programming should involve:</w:t>
      </w:r>
    </w:p>
    <w:p w14:paraId="208AB587" w14:textId="77777777" w:rsidR="00BB61F0" w:rsidRPr="008770A2" w:rsidRDefault="00BB61F0" w:rsidP="00F315E3">
      <w:pPr>
        <w:pStyle w:val="NoSpacing"/>
        <w:rPr>
          <w:rFonts w:ascii="Cambria" w:hAnsi="Cambria"/>
          <w:sz w:val="22"/>
          <w:szCs w:val="22"/>
        </w:rPr>
      </w:pPr>
    </w:p>
    <w:p w14:paraId="0462C015" w14:textId="77777777" w:rsidR="00BB61F0" w:rsidRPr="008770A2" w:rsidRDefault="00BB61F0" w:rsidP="00F6129E">
      <w:pPr>
        <w:pStyle w:val="ListParagraph"/>
        <w:numPr>
          <w:ilvl w:val="0"/>
          <w:numId w:val="19"/>
        </w:numPr>
        <w:spacing w:line="276" w:lineRule="auto"/>
        <w:rPr>
          <w:rFonts w:ascii="Cambria" w:hAnsi="Cambria"/>
          <w:sz w:val="22"/>
          <w:szCs w:val="22"/>
        </w:rPr>
      </w:pPr>
      <w:r w:rsidRPr="008770A2">
        <w:rPr>
          <w:rFonts w:ascii="Cambria" w:hAnsi="Cambria"/>
          <w:sz w:val="22"/>
          <w:szCs w:val="22"/>
        </w:rPr>
        <w:t>Academic activities that are aligned to North Carolina Standard Course of Study</w:t>
      </w:r>
    </w:p>
    <w:p w14:paraId="6FC2ACB4" w14:textId="665917DA" w:rsidR="6A04C80D" w:rsidRPr="008770A2" w:rsidRDefault="6A04C80D" w:rsidP="00F6129E">
      <w:pPr>
        <w:pStyle w:val="ListParagraph"/>
        <w:numPr>
          <w:ilvl w:val="0"/>
          <w:numId w:val="19"/>
        </w:numPr>
        <w:spacing w:line="276" w:lineRule="auto"/>
        <w:rPr>
          <w:rFonts w:ascii="Cambria" w:eastAsiaTheme="minorEastAsia" w:hAnsi="Cambria" w:cstheme="minorBidi"/>
          <w:sz w:val="22"/>
          <w:szCs w:val="22"/>
        </w:rPr>
      </w:pPr>
      <w:r w:rsidRPr="008770A2">
        <w:rPr>
          <w:rFonts w:ascii="Cambria" w:eastAsiaTheme="minorEastAsia" w:hAnsi="Cambria" w:cstheme="minorBidi"/>
          <w:color w:val="00467F"/>
          <w:sz w:val="22"/>
          <w:szCs w:val="22"/>
          <w:u w:val="single"/>
        </w:rPr>
        <w:t>Quality enrichment activities designed to reinforce and complement the summer program’s academic activities</w:t>
      </w:r>
    </w:p>
    <w:p w14:paraId="5B6F9668" w14:textId="77777777" w:rsidR="00BB61F0" w:rsidRPr="008770A2" w:rsidRDefault="00BB61F0" w:rsidP="00F6129E">
      <w:pPr>
        <w:pStyle w:val="ListParagraph"/>
        <w:numPr>
          <w:ilvl w:val="0"/>
          <w:numId w:val="19"/>
        </w:numPr>
        <w:spacing w:line="276" w:lineRule="auto"/>
        <w:rPr>
          <w:rFonts w:ascii="Cambria" w:hAnsi="Cambria"/>
          <w:sz w:val="22"/>
          <w:szCs w:val="22"/>
        </w:rPr>
      </w:pPr>
      <w:r w:rsidRPr="008770A2">
        <w:rPr>
          <w:rFonts w:ascii="Cambria" w:hAnsi="Cambria"/>
          <w:sz w:val="22"/>
          <w:szCs w:val="22"/>
        </w:rPr>
        <w:t xml:space="preserve">Demonstrated partnership between the local school district and the community at-large </w:t>
      </w:r>
    </w:p>
    <w:p w14:paraId="62E9F722" w14:textId="77777777" w:rsidR="00BB61F0" w:rsidRPr="008770A2" w:rsidRDefault="00BB61F0" w:rsidP="00F6129E">
      <w:pPr>
        <w:pStyle w:val="ListParagraph"/>
        <w:numPr>
          <w:ilvl w:val="0"/>
          <w:numId w:val="19"/>
        </w:numPr>
        <w:spacing w:line="276" w:lineRule="auto"/>
        <w:rPr>
          <w:rFonts w:ascii="Cambria" w:hAnsi="Cambria"/>
          <w:sz w:val="22"/>
          <w:szCs w:val="22"/>
        </w:rPr>
      </w:pPr>
      <w:r w:rsidRPr="008770A2">
        <w:rPr>
          <w:rFonts w:ascii="Cambria" w:hAnsi="Cambria"/>
          <w:sz w:val="22"/>
          <w:szCs w:val="22"/>
        </w:rPr>
        <w:t>Hours of operation necessary to meet program goals (required minimum of 12 student contact hours per week)</w:t>
      </w:r>
    </w:p>
    <w:p w14:paraId="0B4ABDDC" w14:textId="4EA8276F" w:rsidR="0B368797" w:rsidRPr="008770A2" w:rsidRDefault="0B368797" w:rsidP="00F6129E">
      <w:pPr>
        <w:pStyle w:val="ListParagraph"/>
        <w:numPr>
          <w:ilvl w:val="0"/>
          <w:numId w:val="19"/>
        </w:numPr>
        <w:spacing w:line="276" w:lineRule="auto"/>
        <w:rPr>
          <w:rFonts w:ascii="Cambria" w:hAnsi="Cambria"/>
          <w:sz w:val="22"/>
          <w:szCs w:val="22"/>
        </w:rPr>
      </w:pPr>
      <w:r w:rsidRPr="008770A2">
        <w:rPr>
          <w:rFonts w:ascii="Cambria" w:hAnsi="Cambria"/>
          <w:sz w:val="22"/>
          <w:szCs w:val="22"/>
        </w:rPr>
        <w:t xml:space="preserve">Enroll a minimum of 50 students </w:t>
      </w:r>
    </w:p>
    <w:p w14:paraId="44BACE02" w14:textId="5A019F83" w:rsidR="00BB61F0" w:rsidRPr="008770A2" w:rsidRDefault="00BB61F0" w:rsidP="00F6129E">
      <w:pPr>
        <w:pStyle w:val="ListParagraph"/>
        <w:numPr>
          <w:ilvl w:val="0"/>
          <w:numId w:val="19"/>
        </w:numPr>
        <w:spacing w:line="276" w:lineRule="auto"/>
        <w:rPr>
          <w:rFonts w:ascii="Cambria" w:hAnsi="Cambria"/>
          <w:i/>
          <w:iCs/>
          <w:sz w:val="22"/>
          <w:szCs w:val="22"/>
        </w:rPr>
      </w:pPr>
      <w:r w:rsidRPr="008770A2">
        <w:rPr>
          <w:rFonts w:ascii="Cambria" w:hAnsi="Cambria"/>
          <w:sz w:val="22"/>
          <w:szCs w:val="22"/>
        </w:rPr>
        <w:t>Adherence to the section 4205(b) of the ESEA</w:t>
      </w:r>
      <w:r w:rsidR="00B21A47" w:rsidRPr="008770A2">
        <w:rPr>
          <w:rFonts w:ascii="Cambria" w:hAnsi="Cambria"/>
          <w:sz w:val="22"/>
          <w:szCs w:val="22"/>
        </w:rPr>
        <w:t>,</w:t>
      </w:r>
      <w:r w:rsidRPr="008770A2">
        <w:rPr>
          <w:rFonts w:ascii="Cambria" w:hAnsi="Cambria"/>
          <w:sz w:val="22"/>
          <w:szCs w:val="22"/>
        </w:rPr>
        <w:t xml:space="preserve"> as amended by the ESSA, Measures of Effectiveness</w:t>
      </w:r>
    </w:p>
    <w:p w14:paraId="4D7E09D4" w14:textId="77777777" w:rsidR="00BB61F0" w:rsidRPr="008770A2" w:rsidRDefault="00BB61F0" w:rsidP="00BB61F0">
      <w:pPr>
        <w:pStyle w:val="ListParagraph"/>
        <w:spacing w:line="276" w:lineRule="auto"/>
        <w:rPr>
          <w:rFonts w:ascii="Cambria" w:hAnsi="Cambria"/>
        </w:rPr>
      </w:pPr>
    </w:p>
    <w:p w14:paraId="562EC4CD" w14:textId="51C6E692" w:rsidR="009D5025" w:rsidRPr="002505AF" w:rsidRDefault="00305A45" w:rsidP="002505AF">
      <w:pPr>
        <w:pStyle w:val="Heading2"/>
        <w:rPr>
          <w:rFonts w:ascii="Univers Light" w:hAnsi="Univers Light"/>
          <w:b w:val="0"/>
          <w:bCs w:val="0"/>
        </w:rPr>
      </w:pPr>
      <w:bookmarkStart w:id="99" w:name="_Toc82688808"/>
      <w:r>
        <w:rPr>
          <w:rFonts w:ascii="Univers Light" w:hAnsi="Univers Light"/>
          <w:b w:val="0"/>
          <w:bCs w:val="0"/>
        </w:rPr>
        <w:t>4.</w:t>
      </w:r>
      <w:r w:rsidR="00887D45" w:rsidRPr="008770A2">
        <w:rPr>
          <w:rFonts w:ascii="Univers Light" w:hAnsi="Univers Light"/>
          <w:b w:val="0"/>
          <w:bCs w:val="0"/>
        </w:rPr>
        <w:t>H</w:t>
      </w:r>
      <w:r w:rsidR="00AD2F92" w:rsidRPr="008770A2">
        <w:rPr>
          <w:rFonts w:ascii="Univers Light" w:hAnsi="Univers Light"/>
          <w:b w:val="0"/>
          <w:bCs w:val="0"/>
        </w:rPr>
        <w:t xml:space="preserve">: </w:t>
      </w:r>
      <w:r w:rsidR="006117B5" w:rsidRPr="008770A2">
        <w:rPr>
          <w:rFonts w:ascii="Univers Light" w:hAnsi="Univers Light"/>
          <w:b w:val="0"/>
          <w:bCs w:val="0"/>
        </w:rPr>
        <w:t>Transition Safety</w:t>
      </w:r>
      <w:bookmarkEnd w:id="99"/>
    </w:p>
    <w:p w14:paraId="3FE91782" w14:textId="721040F3" w:rsidR="007E3331" w:rsidRDefault="00305A45" w:rsidP="002505AF">
      <w:pPr>
        <w:pStyle w:val="Heading1"/>
        <w:rPr>
          <w:rFonts w:ascii="Univers Light" w:hAnsi="Univers Light"/>
          <w:b w:val="0"/>
          <w:color w:val="auto"/>
          <w:sz w:val="24"/>
          <w:szCs w:val="24"/>
        </w:rPr>
      </w:pPr>
      <w:bookmarkStart w:id="100" w:name="_Toc82688809"/>
      <w:r w:rsidRPr="004653C9">
        <w:rPr>
          <w:rFonts w:ascii="Univers Light" w:hAnsi="Univers Light"/>
          <w:b w:val="0"/>
          <w:color w:val="auto"/>
          <w:sz w:val="24"/>
          <w:szCs w:val="24"/>
        </w:rPr>
        <w:t>4.</w:t>
      </w:r>
      <w:r w:rsidR="007E3331" w:rsidRPr="004653C9">
        <w:rPr>
          <w:rFonts w:ascii="Univers Light" w:hAnsi="Univers Light"/>
          <w:b w:val="0"/>
          <w:color w:val="auto"/>
          <w:sz w:val="24"/>
          <w:szCs w:val="24"/>
        </w:rPr>
        <w:t xml:space="preserve">H.1: </w:t>
      </w:r>
      <w:r w:rsidR="55D9F23C" w:rsidRPr="004653C9">
        <w:rPr>
          <w:rFonts w:ascii="Univers Light" w:hAnsi="Univers Light"/>
          <w:b w:val="0"/>
          <w:color w:val="auto"/>
          <w:sz w:val="24"/>
          <w:szCs w:val="24"/>
        </w:rPr>
        <w:t>School Day to Out of School Time Transition</w:t>
      </w:r>
      <w:bookmarkEnd w:id="100"/>
    </w:p>
    <w:p w14:paraId="5AE165F0" w14:textId="77777777" w:rsidR="007D35FA" w:rsidRPr="007D35FA" w:rsidRDefault="007D35FA" w:rsidP="007D35FA">
      <w:pPr>
        <w:rPr>
          <w:sz w:val="12"/>
          <w:szCs w:val="12"/>
        </w:rPr>
      </w:pPr>
    </w:p>
    <w:p w14:paraId="5E0FB767" w14:textId="336F2685" w:rsidR="00FD5ADB" w:rsidRPr="008770A2" w:rsidRDefault="006117B5">
      <w:pPr>
        <w:spacing w:after="200" w:line="276" w:lineRule="auto"/>
        <w:rPr>
          <w:rFonts w:ascii="Cambria" w:eastAsiaTheme="minorEastAsia" w:hAnsi="Cambria" w:cstheme="minorBidi"/>
          <w:sz w:val="22"/>
          <w:szCs w:val="22"/>
        </w:rPr>
      </w:pPr>
      <w:r w:rsidRPr="008770A2">
        <w:rPr>
          <w:rFonts w:ascii="Cambria" w:hAnsi="Cambria"/>
          <w:sz w:val="22"/>
          <w:szCs w:val="22"/>
        </w:rPr>
        <w:t xml:space="preserve">When students </w:t>
      </w:r>
      <w:r w:rsidR="00FD5ADB" w:rsidRPr="008770A2">
        <w:rPr>
          <w:rFonts w:ascii="Cambria" w:hAnsi="Cambria"/>
          <w:sz w:val="22"/>
          <w:szCs w:val="22"/>
        </w:rPr>
        <w:t>transition</w:t>
      </w:r>
      <w:r w:rsidRPr="008770A2">
        <w:rPr>
          <w:rFonts w:ascii="Cambria" w:hAnsi="Cambria"/>
          <w:sz w:val="22"/>
          <w:szCs w:val="22"/>
        </w:rPr>
        <w:t xml:space="preserve"> from </w:t>
      </w:r>
      <w:r w:rsidR="00FD5ADB" w:rsidRPr="008770A2">
        <w:rPr>
          <w:rFonts w:ascii="Cambria" w:hAnsi="Cambria"/>
          <w:sz w:val="22"/>
          <w:szCs w:val="22"/>
        </w:rPr>
        <w:t xml:space="preserve">the </w:t>
      </w:r>
      <w:r w:rsidRPr="008770A2">
        <w:rPr>
          <w:rFonts w:ascii="Cambria" w:hAnsi="Cambria"/>
          <w:sz w:val="22"/>
          <w:szCs w:val="22"/>
        </w:rPr>
        <w:t xml:space="preserve">regular school </w:t>
      </w:r>
      <w:r w:rsidR="00FD5ADB" w:rsidRPr="008770A2">
        <w:rPr>
          <w:rFonts w:ascii="Cambria" w:hAnsi="Cambria"/>
          <w:sz w:val="22"/>
          <w:szCs w:val="22"/>
        </w:rPr>
        <w:t xml:space="preserve">day </w:t>
      </w:r>
      <w:r w:rsidRPr="008770A2">
        <w:rPr>
          <w:rFonts w:ascii="Cambria" w:hAnsi="Cambria"/>
          <w:sz w:val="22"/>
          <w:szCs w:val="22"/>
        </w:rPr>
        <w:t xml:space="preserve">to an </w:t>
      </w:r>
      <w:r w:rsidR="005F17C4" w:rsidRPr="008770A2">
        <w:rPr>
          <w:rFonts w:ascii="Cambria" w:hAnsi="Cambria"/>
          <w:sz w:val="22"/>
          <w:szCs w:val="22"/>
        </w:rPr>
        <w:t>out</w:t>
      </w:r>
      <w:r w:rsidR="00FD5ADB" w:rsidRPr="008770A2">
        <w:rPr>
          <w:rFonts w:ascii="Cambria" w:hAnsi="Cambria"/>
          <w:sz w:val="22"/>
          <w:szCs w:val="22"/>
        </w:rPr>
        <w:t>-</w:t>
      </w:r>
      <w:r w:rsidR="005F17C4" w:rsidRPr="008770A2">
        <w:rPr>
          <w:rFonts w:ascii="Cambria" w:hAnsi="Cambria"/>
          <w:sz w:val="22"/>
          <w:szCs w:val="22"/>
        </w:rPr>
        <w:t>of</w:t>
      </w:r>
      <w:r w:rsidR="00FD5ADB" w:rsidRPr="008770A2">
        <w:rPr>
          <w:rFonts w:ascii="Cambria" w:hAnsi="Cambria"/>
          <w:sz w:val="22"/>
          <w:szCs w:val="22"/>
        </w:rPr>
        <w:t>-</w:t>
      </w:r>
      <w:r w:rsidR="005F17C4" w:rsidRPr="008770A2">
        <w:rPr>
          <w:rFonts w:ascii="Cambria" w:hAnsi="Cambria"/>
          <w:sz w:val="22"/>
          <w:szCs w:val="22"/>
        </w:rPr>
        <w:t xml:space="preserve">school program, </w:t>
      </w:r>
      <w:r w:rsidR="00FD5ADB" w:rsidRPr="008770A2">
        <w:rPr>
          <w:rFonts w:ascii="Cambria" w:hAnsi="Cambria"/>
          <w:sz w:val="22"/>
          <w:szCs w:val="22"/>
        </w:rPr>
        <w:t xml:space="preserve">written procedures </w:t>
      </w:r>
      <w:r w:rsidR="0024034B">
        <w:rPr>
          <w:rFonts w:ascii="Cambria" w:hAnsi="Cambria"/>
          <w:sz w:val="22"/>
          <w:szCs w:val="22"/>
        </w:rPr>
        <w:t>should</w:t>
      </w:r>
      <w:r w:rsidR="00FD5ADB" w:rsidRPr="008770A2">
        <w:rPr>
          <w:rFonts w:ascii="Cambria" w:hAnsi="Cambria"/>
          <w:sz w:val="22"/>
          <w:szCs w:val="22"/>
        </w:rPr>
        <w:t xml:space="preserve"> be in place to ensure student safety.</w:t>
      </w:r>
      <w:r w:rsidR="3149777C" w:rsidRPr="008770A2">
        <w:rPr>
          <w:rFonts w:ascii="Cambria" w:hAnsi="Cambria"/>
          <w:sz w:val="22"/>
          <w:szCs w:val="22"/>
        </w:rPr>
        <w:t xml:space="preserve"> </w:t>
      </w:r>
      <w:r w:rsidR="381ED68A" w:rsidRPr="008770A2">
        <w:rPr>
          <w:rFonts w:ascii="Cambria" w:hAnsi="Cambria"/>
          <w:sz w:val="22"/>
          <w:szCs w:val="22"/>
        </w:rPr>
        <w:t>S</w:t>
      </w:r>
      <w:r w:rsidR="273B4936" w:rsidRPr="008770A2">
        <w:rPr>
          <w:rFonts w:ascii="Cambria" w:hAnsi="Cambria"/>
          <w:sz w:val="22"/>
          <w:szCs w:val="22"/>
        </w:rPr>
        <w:t>ubgrantees s</w:t>
      </w:r>
      <w:r w:rsidR="3149777C" w:rsidRPr="008770A2">
        <w:rPr>
          <w:rFonts w:ascii="Cambria" w:hAnsi="Cambria"/>
          <w:sz w:val="22"/>
          <w:szCs w:val="22"/>
        </w:rPr>
        <w:t>hould have formal written tran</w:t>
      </w:r>
      <w:r w:rsidR="40B19DC3" w:rsidRPr="008770A2">
        <w:rPr>
          <w:rFonts w:ascii="Cambria" w:hAnsi="Cambria"/>
          <w:sz w:val="22"/>
          <w:szCs w:val="22"/>
        </w:rPr>
        <w:t>sition procedures in their 21</w:t>
      </w:r>
      <w:r w:rsidR="40B19DC3" w:rsidRPr="008770A2">
        <w:rPr>
          <w:rFonts w:ascii="Cambria" w:hAnsi="Cambria"/>
          <w:sz w:val="22"/>
          <w:szCs w:val="22"/>
          <w:vertAlign w:val="superscript"/>
        </w:rPr>
        <w:t>st</w:t>
      </w:r>
      <w:r w:rsidR="00FD5ADB" w:rsidRPr="008770A2">
        <w:rPr>
          <w:rFonts w:ascii="Cambria" w:hAnsi="Cambria"/>
          <w:sz w:val="22"/>
          <w:szCs w:val="22"/>
        </w:rPr>
        <w:t xml:space="preserve"> </w:t>
      </w:r>
      <w:r w:rsidR="656DACF0" w:rsidRPr="008770A2">
        <w:rPr>
          <w:rFonts w:ascii="Cambria" w:hAnsi="Cambria"/>
          <w:sz w:val="22"/>
          <w:szCs w:val="22"/>
        </w:rPr>
        <w:t xml:space="preserve">CCLC Staff Handbooks, as well as in their Parent/Student Handbooks. </w:t>
      </w:r>
      <w:r w:rsidR="6A7AC115" w:rsidRPr="008770A2">
        <w:rPr>
          <w:rFonts w:ascii="Cambria" w:hAnsi="Cambria"/>
          <w:sz w:val="22"/>
          <w:szCs w:val="22"/>
        </w:rPr>
        <w:t xml:space="preserve">Transition written procedures should be made available to </w:t>
      </w:r>
      <w:r w:rsidR="00155F6D" w:rsidRPr="008770A2">
        <w:rPr>
          <w:rFonts w:ascii="Cambria" w:hAnsi="Cambria"/>
          <w:sz w:val="22"/>
          <w:szCs w:val="22"/>
        </w:rPr>
        <w:t>DPI</w:t>
      </w:r>
      <w:r w:rsidR="6A7AC115" w:rsidRPr="008770A2">
        <w:rPr>
          <w:rFonts w:ascii="Cambria" w:hAnsi="Cambria"/>
          <w:sz w:val="22"/>
          <w:szCs w:val="22"/>
        </w:rPr>
        <w:t xml:space="preserve"> upon request. Additionally, transition times between the school day to out of school time, as well as transition times between activities during the out of school time program should be designated on the 21</w:t>
      </w:r>
      <w:r w:rsidR="6A7AC115" w:rsidRPr="008770A2">
        <w:rPr>
          <w:rFonts w:ascii="Cambria" w:hAnsi="Cambria"/>
          <w:sz w:val="22"/>
          <w:szCs w:val="22"/>
          <w:vertAlign w:val="superscript"/>
        </w:rPr>
        <w:t>st</w:t>
      </w:r>
      <w:r w:rsidR="6A7AC115" w:rsidRPr="008770A2">
        <w:rPr>
          <w:rFonts w:ascii="Cambria" w:hAnsi="Cambria"/>
          <w:sz w:val="22"/>
          <w:szCs w:val="22"/>
        </w:rPr>
        <w:t xml:space="preserve"> CCLC Prog</w:t>
      </w:r>
      <w:r w:rsidR="526CFDEB" w:rsidRPr="008770A2">
        <w:rPr>
          <w:rFonts w:ascii="Cambria" w:hAnsi="Cambria"/>
          <w:sz w:val="22"/>
          <w:szCs w:val="22"/>
        </w:rPr>
        <w:t xml:space="preserve">ram’s daily/weekly schedules. </w:t>
      </w:r>
      <w:r w:rsidR="6A7AC115" w:rsidRPr="008770A2">
        <w:rPr>
          <w:rFonts w:ascii="Cambria" w:hAnsi="Cambria"/>
          <w:sz w:val="22"/>
          <w:szCs w:val="22"/>
        </w:rPr>
        <w:t xml:space="preserve">   </w:t>
      </w:r>
    </w:p>
    <w:p w14:paraId="1E34C328" w14:textId="0C796018" w:rsidR="00FD5ADB" w:rsidRDefault="00305A45" w:rsidP="004653C9">
      <w:pPr>
        <w:pStyle w:val="Heading1"/>
        <w:rPr>
          <w:rFonts w:ascii="Univers Light" w:hAnsi="Univers Light"/>
          <w:b w:val="0"/>
          <w:color w:val="auto"/>
          <w:sz w:val="24"/>
          <w:szCs w:val="24"/>
        </w:rPr>
      </w:pPr>
      <w:bookmarkStart w:id="101" w:name="_Toc82688810"/>
      <w:r w:rsidRPr="004653C9">
        <w:rPr>
          <w:rFonts w:ascii="Univers Light" w:hAnsi="Univers Light"/>
          <w:b w:val="0"/>
          <w:color w:val="auto"/>
          <w:sz w:val="24"/>
          <w:szCs w:val="24"/>
        </w:rPr>
        <w:t>4.</w:t>
      </w:r>
      <w:r w:rsidR="007E3331" w:rsidRPr="004653C9">
        <w:rPr>
          <w:rFonts w:ascii="Univers Light" w:hAnsi="Univers Light"/>
          <w:b w:val="0"/>
          <w:color w:val="auto"/>
          <w:sz w:val="24"/>
          <w:szCs w:val="24"/>
        </w:rPr>
        <w:t xml:space="preserve">H.2: </w:t>
      </w:r>
      <w:r w:rsidR="459B22DE" w:rsidRPr="004653C9">
        <w:rPr>
          <w:rFonts w:ascii="Univers Light" w:hAnsi="Univers Light"/>
          <w:b w:val="0"/>
          <w:color w:val="auto"/>
          <w:sz w:val="24"/>
          <w:szCs w:val="24"/>
        </w:rPr>
        <w:t>Transportation Transitions</w:t>
      </w:r>
      <w:bookmarkEnd w:id="101"/>
      <w:r w:rsidR="00FD5ADB" w:rsidRPr="004653C9">
        <w:rPr>
          <w:rFonts w:ascii="Univers Light" w:hAnsi="Univers Light"/>
          <w:b w:val="0"/>
          <w:color w:val="auto"/>
          <w:sz w:val="24"/>
          <w:szCs w:val="24"/>
        </w:rPr>
        <w:t xml:space="preserve"> </w:t>
      </w:r>
    </w:p>
    <w:p w14:paraId="5B7B1422" w14:textId="77777777" w:rsidR="007D35FA" w:rsidRPr="007D35FA" w:rsidRDefault="007D35FA" w:rsidP="007D35FA">
      <w:pPr>
        <w:rPr>
          <w:sz w:val="12"/>
          <w:szCs w:val="12"/>
        </w:rPr>
      </w:pPr>
    </w:p>
    <w:p w14:paraId="2B373886" w14:textId="03FA0070" w:rsidR="00FD5ADB" w:rsidRPr="008770A2" w:rsidRDefault="760C1A8C" w:rsidP="008770A2">
      <w:pPr>
        <w:spacing w:after="200" w:line="276" w:lineRule="auto"/>
        <w:rPr>
          <w:rFonts w:ascii="Cambria" w:eastAsiaTheme="minorEastAsia" w:hAnsi="Cambria" w:cstheme="minorBidi"/>
          <w:sz w:val="22"/>
          <w:szCs w:val="22"/>
        </w:rPr>
      </w:pPr>
      <w:r w:rsidRPr="008770A2">
        <w:rPr>
          <w:rFonts w:ascii="Cambria" w:hAnsi="Cambria"/>
          <w:sz w:val="22"/>
          <w:szCs w:val="22"/>
        </w:rPr>
        <w:t>W</w:t>
      </w:r>
      <w:r w:rsidR="00FD5ADB" w:rsidRPr="008770A2">
        <w:rPr>
          <w:rFonts w:ascii="Cambria" w:hAnsi="Cambria"/>
          <w:sz w:val="22"/>
          <w:szCs w:val="22"/>
        </w:rPr>
        <w:t xml:space="preserve">hen </w:t>
      </w:r>
      <w:r w:rsidR="003D4AA6" w:rsidRPr="008770A2">
        <w:rPr>
          <w:rFonts w:ascii="Cambria" w:hAnsi="Cambria"/>
          <w:sz w:val="22"/>
          <w:szCs w:val="22"/>
        </w:rPr>
        <w:t xml:space="preserve">students travel from </w:t>
      </w:r>
      <w:r w:rsidR="00FD5ADB" w:rsidRPr="008770A2">
        <w:rPr>
          <w:rFonts w:ascii="Cambria" w:hAnsi="Cambria"/>
          <w:sz w:val="22"/>
          <w:szCs w:val="22"/>
        </w:rPr>
        <w:t>a</w:t>
      </w:r>
      <w:r w:rsidR="003D4AA6" w:rsidRPr="008770A2">
        <w:rPr>
          <w:rFonts w:ascii="Cambria" w:hAnsi="Cambria"/>
          <w:sz w:val="22"/>
          <w:szCs w:val="22"/>
        </w:rPr>
        <w:t xml:space="preserve"> feeder</w:t>
      </w:r>
      <w:r w:rsidR="006117B5" w:rsidRPr="008770A2">
        <w:rPr>
          <w:rFonts w:ascii="Cambria" w:hAnsi="Cambria"/>
          <w:sz w:val="22"/>
          <w:szCs w:val="22"/>
        </w:rPr>
        <w:t xml:space="preserve"> sch</w:t>
      </w:r>
      <w:r w:rsidR="005F17C4" w:rsidRPr="008770A2">
        <w:rPr>
          <w:rFonts w:ascii="Cambria" w:hAnsi="Cambria"/>
          <w:sz w:val="22"/>
          <w:szCs w:val="22"/>
        </w:rPr>
        <w:t xml:space="preserve">ool to </w:t>
      </w:r>
      <w:r w:rsidR="00FD5ADB" w:rsidRPr="008770A2">
        <w:rPr>
          <w:rFonts w:ascii="Cambria" w:hAnsi="Cambria"/>
          <w:sz w:val="22"/>
          <w:szCs w:val="22"/>
        </w:rPr>
        <w:t>a program site located off site</w:t>
      </w:r>
      <w:r w:rsidR="006117B5" w:rsidRPr="008770A2">
        <w:rPr>
          <w:rFonts w:ascii="Cambria" w:hAnsi="Cambria"/>
          <w:sz w:val="22"/>
          <w:szCs w:val="22"/>
        </w:rPr>
        <w:t xml:space="preserve">, procedures </w:t>
      </w:r>
      <w:r w:rsidR="00753C16">
        <w:rPr>
          <w:rFonts w:ascii="Cambria" w:hAnsi="Cambria"/>
          <w:sz w:val="22"/>
          <w:szCs w:val="22"/>
        </w:rPr>
        <w:t>should</w:t>
      </w:r>
      <w:r w:rsidR="006117B5" w:rsidRPr="008770A2">
        <w:rPr>
          <w:rFonts w:ascii="Cambria" w:hAnsi="Cambria"/>
          <w:sz w:val="22"/>
          <w:szCs w:val="22"/>
        </w:rPr>
        <w:t xml:space="preserve"> ensure that students transition safely. </w:t>
      </w:r>
      <w:r w:rsidR="442B264E" w:rsidRPr="008770A2">
        <w:rPr>
          <w:rFonts w:ascii="Cambria" w:hAnsi="Cambria"/>
          <w:sz w:val="22"/>
          <w:szCs w:val="22"/>
        </w:rPr>
        <w:t>Subgrantees should have formal written transportation transition procedures in their 21</w:t>
      </w:r>
      <w:r w:rsidR="442B264E" w:rsidRPr="008770A2">
        <w:rPr>
          <w:rFonts w:ascii="Cambria" w:hAnsi="Cambria"/>
          <w:sz w:val="22"/>
          <w:szCs w:val="22"/>
          <w:vertAlign w:val="superscript"/>
        </w:rPr>
        <w:t>st</w:t>
      </w:r>
      <w:r w:rsidR="442B264E" w:rsidRPr="008770A2">
        <w:rPr>
          <w:rFonts w:ascii="Cambria" w:hAnsi="Cambria"/>
          <w:sz w:val="22"/>
          <w:szCs w:val="22"/>
        </w:rPr>
        <w:t xml:space="preserve"> CCLC Staff Handbooks, as well as in their Parent/Student Handbooks. Transportation transition written procedures should be made available to </w:t>
      </w:r>
      <w:r w:rsidR="00155F6D" w:rsidRPr="008770A2">
        <w:rPr>
          <w:rFonts w:ascii="Cambria" w:hAnsi="Cambria"/>
          <w:sz w:val="22"/>
          <w:szCs w:val="22"/>
        </w:rPr>
        <w:t>DPI</w:t>
      </w:r>
      <w:r w:rsidR="442B264E" w:rsidRPr="008770A2">
        <w:rPr>
          <w:rFonts w:ascii="Cambria" w:hAnsi="Cambria"/>
          <w:sz w:val="22"/>
          <w:szCs w:val="22"/>
        </w:rPr>
        <w:t xml:space="preserve"> upon request.</w:t>
      </w:r>
      <w:r w:rsidR="74D20F22" w:rsidRPr="008770A2">
        <w:rPr>
          <w:rFonts w:ascii="Cambria" w:hAnsi="Cambria"/>
          <w:sz w:val="22"/>
          <w:szCs w:val="22"/>
        </w:rPr>
        <w:t xml:space="preserve"> </w:t>
      </w:r>
      <w:r w:rsidR="0CCA68D5" w:rsidRPr="008770A2">
        <w:rPr>
          <w:rFonts w:ascii="Cambria" w:hAnsi="Cambria"/>
          <w:sz w:val="22"/>
          <w:szCs w:val="22"/>
        </w:rPr>
        <w:t>Formal written transportation transition materials should include</w:t>
      </w:r>
      <w:r w:rsidR="62FCE12D" w:rsidRPr="008770A2">
        <w:rPr>
          <w:rFonts w:ascii="Cambria" w:hAnsi="Cambria"/>
          <w:sz w:val="22"/>
          <w:szCs w:val="22"/>
        </w:rPr>
        <w:t xml:space="preserve"> at a minimum</w:t>
      </w:r>
      <w:r w:rsidR="0CCA68D5" w:rsidRPr="008770A2">
        <w:rPr>
          <w:rFonts w:ascii="Cambria" w:hAnsi="Cambria"/>
          <w:sz w:val="22"/>
          <w:szCs w:val="22"/>
        </w:rPr>
        <w:t xml:space="preserve"> the following </w:t>
      </w:r>
      <w:r w:rsidR="0189D273" w:rsidRPr="008770A2">
        <w:rPr>
          <w:rFonts w:ascii="Cambria" w:hAnsi="Cambria"/>
          <w:sz w:val="22"/>
          <w:szCs w:val="22"/>
        </w:rPr>
        <w:t>po</w:t>
      </w:r>
      <w:r w:rsidR="051D605A" w:rsidRPr="008770A2">
        <w:rPr>
          <w:rFonts w:ascii="Cambria" w:hAnsi="Cambria"/>
          <w:sz w:val="22"/>
          <w:szCs w:val="22"/>
        </w:rPr>
        <w:t>licies and procedures:</w:t>
      </w:r>
      <w:r w:rsidR="0CCA68D5" w:rsidRPr="008770A2">
        <w:rPr>
          <w:rFonts w:ascii="Cambria" w:hAnsi="Cambria"/>
          <w:sz w:val="22"/>
          <w:szCs w:val="22"/>
        </w:rPr>
        <w:t xml:space="preserve"> </w:t>
      </w:r>
    </w:p>
    <w:p w14:paraId="54808B6A" w14:textId="55E6B115" w:rsidR="00FD5ADB" w:rsidRPr="008770A2" w:rsidRDefault="2419890D" w:rsidP="00F6129E">
      <w:pPr>
        <w:pStyle w:val="ListParagraph"/>
        <w:numPr>
          <w:ilvl w:val="1"/>
          <w:numId w:val="85"/>
        </w:numPr>
        <w:spacing w:after="200" w:line="276" w:lineRule="auto"/>
        <w:rPr>
          <w:rFonts w:ascii="Cambria" w:hAnsi="Cambria"/>
          <w:sz w:val="22"/>
          <w:szCs w:val="22"/>
        </w:rPr>
      </w:pPr>
      <w:r w:rsidRPr="008770A2">
        <w:rPr>
          <w:rFonts w:ascii="Cambria" w:hAnsi="Cambria"/>
          <w:sz w:val="22"/>
          <w:szCs w:val="22"/>
        </w:rPr>
        <w:t>M</w:t>
      </w:r>
      <w:r w:rsidR="0CCA68D5" w:rsidRPr="008770A2">
        <w:rPr>
          <w:rFonts w:ascii="Cambria" w:hAnsi="Cambria"/>
          <w:sz w:val="22"/>
          <w:szCs w:val="22"/>
        </w:rPr>
        <w:t>aintaining accurate bus/van student rosters with emergency contact information</w:t>
      </w:r>
    </w:p>
    <w:p w14:paraId="7998BBE3" w14:textId="46AC206A" w:rsidR="00FD5ADB" w:rsidRPr="008770A2" w:rsidRDefault="5D250F55" w:rsidP="00F6129E">
      <w:pPr>
        <w:pStyle w:val="ListParagraph"/>
        <w:numPr>
          <w:ilvl w:val="1"/>
          <w:numId w:val="85"/>
        </w:numPr>
        <w:spacing w:after="200" w:line="276" w:lineRule="auto"/>
        <w:rPr>
          <w:rFonts w:ascii="Cambria" w:hAnsi="Cambria"/>
          <w:sz w:val="22"/>
          <w:szCs w:val="22"/>
        </w:rPr>
      </w:pPr>
      <w:r w:rsidRPr="331762C0">
        <w:rPr>
          <w:rFonts w:ascii="Cambria" w:hAnsi="Cambria"/>
          <w:sz w:val="22"/>
          <w:szCs w:val="22"/>
        </w:rPr>
        <w:t>S</w:t>
      </w:r>
      <w:r w:rsidR="0CCA68D5" w:rsidRPr="331762C0">
        <w:rPr>
          <w:rFonts w:ascii="Cambria" w:hAnsi="Cambria"/>
          <w:sz w:val="22"/>
          <w:szCs w:val="22"/>
        </w:rPr>
        <w:t xml:space="preserve">taff supervision during offsite travel </w:t>
      </w:r>
    </w:p>
    <w:p w14:paraId="09B07CF6" w14:textId="5E9C68EE" w:rsidR="00FD5ADB" w:rsidRPr="00C06CD0" w:rsidRDefault="006C7E4A" w:rsidP="00F6129E">
      <w:pPr>
        <w:pStyle w:val="ListParagraph"/>
        <w:numPr>
          <w:ilvl w:val="1"/>
          <w:numId w:val="85"/>
        </w:numPr>
        <w:spacing w:after="200" w:line="276" w:lineRule="auto"/>
        <w:rPr>
          <w:rFonts w:ascii="Calibri" w:hAnsi="Calibri"/>
        </w:rPr>
      </w:pPr>
      <w:r w:rsidRPr="006A0076">
        <w:rPr>
          <w:noProof/>
        </w:rPr>
        <mc:AlternateContent>
          <mc:Choice Requires="wps">
            <w:drawing>
              <wp:anchor distT="45720" distB="45720" distL="114300" distR="114300" simplePos="0" relativeHeight="251656192" behindDoc="0" locked="0" layoutInCell="1" allowOverlap="1" wp14:anchorId="27485BAA" wp14:editId="782F1BDD">
                <wp:simplePos x="0" y="0"/>
                <wp:positionH relativeFrom="margin">
                  <wp:align>left</wp:align>
                </wp:positionH>
                <wp:positionV relativeFrom="paragraph">
                  <wp:posOffset>568325</wp:posOffset>
                </wp:positionV>
                <wp:extent cx="6391275" cy="771525"/>
                <wp:effectExtent l="0" t="0" r="9525" b="95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771525"/>
                        </a:xfrm>
                        <a:prstGeom prst="rect">
                          <a:avLst/>
                        </a:prstGeom>
                        <a:solidFill>
                          <a:srgbClr val="853275"/>
                        </a:solidFill>
                        <a:ln w="9525">
                          <a:noFill/>
                          <a:miter lim="800000"/>
                          <a:headEnd/>
                          <a:tailEnd/>
                        </a:ln>
                      </wps:spPr>
                      <wps:txbx>
                        <w:txbxContent>
                          <w:p w14:paraId="25E4037F" w14:textId="0716246E"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00DE095D" w14:textId="60F02FE6" w:rsidR="00F72F37" w:rsidRPr="008770A2" w:rsidRDefault="00F72F37" w:rsidP="008770A2">
                            <w:pPr>
                              <w:spacing w:after="200"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Whether a bus or transit van is used, all motor vehicle safety laws, especially those related to passenger safety must be followed.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85BAA" id="_x0000_s1041" type="#_x0000_t202" style="position:absolute;left:0;text-align:left;margin-left:0;margin-top:44.75pt;width:503.25pt;height:60.75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" fillcolor="#853275" stroked="f">
                <v:textbox>
                  <w:txbxContent>
                    <w:p w14:paraId="25E4037F" w14:textId="0716246E"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00DE095D" w14:textId="60F02FE6" w:rsidR="00F72F37" w:rsidRPr="008770A2" w:rsidRDefault="00F72F37" w:rsidP="008770A2">
                      <w:pPr>
                        <w:spacing w:after="200"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Whether a bus or transit van is used, all motor vehicle safety laws, especially those related to passenger safety must be followed.</w:t>
                      </w:r>
                    </w:p>
                  </w:txbxContent>
                </v:textbox>
                <w10:wrap type="square" anchorx="margin"/>
              </v:shape>
            </w:pict>
          </mc:Fallback>
        </mc:AlternateContent>
      </w:r>
      <w:r w:rsidR="020A9737" w:rsidRPr="00C06CD0">
        <w:rPr>
          <w:rFonts w:ascii="Cambria" w:hAnsi="Cambria"/>
          <w:sz w:val="22"/>
          <w:szCs w:val="22"/>
        </w:rPr>
        <w:t>Ensuring b</w:t>
      </w:r>
      <w:r w:rsidR="006117B5" w:rsidRPr="00C06CD0">
        <w:rPr>
          <w:rFonts w:ascii="Cambria" w:hAnsi="Cambria"/>
          <w:sz w:val="22"/>
          <w:szCs w:val="22"/>
        </w:rPr>
        <w:t>us/van drivers must be appropriately licensed, adhere to motor vehicle laws, and be trained on procedures in the event of an emergency on the bus</w:t>
      </w:r>
      <w:r w:rsidR="00FD5ADB" w:rsidRPr="00C06CD0">
        <w:rPr>
          <w:rFonts w:ascii="Cambria" w:hAnsi="Cambria"/>
          <w:sz w:val="22"/>
          <w:szCs w:val="22"/>
        </w:rPr>
        <w:t>/van</w:t>
      </w:r>
      <w:r w:rsidR="006117B5" w:rsidRPr="00C06CD0">
        <w:rPr>
          <w:rFonts w:ascii="Cambria" w:hAnsi="Cambria"/>
          <w:sz w:val="22"/>
          <w:szCs w:val="22"/>
        </w:rPr>
        <w:t xml:space="preserve">.  </w:t>
      </w:r>
    </w:p>
    <w:p w14:paraId="09032874" w14:textId="3F7F9E6B" w:rsidR="006117B5" w:rsidRPr="008770A2" w:rsidRDefault="00FD5ADB" w:rsidP="00A734F6">
      <w:pPr>
        <w:spacing w:after="200" w:line="276" w:lineRule="auto"/>
        <w:rPr>
          <w:rFonts w:ascii="Cambria" w:hAnsi="Cambria"/>
          <w:b/>
          <w:bCs/>
          <w:i/>
          <w:iCs/>
        </w:rPr>
      </w:pPr>
      <w:r w:rsidRPr="008770A2">
        <w:rPr>
          <w:rFonts w:ascii="Cambria" w:hAnsi="Cambria"/>
          <w:b/>
          <w:bCs/>
          <w:i/>
          <w:iCs/>
        </w:rPr>
        <w:t xml:space="preserve"> </w:t>
      </w:r>
    </w:p>
    <w:p w14:paraId="593392E7" w14:textId="656B29B1" w:rsidR="006117B5" w:rsidRPr="008770A2" w:rsidRDefault="00305A45" w:rsidP="009D5025">
      <w:pPr>
        <w:pStyle w:val="Heading2"/>
        <w:rPr>
          <w:rFonts w:ascii="Univers Light" w:hAnsi="Univers Light"/>
          <w:b w:val="0"/>
          <w:bCs w:val="0"/>
        </w:rPr>
      </w:pPr>
      <w:bookmarkStart w:id="102" w:name="_G:_Field_Trips"/>
      <w:bookmarkStart w:id="103" w:name="_I:_Field_Trips"/>
      <w:bookmarkStart w:id="104" w:name="_4.I:_Field_Trips"/>
      <w:bookmarkStart w:id="105" w:name="_Toc82688811"/>
      <w:bookmarkEnd w:id="102"/>
      <w:bookmarkEnd w:id="103"/>
      <w:bookmarkEnd w:id="104"/>
      <w:r>
        <w:rPr>
          <w:rFonts w:ascii="Univers Light" w:hAnsi="Univers Light"/>
          <w:b w:val="0"/>
          <w:bCs w:val="0"/>
        </w:rPr>
        <w:t>4.</w:t>
      </w:r>
      <w:r w:rsidR="00887D45" w:rsidRPr="008770A2">
        <w:rPr>
          <w:rFonts w:ascii="Univers Light" w:hAnsi="Univers Light"/>
          <w:b w:val="0"/>
          <w:bCs w:val="0"/>
        </w:rPr>
        <w:t>I</w:t>
      </w:r>
      <w:r w:rsidR="00AD2F92" w:rsidRPr="008770A2">
        <w:rPr>
          <w:rFonts w:ascii="Univers Light" w:hAnsi="Univers Light"/>
          <w:b w:val="0"/>
          <w:bCs w:val="0"/>
        </w:rPr>
        <w:t xml:space="preserve">: </w:t>
      </w:r>
      <w:r w:rsidR="006117B5" w:rsidRPr="008770A2">
        <w:rPr>
          <w:rFonts w:ascii="Univers Light" w:hAnsi="Univers Light"/>
          <w:b w:val="0"/>
          <w:bCs w:val="0"/>
        </w:rPr>
        <w:t>Field Trips</w:t>
      </w:r>
      <w:bookmarkEnd w:id="105"/>
    </w:p>
    <w:p w14:paraId="559931D6" w14:textId="77777777" w:rsidR="009D5025" w:rsidRPr="00364AAE" w:rsidRDefault="009D5025" w:rsidP="009D5025">
      <w:pPr>
        <w:rPr>
          <w:rFonts w:ascii="Cambria" w:hAnsi="Cambria"/>
          <w:sz w:val="12"/>
          <w:szCs w:val="12"/>
        </w:rPr>
      </w:pPr>
    </w:p>
    <w:p w14:paraId="2A977A91" w14:textId="772C7817" w:rsidR="006117B5" w:rsidRPr="008770A2" w:rsidRDefault="007B77A6" w:rsidP="00A734F6">
      <w:pPr>
        <w:spacing w:after="200" w:line="276" w:lineRule="auto"/>
        <w:rPr>
          <w:rFonts w:ascii="Cambria" w:hAnsi="Cambria"/>
          <w:sz w:val="22"/>
          <w:szCs w:val="22"/>
        </w:rPr>
      </w:pPr>
      <w:r w:rsidRPr="008770A2">
        <w:rPr>
          <w:rFonts w:ascii="Cambria" w:hAnsi="Cambria"/>
          <w:sz w:val="22"/>
          <w:szCs w:val="22"/>
        </w:rPr>
        <w:t>Educationally related</w:t>
      </w:r>
      <w:r w:rsidR="004E4806" w:rsidRPr="008770A2">
        <w:rPr>
          <w:rFonts w:ascii="Cambria" w:hAnsi="Cambria"/>
          <w:sz w:val="22"/>
          <w:szCs w:val="22"/>
        </w:rPr>
        <w:t xml:space="preserve"> field trips must be included in the approved budget and require </w:t>
      </w:r>
      <w:r w:rsidR="00155F6D" w:rsidRPr="008770A2">
        <w:rPr>
          <w:rFonts w:ascii="Cambria" w:hAnsi="Cambria"/>
          <w:sz w:val="22"/>
          <w:szCs w:val="22"/>
        </w:rPr>
        <w:t>DPI</w:t>
      </w:r>
      <w:r w:rsidR="2869E13E" w:rsidRPr="008770A2">
        <w:rPr>
          <w:rFonts w:ascii="Cambria" w:hAnsi="Cambria"/>
          <w:sz w:val="22"/>
          <w:szCs w:val="22"/>
        </w:rPr>
        <w:t xml:space="preserve"> </w:t>
      </w:r>
      <w:r w:rsidR="004E4806" w:rsidRPr="008770A2">
        <w:rPr>
          <w:rFonts w:ascii="Cambria" w:hAnsi="Cambria"/>
          <w:sz w:val="22"/>
          <w:szCs w:val="22"/>
        </w:rPr>
        <w:t>approval</w:t>
      </w:r>
      <w:r w:rsidR="598889CA" w:rsidRPr="008770A2">
        <w:rPr>
          <w:rFonts w:ascii="Cambria" w:hAnsi="Cambria"/>
          <w:sz w:val="22"/>
          <w:szCs w:val="22"/>
        </w:rPr>
        <w:t xml:space="preserve"> </w:t>
      </w:r>
      <w:r w:rsidR="66477D78" w:rsidRPr="008770A2">
        <w:rPr>
          <w:rFonts w:ascii="Cambria" w:hAnsi="Cambria"/>
          <w:sz w:val="22"/>
          <w:szCs w:val="22"/>
        </w:rPr>
        <w:t xml:space="preserve">at least 30 days in </w:t>
      </w:r>
      <w:r w:rsidR="004E4806" w:rsidRPr="008770A2">
        <w:rPr>
          <w:rFonts w:ascii="Cambria" w:hAnsi="Cambria"/>
          <w:sz w:val="22"/>
          <w:szCs w:val="22"/>
        </w:rPr>
        <w:t>advance of the field trip</w:t>
      </w:r>
      <w:r w:rsidR="55DF5961" w:rsidRPr="008770A2">
        <w:rPr>
          <w:rFonts w:ascii="Cambria" w:hAnsi="Cambria"/>
          <w:sz w:val="22"/>
          <w:szCs w:val="22"/>
        </w:rPr>
        <w:t xml:space="preserve"> (see seasonal approval due dates below)</w:t>
      </w:r>
      <w:r w:rsidR="004E4806" w:rsidRPr="008770A2">
        <w:rPr>
          <w:rFonts w:ascii="Cambria" w:hAnsi="Cambria"/>
          <w:sz w:val="22"/>
          <w:szCs w:val="22"/>
        </w:rPr>
        <w:t xml:space="preserve">. </w:t>
      </w:r>
      <w:r w:rsidR="1E203A19" w:rsidRPr="008770A2">
        <w:rPr>
          <w:rFonts w:ascii="Cambria" w:hAnsi="Cambria"/>
          <w:sz w:val="22"/>
          <w:szCs w:val="22"/>
        </w:rPr>
        <w:t xml:space="preserve">Educationally related field trips can take place virtually or in-person. </w:t>
      </w:r>
      <w:r w:rsidR="004E4806" w:rsidRPr="008770A2">
        <w:rPr>
          <w:rFonts w:ascii="Cambria" w:hAnsi="Cambria"/>
          <w:sz w:val="22"/>
          <w:szCs w:val="22"/>
        </w:rPr>
        <w:t xml:space="preserve">Field trips </w:t>
      </w:r>
      <w:proofErr w:type="gramStart"/>
      <w:r w:rsidR="004E4806" w:rsidRPr="008770A2">
        <w:rPr>
          <w:rFonts w:ascii="Cambria" w:hAnsi="Cambria"/>
          <w:sz w:val="22"/>
          <w:szCs w:val="22"/>
        </w:rPr>
        <w:t>must  support</w:t>
      </w:r>
      <w:proofErr w:type="gramEnd"/>
      <w:r w:rsidR="004E4806" w:rsidRPr="008770A2">
        <w:rPr>
          <w:rFonts w:ascii="Cambria" w:hAnsi="Cambria"/>
          <w:sz w:val="22"/>
          <w:szCs w:val="22"/>
        </w:rPr>
        <w:t xml:space="preserve"> the program goals and objectives</w:t>
      </w:r>
      <w:r w:rsidR="73AF5B40" w:rsidRPr="008770A2">
        <w:rPr>
          <w:rFonts w:ascii="Cambria" w:hAnsi="Cambria"/>
          <w:sz w:val="22"/>
          <w:szCs w:val="22"/>
        </w:rPr>
        <w:t xml:space="preserve"> listed in a subgrantee’s </w:t>
      </w:r>
      <w:r w:rsidR="00753C16">
        <w:rPr>
          <w:rFonts w:ascii="Cambria" w:hAnsi="Cambria"/>
          <w:sz w:val="22"/>
          <w:szCs w:val="22"/>
        </w:rPr>
        <w:t>SBE-approved application</w:t>
      </w:r>
      <w:r w:rsidR="7597F004" w:rsidRPr="008770A2">
        <w:rPr>
          <w:rFonts w:ascii="Cambria" w:hAnsi="Cambria"/>
          <w:sz w:val="22"/>
          <w:szCs w:val="22"/>
        </w:rPr>
        <w:t xml:space="preserve"> and correlate </w:t>
      </w:r>
      <w:r w:rsidR="3C0A96AB" w:rsidRPr="008770A2">
        <w:rPr>
          <w:rFonts w:ascii="Cambria" w:hAnsi="Cambria"/>
          <w:sz w:val="22"/>
          <w:szCs w:val="22"/>
        </w:rPr>
        <w:t>to a curriculum being implemented during the 21</w:t>
      </w:r>
      <w:r w:rsidR="3C0A96AB" w:rsidRPr="008770A2">
        <w:rPr>
          <w:rFonts w:ascii="Cambria" w:hAnsi="Cambria"/>
          <w:sz w:val="22"/>
          <w:szCs w:val="22"/>
          <w:vertAlign w:val="superscript"/>
        </w:rPr>
        <w:t>st</w:t>
      </w:r>
      <w:r w:rsidR="3C0A96AB" w:rsidRPr="008770A2">
        <w:rPr>
          <w:rFonts w:ascii="Cambria" w:hAnsi="Cambria"/>
          <w:sz w:val="22"/>
          <w:szCs w:val="22"/>
        </w:rPr>
        <w:t xml:space="preserve"> CCLC Program at the time of the</w:t>
      </w:r>
      <w:r w:rsidR="4B2CD7CC" w:rsidRPr="008770A2">
        <w:rPr>
          <w:rFonts w:ascii="Cambria" w:hAnsi="Cambria"/>
          <w:sz w:val="22"/>
          <w:szCs w:val="22"/>
        </w:rPr>
        <w:t xml:space="preserve"> field</w:t>
      </w:r>
      <w:r w:rsidR="3C0A96AB" w:rsidRPr="008770A2">
        <w:rPr>
          <w:rFonts w:ascii="Cambria" w:hAnsi="Cambria"/>
          <w:sz w:val="22"/>
          <w:szCs w:val="22"/>
        </w:rPr>
        <w:t xml:space="preserve"> trip</w:t>
      </w:r>
      <w:r w:rsidR="004E4806" w:rsidRPr="008770A2">
        <w:rPr>
          <w:rFonts w:ascii="Cambria" w:hAnsi="Cambria"/>
          <w:sz w:val="22"/>
          <w:szCs w:val="22"/>
        </w:rPr>
        <w:t xml:space="preserve">. Field trips for entertainment </w:t>
      </w:r>
      <w:r w:rsidR="71A6B3CF" w:rsidRPr="008770A2">
        <w:rPr>
          <w:rFonts w:ascii="Cambria" w:hAnsi="Cambria"/>
          <w:sz w:val="22"/>
          <w:szCs w:val="22"/>
        </w:rPr>
        <w:t xml:space="preserve">or recreational </w:t>
      </w:r>
      <w:r w:rsidR="004E4806" w:rsidRPr="008770A2">
        <w:rPr>
          <w:rFonts w:ascii="Cambria" w:hAnsi="Cambria"/>
          <w:sz w:val="22"/>
          <w:szCs w:val="22"/>
        </w:rPr>
        <w:t>purposes</w:t>
      </w:r>
      <w:r w:rsidR="32EC6526" w:rsidRPr="008770A2">
        <w:rPr>
          <w:rFonts w:ascii="Cambria" w:hAnsi="Cambria"/>
          <w:sz w:val="22"/>
          <w:szCs w:val="22"/>
        </w:rPr>
        <w:t xml:space="preserve"> (</w:t>
      </w:r>
      <w:r w:rsidR="24EE68C9" w:rsidRPr="008770A2">
        <w:rPr>
          <w:rFonts w:ascii="Cambria" w:hAnsi="Cambria"/>
          <w:sz w:val="22"/>
          <w:szCs w:val="22"/>
        </w:rPr>
        <w:t>i</w:t>
      </w:r>
      <w:r w:rsidR="32EC6526" w:rsidRPr="008770A2">
        <w:rPr>
          <w:rFonts w:ascii="Cambria" w:hAnsi="Cambria"/>
          <w:sz w:val="22"/>
          <w:szCs w:val="22"/>
        </w:rPr>
        <w:t xml:space="preserve">.e., </w:t>
      </w:r>
      <w:r w:rsidR="77648146" w:rsidRPr="008770A2">
        <w:rPr>
          <w:rFonts w:ascii="Cambria" w:hAnsi="Cambria"/>
          <w:sz w:val="22"/>
          <w:szCs w:val="22"/>
        </w:rPr>
        <w:t>field trips</w:t>
      </w:r>
      <w:r w:rsidR="32EC6526" w:rsidRPr="008770A2">
        <w:rPr>
          <w:rFonts w:ascii="Cambria" w:hAnsi="Cambria"/>
          <w:sz w:val="22"/>
          <w:szCs w:val="22"/>
        </w:rPr>
        <w:t xml:space="preserve"> not connected to a</w:t>
      </w:r>
      <w:r w:rsidR="2CCD08E1" w:rsidRPr="008770A2">
        <w:rPr>
          <w:rFonts w:ascii="Cambria" w:hAnsi="Cambria"/>
          <w:sz w:val="22"/>
          <w:szCs w:val="22"/>
        </w:rPr>
        <w:t xml:space="preserve">n </w:t>
      </w:r>
      <w:r w:rsidR="00EA0FB4">
        <w:rPr>
          <w:rFonts w:ascii="Cambria" w:hAnsi="Cambria"/>
          <w:sz w:val="22"/>
          <w:szCs w:val="22"/>
        </w:rPr>
        <w:t>SBE-</w:t>
      </w:r>
      <w:r w:rsidR="2CCD08E1" w:rsidRPr="008770A2">
        <w:rPr>
          <w:rFonts w:ascii="Cambria" w:hAnsi="Cambria"/>
          <w:sz w:val="22"/>
          <w:szCs w:val="22"/>
        </w:rPr>
        <w:t>approved</w:t>
      </w:r>
      <w:r w:rsidR="32EC6526" w:rsidRPr="008770A2">
        <w:rPr>
          <w:rFonts w:ascii="Cambria" w:hAnsi="Cambria"/>
          <w:sz w:val="22"/>
          <w:szCs w:val="22"/>
        </w:rPr>
        <w:t xml:space="preserve"> program goal or objective and not aligned with a curriculum currently being </w:t>
      </w:r>
      <w:r w:rsidR="01837567" w:rsidRPr="008770A2">
        <w:rPr>
          <w:rFonts w:ascii="Cambria" w:hAnsi="Cambria"/>
          <w:sz w:val="22"/>
          <w:szCs w:val="22"/>
        </w:rPr>
        <w:t>implemented in the 21st CCLC program)</w:t>
      </w:r>
      <w:r w:rsidR="004E4806" w:rsidRPr="008770A2">
        <w:rPr>
          <w:rFonts w:ascii="Cambria" w:hAnsi="Cambria"/>
          <w:sz w:val="22"/>
          <w:szCs w:val="22"/>
        </w:rPr>
        <w:t xml:space="preserve"> are not allowable.</w:t>
      </w:r>
      <w:r w:rsidR="006117B5" w:rsidRPr="008770A2">
        <w:rPr>
          <w:rFonts w:ascii="Cambria" w:hAnsi="Cambria"/>
          <w:sz w:val="22"/>
          <w:szCs w:val="22"/>
        </w:rPr>
        <w:t xml:space="preserve"> To ensure field trips are aligned with </w:t>
      </w:r>
      <w:r w:rsidR="50B604FC" w:rsidRPr="008770A2">
        <w:rPr>
          <w:rFonts w:ascii="Cambria" w:hAnsi="Cambria"/>
          <w:sz w:val="22"/>
          <w:szCs w:val="22"/>
        </w:rPr>
        <w:t>a 21</w:t>
      </w:r>
      <w:r w:rsidR="50B604FC" w:rsidRPr="008770A2">
        <w:rPr>
          <w:rFonts w:ascii="Cambria" w:hAnsi="Cambria"/>
          <w:sz w:val="22"/>
          <w:szCs w:val="22"/>
          <w:vertAlign w:val="superscript"/>
        </w:rPr>
        <w:t>st</w:t>
      </w:r>
      <w:r w:rsidR="50B604FC" w:rsidRPr="008770A2">
        <w:rPr>
          <w:rFonts w:ascii="Cambria" w:hAnsi="Cambria"/>
          <w:sz w:val="22"/>
          <w:szCs w:val="22"/>
        </w:rPr>
        <w:t xml:space="preserve"> CCLC Program’s </w:t>
      </w:r>
      <w:proofErr w:type="gramStart"/>
      <w:r w:rsidR="50B604FC" w:rsidRPr="008770A2">
        <w:rPr>
          <w:rFonts w:ascii="Cambria" w:hAnsi="Cambria"/>
          <w:sz w:val="22"/>
          <w:szCs w:val="22"/>
        </w:rPr>
        <w:t xml:space="preserve">approved </w:t>
      </w:r>
      <w:r w:rsidR="006117B5" w:rsidRPr="008770A2">
        <w:rPr>
          <w:rFonts w:ascii="Cambria" w:hAnsi="Cambria"/>
          <w:sz w:val="22"/>
          <w:szCs w:val="22"/>
        </w:rPr>
        <w:t xml:space="preserve"> goals</w:t>
      </w:r>
      <w:proofErr w:type="gramEnd"/>
      <w:r w:rsidR="006117B5" w:rsidRPr="008770A2">
        <w:rPr>
          <w:rFonts w:ascii="Cambria" w:hAnsi="Cambria"/>
          <w:sz w:val="22"/>
          <w:szCs w:val="22"/>
        </w:rPr>
        <w:t>, the 21</w:t>
      </w:r>
      <w:r w:rsidR="006117B5" w:rsidRPr="008770A2">
        <w:rPr>
          <w:rFonts w:ascii="Cambria" w:hAnsi="Cambria"/>
          <w:sz w:val="22"/>
          <w:szCs w:val="22"/>
          <w:vertAlign w:val="superscript"/>
        </w:rPr>
        <w:t>st</w:t>
      </w:r>
      <w:r w:rsidR="006117B5" w:rsidRPr="008770A2">
        <w:rPr>
          <w:rFonts w:ascii="Cambria" w:hAnsi="Cambria"/>
          <w:sz w:val="22"/>
          <w:szCs w:val="22"/>
        </w:rPr>
        <w:t xml:space="preserve"> CCLC </w:t>
      </w:r>
      <w:r w:rsidR="00D9160E" w:rsidRPr="008770A2">
        <w:rPr>
          <w:rFonts w:ascii="Cambria" w:hAnsi="Cambria"/>
          <w:sz w:val="22"/>
          <w:szCs w:val="22"/>
        </w:rPr>
        <w:t>subgrantee</w:t>
      </w:r>
      <w:r w:rsidR="006117B5" w:rsidRPr="008770A2">
        <w:rPr>
          <w:rFonts w:ascii="Cambria" w:hAnsi="Cambria"/>
          <w:sz w:val="22"/>
          <w:szCs w:val="22"/>
        </w:rPr>
        <w:t xml:space="preserve"> should develop policies and procedur</w:t>
      </w:r>
      <w:r w:rsidR="005F17C4" w:rsidRPr="008770A2">
        <w:rPr>
          <w:rFonts w:ascii="Cambria" w:hAnsi="Cambria"/>
          <w:sz w:val="22"/>
          <w:szCs w:val="22"/>
        </w:rPr>
        <w:t xml:space="preserve">es that address the following: </w:t>
      </w:r>
    </w:p>
    <w:p w14:paraId="1045CD91" w14:textId="77777777" w:rsidR="006117B5" w:rsidRPr="008770A2" w:rsidRDefault="006117B5" w:rsidP="00F6129E">
      <w:pPr>
        <w:pStyle w:val="ListParagraph"/>
        <w:numPr>
          <w:ilvl w:val="0"/>
          <w:numId w:val="23"/>
        </w:numPr>
        <w:spacing w:line="276" w:lineRule="auto"/>
        <w:rPr>
          <w:rFonts w:ascii="Cambria" w:hAnsi="Cambria"/>
          <w:sz w:val="22"/>
          <w:szCs w:val="22"/>
        </w:rPr>
      </w:pPr>
      <w:r w:rsidRPr="008770A2">
        <w:rPr>
          <w:rFonts w:ascii="Cambria" w:hAnsi="Cambria"/>
          <w:sz w:val="22"/>
          <w:szCs w:val="22"/>
        </w:rPr>
        <w:t>Is the expense of the trip the most reasonably priced and available activity to yield the desired educational outcomes for the student?</w:t>
      </w:r>
    </w:p>
    <w:p w14:paraId="60EBF2B0" w14:textId="77777777" w:rsidR="006117B5" w:rsidRPr="008770A2" w:rsidRDefault="006117B5" w:rsidP="00F6129E">
      <w:pPr>
        <w:pStyle w:val="ListParagraph"/>
        <w:numPr>
          <w:ilvl w:val="0"/>
          <w:numId w:val="23"/>
        </w:numPr>
        <w:spacing w:line="276" w:lineRule="auto"/>
        <w:rPr>
          <w:rFonts w:ascii="Cambria" w:hAnsi="Cambria"/>
          <w:sz w:val="22"/>
          <w:szCs w:val="22"/>
        </w:rPr>
      </w:pPr>
      <w:r w:rsidRPr="008770A2">
        <w:rPr>
          <w:rFonts w:ascii="Cambria" w:hAnsi="Cambria"/>
          <w:sz w:val="22"/>
          <w:szCs w:val="22"/>
        </w:rPr>
        <w:t xml:space="preserve">How will consent and medical emergency (including insurance) information be received from parents/guardians?  </w:t>
      </w:r>
    </w:p>
    <w:p w14:paraId="56CA40EC" w14:textId="77777777" w:rsidR="006117B5" w:rsidRPr="008770A2" w:rsidRDefault="006117B5" w:rsidP="00F6129E">
      <w:pPr>
        <w:pStyle w:val="ListParagraph"/>
        <w:numPr>
          <w:ilvl w:val="0"/>
          <w:numId w:val="23"/>
        </w:numPr>
        <w:spacing w:line="276" w:lineRule="auto"/>
        <w:rPr>
          <w:rFonts w:ascii="Cambria" w:hAnsi="Cambria"/>
          <w:sz w:val="22"/>
          <w:szCs w:val="22"/>
        </w:rPr>
      </w:pPr>
      <w:r w:rsidRPr="008770A2">
        <w:rPr>
          <w:rFonts w:ascii="Cambria" w:hAnsi="Cambria"/>
          <w:sz w:val="22"/>
          <w:szCs w:val="22"/>
        </w:rPr>
        <w:t xml:space="preserve">How will staff / volunteers be trained, allocated, and available for supervision?  </w:t>
      </w:r>
    </w:p>
    <w:p w14:paraId="282988A9" w14:textId="77777777" w:rsidR="006117B5" w:rsidRPr="008770A2" w:rsidRDefault="006117B5" w:rsidP="00F6129E">
      <w:pPr>
        <w:pStyle w:val="ListParagraph"/>
        <w:numPr>
          <w:ilvl w:val="0"/>
          <w:numId w:val="23"/>
        </w:numPr>
        <w:spacing w:line="276" w:lineRule="auto"/>
        <w:rPr>
          <w:rFonts w:ascii="Cambria" w:hAnsi="Cambria"/>
          <w:sz w:val="22"/>
          <w:szCs w:val="22"/>
        </w:rPr>
      </w:pPr>
      <w:r w:rsidRPr="008770A2">
        <w:rPr>
          <w:rFonts w:ascii="Cambria" w:hAnsi="Cambria"/>
          <w:sz w:val="22"/>
          <w:szCs w:val="22"/>
        </w:rPr>
        <w:t>Is the field trip accessible to all students?</w:t>
      </w:r>
    </w:p>
    <w:p w14:paraId="5C6C7696" w14:textId="5FB95769" w:rsidR="006117B5" w:rsidRPr="008770A2" w:rsidRDefault="006117B5" w:rsidP="00F6129E">
      <w:pPr>
        <w:pStyle w:val="ListParagraph"/>
        <w:numPr>
          <w:ilvl w:val="0"/>
          <w:numId w:val="23"/>
        </w:numPr>
        <w:spacing w:line="276" w:lineRule="auto"/>
        <w:rPr>
          <w:rFonts w:ascii="Cambria" w:hAnsi="Cambria"/>
          <w:sz w:val="22"/>
          <w:szCs w:val="22"/>
        </w:rPr>
      </w:pPr>
      <w:r w:rsidRPr="008770A2">
        <w:rPr>
          <w:rFonts w:ascii="Cambria" w:hAnsi="Cambria"/>
          <w:sz w:val="22"/>
          <w:szCs w:val="22"/>
        </w:rPr>
        <w:t>What form of transportation will be used and is it in compliance with safe transport of students?</w:t>
      </w:r>
    </w:p>
    <w:p w14:paraId="645B3328" w14:textId="2D26E449" w:rsidR="00155C23" w:rsidRPr="008770A2" w:rsidRDefault="00155C23" w:rsidP="00F6129E">
      <w:pPr>
        <w:pStyle w:val="ListParagraph"/>
        <w:numPr>
          <w:ilvl w:val="0"/>
          <w:numId w:val="23"/>
        </w:numPr>
        <w:spacing w:line="276" w:lineRule="auto"/>
        <w:rPr>
          <w:rFonts w:ascii="Cambria" w:hAnsi="Cambria"/>
          <w:sz w:val="22"/>
          <w:szCs w:val="22"/>
        </w:rPr>
      </w:pPr>
      <w:r w:rsidRPr="008770A2">
        <w:rPr>
          <w:rFonts w:ascii="Cambria" w:hAnsi="Cambria"/>
          <w:sz w:val="22"/>
          <w:szCs w:val="22"/>
        </w:rPr>
        <w:t>Has safety and evacuation training been provided to all students prior to any trip?</w:t>
      </w:r>
    </w:p>
    <w:p w14:paraId="480E455D" w14:textId="77777777" w:rsidR="006117B5" w:rsidRPr="008770A2" w:rsidRDefault="006117B5" w:rsidP="00F6129E">
      <w:pPr>
        <w:pStyle w:val="ListParagraph"/>
        <w:numPr>
          <w:ilvl w:val="0"/>
          <w:numId w:val="23"/>
        </w:numPr>
        <w:spacing w:line="276" w:lineRule="auto"/>
        <w:rPr>
          <w:rFonts w:ascii="Cambria" w:hAnsi="Cambria"/>
          <w:sz w:val="22"/>
          <w:szCs w:val="22"/>
        </w:rPr>
      </w:pPr>
      <w:r w:rsidRPr="008770A2">
        <w:rPr>
          <w:rFonts w:ascii="Cambria" w:hAnsi="Cambria"/>
          <w:sz w:val="22"/>
          <w:szCs w:val="22"/>
        </w:rPr>
        <w:t xml:space="preserve">What adult-to-student ratio is needed to ensure adequate supervision for the field trip? </w:t>
      </w:r>
    </w:p>
    <w:p w14:paraId="6687D7B3" w14:textId="77777777" w:rsidR="006117B5" w:rsidRPr="008770A2" w:rsidRDefault="006117B5" w:rsidP="00F6129E">
      <w:pPr>
        <w:pStyle w:val="ListParagraph"/>
        <w:numPr>
          <w:ilvl w:val="0"/>
          <w:numId w:val="23"/>
        </w:numPr>
        <w:spacing w:line="276" w:lineRule="auto"/>
        <w:rPr>
          <w:rFonts w:ascii="Cambria" w:hAnsi="Cambria"/>
          <w:sz w:val="22"/>
          <w:szCs w:val="22"/>
        </w:rPr>
      </w:pPr>
      <w:r w:rsidRPr="008770A2">
        <w:rPr>
          <w:rFonts w:ascii="Cambria" w:hAnsi="Cambria"/>
          <w:sz w:val="22"/>
          <w:szCs w:val="22"/>
        </w:rPr>
        <w:t>What is the relevance of proposed field trip to a learning objective?</w:t>
      </w:r>
    </w:p>
    <w:p w14:paraId="046AE2D8" w14:textId="2F5255A3" w:rsidR="006117B5" w:rsidRPr="008770A2" w:rsidRDefault="006117B5" w:rsidP="00F6129E">
      <w:pPr>
        <w:pStyle w:val="ListParagraph"/>
        <w:numPr>
          <w:ilvl w:val="0"/>
          <w:numId w:val="23"/>
        </w:numPr>
        <w:spacing w:line="276" w:lineRule="auto"/>
        <w:rPr>
          <w:rFonts w:ascii="Cambria" w:hAnsi="Cambria"/>
          <w:sz w:val="22"/>
          <w:szCs w:val="22"/>
        </w:rPr>
      </w:pPr>
      <w:r w:rsidRPr="008770A2">
        <w:rPr>
          <w:rFonts w:ascii="Cambria" w:hAnsi="Cambria"/>
          <w:sz w:val="22"/>
          <w:szCs w:val="22"/>
        </w:rPr>
        <w:t xml:space="preserve">What instructional activities or student work product will occur prior to, during and after the field trip </w:t>
      </w:r>
      <w:r w:rsidR="001546AA" w:rsidRPr="008770A2">
        <w:rPr>
          <w:rFonts w:ascii="Cambria" w:hAnsi="Cambria"/>
          <w:sz w:val="22"/>
          <w:szCs w:val="22"/>
        </w:rPr>
        <w:t xml:space="preserve">that will </w:t>
      </w:r>
      <w:r w:rsidRPr="008770A2">
        <w:rPr>
          <w:rFonts w:ascii="Cambria" w:hAnsi="Cambria"/>
          <w:sz w:val="22"/>
          <w:szCs w:val="22"/>
        </w:rPr>
        <w:t>tie into the goals of the approved grant project?</w:t>
      </w:r>
    </w:p>
    <w:p w14:paraId="138D32C4" w14:textId="77777777" w:rsidR="006117B5" w:rsidRPr="008770A2" w:rsidRDefault="006117B5" w:rsidP="00F6129E">
      <w:pPr>
        <w:pStyle w:val="ListParagraph"/>
        <w:numPr>
          <w:ilvl w:val="0"/>
          <w:numId w:val="23"/>
        </w:numPr>
        <w:spacing w:line="276" w:lineRule="auto"/>
        <w:rPr>
          <w:rFonts w:ascii="Cambria" w:hAnsi="Cambria"/>
          <w:sz w:val="22"/>
          <w:szCs w:val="22"/>
        </w:rPr>
      </w:pPr>
      <w:r w:rsidRPr="008770A2">
        <w:rPr>
          <w:rFonts w:ascii="Cambria" w:hAnsi="Cambria"/>
          <w:sz w:val="22"/>
          <w:szCs w:val="22"/>
        </w:rPr>
        <w:t>How will the trip’s educational value be assessed upon completion of the trip?</w:t>
      </w:r>
    </w:p>
    <w:p w14:paraId="1FB35BEF" w14:textId="724BD295" w:rsidR="005F17C4" w:rsidRPr="008770A2" w:rsidRDefault="006117B5" w:rsidP="00F6129E">
      <w:pPr>
        <w:pStyle w:val="ListParagraph"/>
        <w:numPr>
          <w:ilvl w:val="0"/>
          <w:numId w:val="23"/>
        </w:numPr>
        <w:spacing w:line="276" w:lineRule="auto"/>
        <w:rPr>
          <w:rFonts w:ascii="Cambria" w:hAnsi="Cambria"/>
          <w:sz w:val="22"/>
          <w:szCs w:val="22"/>
        </w:rPr>
      </w:pPr>
      <w:r w:rsidRPr="008770A2">
        <w:rPr>
          <w:rFonts w:ascii="Cambria" w:hAnsi="Cambria"/>
          <w:sz w:val="22"/>
          <w:szCs w:val="22"/>
        </w:rPr>
        <w:t>What is the impact of the trip on available program budget resources?</w:t>
      </w:r>
    </w:p>
    <w:p w14:paraId="3EDAA9C7" w14:textId="77777777" w:rsidR="005F17C4" w:rsidRPr="008770A2" w:rsidRDefault="005F17C4" w:rsidP="00A734F6">
      <w:pPr>
        <w:pStyle w:val="ListParagraph"/>
        <w:spacing w:line="276" w:lineRule="auto"/>
        <w:rPr>
          <w:rFonts w:ascii="Cambria" w:hAnsi="Cambria"/>
          <w:sz w:val="22"/>
          <w:szCs w:val="22"/>
        </w:rPr>
      </w:pPr>
    </w:p>
    <w:p w14:paraId="65B01BD8" w14:textId="3B9228BF" w:rsidR="006117B5" w:rsidRPr="008770A2" w:rsidRDefault="006117B5" w:rsidP="00A734F6">
      <w:pPr>
        <w:spacing w:after="200" w:line="276" w:lineRule="auto"/>
        <w:rPr>
          <w:rFonts w:ascii="Cambria" w:hAnsi="Cambria"/>
          <w:sz w:val="22"/>
          <w:szCs w:val="22"/>
        </w:rPr>
      </w:pPr>
      <w:r w:rsidRPr="008770A2">
        <w:rPr>
          <w:rFonts w:ascii="Cambria" w:hAnsi="Cambria"/>
          <w:sz w:val="22"/>
          <w:szCs w:val="22"/>
        </w:rPr>
        <w:t xml:space="preserve">Careful attention must be given to trip selection, pre-visit preparation, appropriate follow up activities, and evaluation </w:t>
      </w:r>
      <w:r w:rsidR="00F27A64" w:rsidRPr="008770A2">
        <w:rPr>
          <w:rFonts w:ascii="Cambria" w:hAnsi="Cambria"/>
          <w:sz w:val="22"/>
          <w:szCs w:val="22"/>
        </w:rPr>
        <w:t xml:space="preserve">of the impact of field trips </w:t>
      </w:r>
      <w:r w:rsidRPr="008770A2">
        <w:rPr>
          <w:rFonts w:ascii="Cambria" w:hAnsi="Cambria"/>
          <w:sz w:val="22"/>
          <w:szCs w:val="22"/>
        </w:rPr>
        <w:t>es</w:t>
      </w:r>
      <w:r w:rsidR="005F17C4" w:rsidRPr="008770A2">
        <w:rPr>
          <w:rFonts w:ascii="Cambria" w:hAnsi="Cambria"/>
          <w:sz w:val="22"/>
          <w:szCs w:val="22"/>
        </w:rPr>
        <w:t xml:space="preserve">pecially as it relates to </w:t>
      </w:r>
      <w:r w:rsidRPr="008770A2">
        <w:rPr>
          <w:rFonts w:ascii="Cambria" w:hAnsi="Cambria"/>
          <w:sz w:val="22"/>
          <w:szCs w:val="22"/>
        </w:rPr>
        <w:t>overall goals</w:t>
      </w:r>
      <w:r w:rsidR="005F17C4" w:rsidRPr="008770A2">
        <w:rPr>
          <w:rFonts w:ascii="Cambria" w:hAnsi="Cambria"/>
          <w:sz w:val="22"/>
          <w:szCs w:val="22"/>
        </w:rPr>
        <w:t xml:space="preserve"> and </w:t>
      </w:r>
      <w:r w:rsidRPr="008770A2">
        <w:rPr>
          <w:rFonts w:ascii="Cambria" w:hAnsi="Cambria"/>
          <w:sz w:val="22"/>
          <w:szCs w:val="22"/>
        </w:rPr>
        <w:t>objecti</w:t>
      </w:r>
      <w:r w:rsidR="005F17C4" w:rsidRPr="008770A2">
        <w:rPr>
          <w:rFonts w:ascii="Cambria" w:hAnsi="Cambria"/>
          <w:sz w:val="22"/>
          <w:szCs w:val="22"/>
        </w:rPr>
        <w:t>ves for the 21</w:t>
      </w:r>
      <w:r w:rsidR="005F17C4" w:rsidRPr="008770A2">
        <w:rPr>
          <w:rFonts w:ascii="Cambria" w:hAnsi="Cambria"/>
          <w:sz w:val="22"/>
          <w:szCs w:val="22"/>
          <w:vertAlign w:val="superscript"/>
        </w:rPr>
        <w:t>st</w:t>
      </w:r>
      <w:r w:rsidR="005F17C4" w:rsidRPr="008770A2">
        <w:rPr>
          <w:rFonts w:ascii="Cambria" w:hAnsi="Cambria"/>
          <w:sz w:val="22"/>
          <w:szCs w:val="22"/>
        </w:rPr>
        <w:t xml:space="preserve"> CCLC program.</w:t>
      </w:r>
      <w:r w:rsidR="004E4806" w:rsidRPr="008770A2">
        <w:rPr>
          <w:rFonts w:ascii="Cambria" w:hAnsi="Cambria"/>
          <w:sz w:val="22"/>
          <w:szCs w:val="22"/>
        </w:rPr>
        <w:t xml:space="preserve"> Documentation must be maintained to identify the students that participated in each field trip (e.g., sign-in sheets).</w:t>
      </w:r>
      <w:r w:rsidR="007B77A6" w:rsidRPr="008770A2">
        <w:rPr>
          <w:rFonts w:ascii="Cambria" w:hAnsi="Cambria"/>
          <w:b/>
          <w:bCs/>
          <w:i/>
          <w:iCs/>
          <w:sz w:val="22"/>
          <w:szCs w:val="22"/>
        </w:rPr>
        <w:t xml:space="preserve"> </w:t>
      </w:r>
      <w:r w:rsidR="007B77A6" w:rsidRPr="008770A2">
        <w:rPr>
          <w:rFonts w:ascii="Cambria" w:hAnsi="Cambria"/>
          <w:sz w:val="22"/>
          <w:szCs w:val="22"/>
        </w:rPr>
        <w:t>Please contact your 21</w:t>
      </w:r>
      <w:r w:rsidR="007B77A6" w:rsidRPr="008770A2">
        <w:rPr>
          <w:rFonts w:ascii="Cambria" w:hAnsi="Cambria"/>
          <w:sz w:val="22"/>
          <w:szCs w:val="22"/>
          <w:vertAlign w:val="superscript"/>
        </w:rPr>
        <w:t>st</w:t>
      </w:r>
      <w:r w:rsidR="007B77A6" w:rsidRPr="008770A2">
        <w:rPr>
          <w:rFonts w:ascii="Cambria" w:hAnsi="Cambria"/>
          <w:sz w:val="22"/>
          <w:szCs w:val="22"/>
        </w:rPr>
        <w:t xml:space="preserve"> CCLC </w:t>
      </w:r>
      <w:r w:rsidR="00BC79C4">
        <w:rPr>
          <w:rFonts w:ascii="Cambria" w:hAnsi="Cambria"/>
          <w:sz w:val="22"/>
          <w:szCs w:val="22"/>
        </w:rPr>
        <w:t>Program Administrator</w:t>
      </w:r>
      <w:r w:rsidR="000F01B1" w:rsidRPr="008770A2">
        <w:rPr>
          <w:rFonts w:ascii="Cambria" w:hAnsi="Cambria"/>
          <w:sz w:val="22"/>
          <w:szCs w:val="22"/>
        </w:rPr>
        <w:t xml:space="preserve"> </w:t>
      </w:r>
      <w:r w:rsidR="007B77A6" w:rsidRPr="008770A2">
        <w:rPr>
          <w:rFonts w:ascii="Cambria" w:hAnsi="Cambria"/>
          <w:sz w:val="22"/>
          <w:szCs w:val="22"/>
        </w:rPr>
        <w:t>with questions regarding a specific field trip.</w:t>
      </w:r>
    </w:p>
    <w:p w14:paraId="7BD832F4" w14:textId="2DE1D696" w:rsidR="4D818828" w:rsidRDefault="00305A45" w:rsidP="006A5087">
      <w:pPr>
        <w:pStyle w:val="Heading1"/>
        <w:rPr>
          <w:rFonts w:ascii="Univers Light" w:hAnsi="Univers Light"/>
          <w:b w:val="0"/>
          <w:color w:val="auto"/>
          <w:sz w:val="24"/>
          <w:szCs w:val="24"/>
        </w:rPr>
      </w:pPr>
      <w:bookmarkStart w:id="106" w:name="_Toc82688812"/>
      <w:r w:rsidRPr="006A5087">
        <w:rPr>
          <w:rFonts w:ascii="Univers Light" w:hAnsi="Univers Light"/>
          <w:b w:val="0"/>
          <w:color w:val="auto"/>
          <w:sz w:val="24"/>
          <w:szCs w:val="24"/>
        </w:rPr>
        <w:t>4.</w:t>
      </w:r>
      <w:r w:rsidR="006C7E4A" w:rsidRPr="006A5087">
        <w:rPr>
          <w:rFonts w:ascii="Univers Light" w:hAnsi="Univers Light"/>
          <w:b w:val="0"/>
          <w:color w:val="auto"/>
          <w:sz w:val="24"/>
          <w:szCs w:val="24"/>
        </w:rPr>
        <w:t xml:space="preserve">I.1: </w:t>
      </w:r>
      <w:r w:rsidR="4D818828" w:rsidRPr="006A5087">
        <w:rPr>
          <w:rFonts w:ascii="Univers Light" w:hAnsi="Univers Light"/>
          <w:b w:val="0"/>
          <w:color w:val="auto"/>
          <w:sz w:val="24"/>
          <w:szCs w:val="24"/>
        </w:rPr>
        <w:t>Field Trip Approval Due Dates</w:t>
      </w:r>
      <w:bookmarkEnd w:id="106"/>
      <w:r w:rsidR="4D818828" w:rsidRPr="006A5087">
        <w:rPr>
          <w:rFonts w:ascii="Univers Light" w:hAnsi="Univers Light"/>
          <w:b w:val="0"/>
          <w:color w:val="auto"/>
          <w:sz w:val="24"/>
          <w:szCs w:val="24"/>
        </w:rPr>
        <w:t xml:space="preserve"> </w:t>
      </w:r>
    </w:p>
    <w:p w14:paraId="4BF20B70" w14:textId="77777777" w:rsidR="00364AAE" w:rsidRPr="00364AAE" w:rsidRDefault="00364AAE" w:rsidP="00364AAE">
      <w:pPr>
        <w:rPr>
          <w:sz w:val="12"/>
          <w:szCs w:val="12"/>
        </w:rPr>
      </w:pPr>
    </w:p>
    <w:p w14:paraId="0D4FD088" w14:textId="64990AF1" w:rsidR="3531CBFA" w:rsidRPr="008770A2" w:rsidRDefault="3531CBFA" w:rsidP="009C6713">
      <w:pPr>
        <w:pStyle w:val="ListParagraph"/>
        <w:numPr>
          <w:ilvl w:val="0"/>
          <w:numId w:val="2"/>
        </w:numPr>
        <w:spacing w:after="200" w:line="276" w:lineRule="auto"/>
        <w:rPr>
          <w:rFonts w:ascii="Cambria" w:eastAsiaTheme="minorEastAsia" w:hAnsi="Cambria" w:cstheme="minorBidi"/>
          <w:color w:val="000000" w:themeColor="text1"/>
          <w:sz w:val="22"/>
          <w:szCs w:val="22"/>
          <w:lang w:val="en"/>
        </w:rPr>
      </w:pPr>
      <w:r w:rsidRPr="008770A2">
        <w:rPr>
          <w:rFonts w:ascii="Cambria" w:eastAsia="Arial" w:hAnsi="Cambria" w:cs="Arial"/>
          <w:b/>
          <w:bCs/>
          <w:color w:val="000000" w:themeColor="text1"/>
          <w:sz w:val="22"/>
          <w:szCs w:val="22"/>
          <w:u w:val="single"/>
          <w:lang w:val="en"/>
        </w:rPr>
        <w:t>Fall:</w:t>
      </w:r>
      <w:r w:rsidRPr="008770A2">
        <w:rPr>
          <w:rFonts w:ascii="Cambria" w:eastAsia="Arial" w:hAnsi="Cambria" w:cs="Arial"/>
          <w:color w:val="000000" w:themeColor="text1"/>
          <w:sz w:val="22"/>
          <w:szCs w:val="22"/>
          <w:lang w:val="en"/>
        </w:rPr>
        <w:t xml:space="preserve"> Last business day in September for </w:t>
      </w:r>
      <w:r w:rsidR="655482AC" w:rsidRPr="008770A2">
        <w:rPr>
          <w:rFonts w:ascii="Cambria" w:eastAsia="Arial" w:hAnsi="Cambria" w:cs="Arial"/>
          <w:color w:val="000000" w:themeColor="text1"/>
          <w:sz w:val="22"/>
          <w:szCs w:val="22"/>
          <w:lang w:val="en"/>
        </w:rPr>
        <w:t xml:space="preserve">field trips </w:t>
      </w:r>
      <w:r w:rsidRPr="008770A2">
        <w:rPr>
          <w:rFonts w:ascii="Cambria" w:eastAsia="Arial" w:hAnsi="Cambria" w:cs="Arial"/>
          <w:color w:val="000000" w:themeColor="text1"/>
          <w:sz w:val="22"/>
          <w:szCs w:val="22"/>
          <w:lang w:val="en"/>
        </w:rPr>
        <w:t>taken October – January</w:t>
      </w:r>
    </w:p>
    <w:p w14:paraId="5AE7F572" w14:textId="77777777" w:rsidR="00C06CD0" w:rsidRPr="00C06CD0" w:rsidRDefault="3531CBFA" w:rsidP="009C6713">
      <w:pPr>
        <w:pStyle w:val="ListParagraph"/>
        <w:numPr>
          <w:ilvl w:val="0"/>
          <w:numId w:val="2"/>
        </w:numPr>
        <w:spacing w:line="276" w:lineRule="auto"/>
        <w:rPr>
          <w:rFonts w:ascii="Cambria" w:eastAsiaTheme="minorEastAsia" w:hAnsi="Cambria" w:cstheme="minorBidi"/>
          <w:color w:val="000000" w:themeColor="text1"/>
          <w:sz w:val="22"/>
          <w:szCs w:val="22"/>
        </w:rPr>
      </w:pPr>
      <w:r w:rsidRPr="008770A2">
        <w:rPr>
          <w:rFonts w:ascii="Cambria" w:eastAsia="Arial" w:hAnsi="Cambria" w:cs="Arial"/>
          <w:b/>
          <w:bCs/>
          <w:color w:val="000000" w:themeColor="text1"/>
          <w:sz w:val="22"/>
          <w:szCs w:val="22"/>
          <w:u w:val="single"/>
          <w:lang w:val="en"/>
        </w:rPr>
        <w:t>Spring:</w:t>
      </w:r>
      <w:r w:rsidRPr="008770A2">
        <w:rPr>
          <w:rFonts w:ascii="Cambria" w:eastAsia="Arial" w:hAnsi="Cambria" w:cs="Arial"/>
          <w:color w:val="000000" w:themeColor="text1"/>
          <w:sz w:val="22"/>
          <w:szCs w:val="22"/>
          <w:lang w:val="en"/>
        </w:rPr>
        <w:t xml:space="preserve"> Last business day in January for </w:t>
      </w:r>
      <w:r w:rsidR="14DAD89E" w:rsidRPr="008770A2">
        <w:rPr>
          <w:rFonts w:ascii="Cambria" w:eastAsia="Arial" w:hAnsi="Cambria" w:cs="Arial"/>
          <w:color w:val="000000" w:themeColor="text1"/>
          <w:sz w:val="22"/>
          <w:szCs w:val="22"/>
          <w:lang w:val="en"/>
        </w:rPr>
        <w:t xml:space="preserve">field trips </w:t>
      </w:r>
      <w:r w:rsidRPr="008770A2">
        <w:rPr>
          <w:rFonts w:ascii="Cambria" w:eastAsia="Arial" w:hAnsi="Cambria" w:cs="Arial"/>
          <w:color w:val="000000" w:themeColor="text1"/>
          <w:sz w:val="22"/>
          <w:szCs w:val="22"/>
          <w:lang w:val="en"/>
        </w:rPr>
        <w:t>taken</w:t>
      </w:r>
      <w:r w:rsidR="06021014" w:rsidRPr="008770A2">
        <w:rPr>
          <w:rFonts w:ascii="Cambria" w:eastAsia="Arial" w:hAnsi="Cambria" w:cs="Arial"/>
          <w:color w:val="000000" w:themeColor="text1"/>
          <w:sz w:val="22"/>
          <w:szCs w:val="22"/>
          <w:lang w:val="en"/>
        </w:rPr>
        <w:t xml:space="preserve"> February – May </w:t>
      </w:r>
    </w:p>
    <w:p w14:paraId="1A85C8A4" w14:textId="4AF5B4EC" w:rsidR="006C7E4A" w:rsidRPr="00C06CD0" w:rsidRDefault="3531CBFA" w:rsidP="009C6713">
      <w:pPr>
        <w:pStyle w:val="ListParagraph"/>
        <w:numPr>
          <w:ilvl w:val="0"/>
          <w:numId w:val="2"/>
        </w:numPr>
        <w:spacing w:line="276" w:lineRule="auto"/>
        <w:rPr>
          <w:rFonts w:ascii="Cambria" w:eastAsiaTheme="minorEastAsia" w:hAnsi="Cambria" w:cstheme="minorBidi"/>
          <w:color w:val="000000" w:themeColor="text1"/>
          <w:sz w:val="22"/>
          <w:szCs w:val="22"/>
        </w:rPr>
      </w:pPr>
      <w:r w:rsidRPr="00C06CD0">
        <w:rPr>
          <w:rFonts w:ascii="Cambria" w:eastAsia="Arial" w:hAnsi="Cambria" w:cs="Arial"/>
          <w:b/>
          <w:bCs/>
          <w:color w:val="000000" w:themeColor="text1"/>
          <w:sz w:val="22"/>
          <w:szCs w:val="22"/>
          <w:u w:val="single"/>
          <w:lang w:val="en"/>
        </w:rPr>
        <w:t>Summer:</w:t>
      </w:r>
      <w:r w:rsidRPr="00C06CD0">
        <w:rPr>
          <w:rFonts w:ascii="Cambria" w:eastAsia="Arial" w:hAnsi="Cambria" w:cs="Arial"/>
          <w:color w:val="000000" w:themeColor="text1"/>
          <w:sz w:val="22"/>
          <w:szCs w:val="22"/>
          <w:lang w:val="en"/>
        </w:rPr>
        <w:t xml:space="preserve"> </w:t>
      </w:r>
      <w:r w:rsidR="0DA3615A" w:rsidRPr="00C06CD0">
        <w:rPr>
          <w:rFonts w:ascii="Cambria" w:eastAsia="Arial" w:hAnsi="Cambria" w:cs="Arial"/>
          <w:color w:val="000000" w:themeColor="text1"/>
          <w:sz w:val="22"/>
          <w:szCs w:val="22"/>
          <w:lang w:val="en"/>
        </w:rPr>
        <w:t xml:space="preserve">Last business day in </w:t>
      </w:r>
      <w:r w:rsidRPr="00C06CD0">
        <w:rPr>
          <w:rFonts w:ascii="Cambria" w:eastAsia="Arial" w:hAnsi="Cambria" w:cs="Arial"/>
          <w:color w:val="000000" w:themeColor="text1"/>
          <w:sz w:val="22"/>
          <w:szCs w:val="22"/>
          <w:lang w:val="en"/>
        </w:rPr>
        <w:t xml:space="preserve">April </w:t>
      </w:r>
      <w:r w:rsidR="49394601" w:rsidRPr="00C06CD0">
        <w:rPr>
          <w:rFonts w:ascii="Cambria" w:eastAsia="Arial" w:hAnsi="Cambria" w:cs="Arial"/>
          <w:color w:val="000000" w:themeColor="text1"/>
          <w:sz w:val="22"/>
          <w:szCs w:val="22"/>
          <w:lang w:val="en"/>
        </w:rPr>
        <w:t xml:space="preserve">for field trips taken </w:t>
      </w:r>
      <w:r w:rsidRPr="00C06CD0">
        <w:rPr>
          <w:rFonts w:ascii="Cambria" w:eastAsia="Arial" w:hAnsi="Cambria" w:cs="Arial"/>
          <w:color w:val="000000" w:themeColor="text1"/>
          <w:sz w:val="22"/>
          <w:szCs w:val="22"/>
          <w:lang w:val="en"/>
        </w:rPr>
        <w:t>June</w:t>
      </w:r>
      <w:r w:rsidR="2127E294" w:rsidRPr="00C06CD0">
        <w:rPr>
          <w:rFonts w:ascii="Cambria" w:eastAsia="Arial" w:hAnsi="Cambria" w:cs="Arial"/>
          <w:color w:val="000000" w:themeColor="text1"/>
          <w:sz w:val="22"/>
          <w:szCs w:val="22"/>
          <w:lang w:val="en"/>
        </w:rPr>
        <w:t xml:space="preserve"> </w:t>
      </w:r>
      <w:r w:rsidRPr="00C06CD0">
        <w:rPr>
          <w:rFonts w:ascii="Cambria" w:eastAsia="Arial" w:hAnsi="Cambria" w:cs="Arial"/>
          <w:color w:val="000000" w:themeColor="text1"/>
          <w:sz w:val="22"/>
          <w:szCs w:val="22"/>
          <w:lang w:val="en"/>
        </w:rPr>
        <w:t>-</w:t>
      </w:r>
      <w:r w:rsidR="154BB9C7" w:rsidRPr="00C06CD0">
        <w:rPr>
          <w:rFonts w:ascii="Cambria" w:eastAsia="Arial" w:hAnsi="Cambria" w:cs="Arial"/>
          <w:color w:val="000000" w:themeColor="text1"/>
          <w:sz w:val="22"/>
          <w:szCs w:val="22"/>
          <w:lang w:val="en"/>
        </w:rPr>
        <w:t xml:space="preserve"> </w:t>
      </w:r>
      <w:r w:rsidRPr="00C06CD0">
        <w:rPr>
          <w:rFonts w:ascii="Cambria" w:eastAsia="Arial" w:hAnsi="Cambria" w:cs="Arial"/>
          <w:color w:val="000000" w:themeColor="text1"/>
          <w:sz w:val="22"/>
          <w:szCs w:val="22"/>
          <w:lang w:val="en"/>
        </w:rPr>
        <w:t>August</w:t>
      </w:r>
    </w:p>
    <w:p w14:paraId="0965D52C" w14:textId="207D95C4" w:rsidR="61C7E255" w:rsidRPr="007D3E7D" w:rsidRDefault="0097131D" w:rsidP="6666D871">
      <w:pPr>
        <w:spacing w:after="200" w:line="276" w:lineRule="auto"/>
        <w:rPr>
          <w:rFonts w:ascii="Cambria" w:hAnsi="Cambria"/>
          <w:b/>
          <w:bCs/>
          <w:i/>
          <w:iCs/>
          <w:sz w:val="4"/>
          <w:szCs w:val="4"/>
        </w:rPr>
      </w:pPr>
      <w:r w:rsidRPr="006A0076">
        <w:rPr>
          <w:noProof/>
        </w:rPr>
        <mc:AlternateContent>
          <mc:Choice Requires="wps">
            <w:drawing>
              <wp:anchor distT="45720" distB="45720" distL="114300" distR="114300" simplePos="0" relativeHeight="251657216" behindDoc="0" locked="0" layoutInCell="1" allowOverlap="1" wp14:anchorId="12A2308E" wp14:editId="26E637DA">
                <wp:simplePos x="0" y="0"/>
                <wp:positionH relativeFrom="margin">
                  <wp:align>center</wp:align>
                </wp:positionH>
                <wp:positionV relativeFrom="paragraph">
                  <wp:posOffset>307340</wp:posOffset>
                </wp:positionV>
                <wp:extent cx="6391275" cy="1495425"/>
                <wp:effectExtent l="0" t="0" r="9525" b="952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495425"/>
                        </a:xfrm>
                        <a:prstGeom prst="rect">
                          <a:avLst/>
                        </a:prstGeom>
                        <a:solidFill>
                          <a:srgbClr val="853275"/>
                        </a:solidFill>
                        <a:ln w="9525">
                          <a:noFill/>
                          <a:miter lim="800000"/>
                          <a:headEnd/>
                          <a:tailEnd/>
                        </a:ln>
                      </wps:spPr>
                      <wps:txbx>
                        <w:txbxContent>
                          <w:p w14:paraId="196F0443" w14:textId="778040BC"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14:paraId="6053EE9D" w14:textId="77777777" w:rsidR="00F72F37" w:rsidRPr="008770A2" w:rsidRDefault="00F72F37" w:rsidP="009C6713">
                            <w:pPr>
                              <w:pStyle w:val="ListParagraph"/>
                              <w:numPr>
                                <w:ilvl w:val="0"/>
                                <w:numId w:val="1"/>
                              </w:numPr>
                              <w:spacing w:after="200" w:line="276" w:lineRule="auto"/>
                              <w:rPr>
                                <w:rFonts w:ascii="Univers Light" w:eastAsiaTheme="minorEastAsia" w:hAnsi="Univers Light" w:cstheme="minorBidi"/>
                                <w:color w:val="FFFFFF" w:themeColor="background1"/>
                                <w:sz w:val="22"/>
                                <w:szCs w:val="22"/>
                              </w:rPr>
                            </w:pPr>
                            <w:r w:rsidRPr="008770A2">
                              <w:rPr>
                                <w:rFonts w:ascii="Univers Light" w:hAnsi="Univers Light"/>
                                <w:color w:val="FFFFFF" w:themeColor="background1"/>
                                <w:sz w:val="22"/>
                                <w:szCs w:val="22"/>
                              </w:rPr>
                              <w:t>Field trips must be approved at least 30 days in advance of the actual trip date.</w:t>
                            </w:r>
                          </w:p>
                          <w:p w14:paraId="0EF5DC0C" w14:textId="0F2AA84F" w:rsidR="00F72F37" w:rsidRPr="008770A2" w:rsidRDefault="00F72F37" w:rsidP="009C6713">
                            <w:pPr>
                              <w:pStyle w:val="ListParagraph"/>
                              <w:numPr>
                                <w:ilvl w:val="0"/>
                                <w:numId w:val="1"/>
                              </w:numPr>
                              <w:spacing w:after="200" w:line="276" w:lineRule="auto"/>
                              <w:rPr>
                                <w:rFonts w:ascii="Univers Light" w:eastAsiaTheme="minorEastAsia" w:hAnsi="Univers Light" w:cstheme="minorBidi"/>
                                <w:color w:val="FFFFFF" w:themeColor="background1"/>
                                <w:sz w:val="22"/>
                                <w:szCs w:val="22"/>
                              </w:rPr>
                            </w:pPr>
                            <w:r w:rsidRPr="008770A2">
                              <w:rPr>
                                <w:rFonts w:ascii="Univers Light" w:hAnsi="Univers Light"/>
                                <w:color w:val="FFFFFF" w:themeColor="background1"/>
                                <w:sz w:val="22"/>
                                <w:szCs w:val="22"/>
                              </w:rPr>
                              <w:t>No fees of any kind can be collected from parents for field trip participation- reference Section 4 - Program Income in the 21</w:t>
                            </w:r>
                            <w:r w:rsidRPr="008770A2">
                              <w:rPr>
                                <w:rFonts w:ascii="Univers Light" w:hAnsi="Univers Light"/>
                                <w:color w:val="FFFFFF" w:themeColor="background1"/>
                                <w:sz w:val="22"/>
                                <w:szCs w:val="22"/>
                                <w:vertAlign w:val="superscript"/>
                              </w:rPr>
                              <w:t>st</w:t>
                            </w:r>
                            <w:r w:rsidRPr="008770A2">
                              <w:rPr>
                                <w:rFonts w:ascii="Univers Light" w:hAnsi="Univers Light"/>
                                <w:color w:val="FFFFFF" w:themeColor="background1"/>
                                <w:sz w:val="22"/>
                                <w:szCs w:val="22"/>
                              </w:rPr>
                              <w:t xml:space="preserve"> CCLC Guidance document. </w:t>
                            </w:r>
                          </w:p>
                          <w:p w14:paraId="09077821" w14:textId="77777777" w:rsidR="00F72F37" w:rsidRPr="008770A2" w:rsidRDefault="00F72F37" w:rsidP="009C6713">
                            <w:pPr>
                              <w:pStyle w:val="ListParagraph"/>
                              <w:numPr>
                                <w:ilvl w:val="0"/>
                                <w:numId w:val="1"/>
                              </w:numPr>
                              <w:spacing w:after="200"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Alternative activities must be identified for registered 21</w:t>
                            </w:r>
                            <w:r w:rsidRPr="008770A2">
                              <w:rPr>
                                <w:rFonts w:ascii="Univers Light" w:hAnsi="Univers Light"/>
                                <w:color w:val="FFFFFF" w:themeColor="background1"/>
                                <w:sz w:val="22"/>
                                <w:szCs w:val="22"/>
                                <w:vertAlign w:val="superscript"/>
                              </w:rPr>
                              <w:t>st</w:t>
                            </w:r>
                            <w:r w:rsidRPr="008770A2">
                              <w:rPr>
                                <w:rFonts w:ascii="Univers Light" w:hAnsi="Univers Light"/>
                                <w:color w:val="FFFFFF" w:themeColor="background1"/>
                                <w:sz w:val="22"/>
                                <w:szCs w:val="22"/>
                              </w:rPr>
                              <w:t xml:space="preserve"> CCLC program participants who are unable to attend the field trip if the trip is scheduled during regular program hours.</w:t>
                            </w:r>
                          </w:p>
                          <w:p w14:paraId="53033928" w14:textId="112555A9" w:rsidR="00F72F37" w:rsidRPr="008770A2" w:rsidRDefault="00F72F37" w:rsidP="008770A2">
                            <w:pPr>
                              <w:spacing w:after="200" w:line="276" w:lineRule="auto"/>
                              <w:rPr>
                                <w:rFonts w:ascii="Univers Light" w:hAnsi="Univers Light"/>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2308E" id="_x0000_s1042" type="#_x0000_t202" style="position:absolute;margin-left:0;margin-top:24.2pt;width:503.25pt;height:117.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" fillcolor="#853275" stroked="f">
                <v:textbox>
                  <w:txbxContent>
                    <w:p w14:paraId="196F0443" w14:textId="778040BC"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14:paraId="6053EE9D" w14:textId="77777777" w:rsidR="00F72F37" w:rsidRPr="008770A2" w:rsidRDefault="00F72F37" w:rsidP="009C6713">
                      <w:pPr>
                        <w:pStyle w:val="ListParagraph"/>
                        <w:numPr>
                          <w:ilvl w:val="0"/>
                          <w:numId w:val="1"/>
                        </w:numPr>
                        <w:spacing w:after="200" w:line="276" w:lineRule="auto"/>
                        <w:rPr>
                          <w:rFonts w:ascii="Univers Light" w:eastAsiaTheme="minorEastAsia" w:hAnsi="Univers Light" w:cstheme="minorBidi"/>
                          <w:color w:val="FFFFFF" w:themeColor="background1"/>
                          <w:sz w:val="22"/>
                          <w:szCs w:val="22"/>
                        </w:rPr>
                      </w:pPr>
                      <w:r w:rsidRPr="008770A2">
                        <w:rPr>
                          <w:rFonts w:ascii="Univers Light" w:hAnsi="Univers Light"/>
                          <w:color w:val="FFFFFF" w:themeColor="background1"/>
                          <w:sz w:val="22"/>
                          <w:szCs w:val="22"/>
                        </w:rPr>
                        <w:t>Field trips must be approved at least 30 days in advance of the actual trip date.</w:t>
                      </w:r>
                    </w:p>
                    <w:p w14:paraId="0EF5DC0C" w14:textId="0F2AA84F" w:rsidR="00F72F37" w:rsidRPr="008770A2" w:rsidRDefault="00F72F37" w:rsidP="009C6713">
                      <w:pPr>
                        <w:pStyle w:val="ListParagraph"/>
                        <w:numPr>
                          <w:ilvl w:val="0"/>
                          <w:numId w:val="1"/>
                        </w:numPr>
                        <w:spacing w:after="200" w:line="276" w:lineRule="auto"/>
                        <w:rPr>
                          <w:rFonts w:ascii="Univers Light" w:eastAsiaTheme="minorEastAsia" w:hAnsi="Univers Light" w:cstheme="minorBidi"/>
                          <w:color w:val="FFFFFF" w:themeColor="background1"/>
                          <w:sz w:val="22"/>
                          <w:szCs w:val="22"/>
                        </w:rPr>
                      </w:pPr>
                      <w:r w:rsidRPr="008770A2">
                        <w:rPr>
                          <w:rFonts w:ascii="Univers Light" w:hAnsi="Univers Light"/>
                          <w:color w:val="FFFFFF" w:themeColor="background1"/>
                          <w:sz w:val="22"/>
                          <w:szCs w:val="22"/>
                        </w:rPr>
                        <w:t>No fees of any kind can be collected from parents for field trip participation- reference Section 4 - Program Income in the 21</w:t>
                      </w:r>
                      <w:r w:rsidRPr="008770A2">
                        <w:rPr>
                          <w:rFonts w:ascii="Univers Light" w:hAnsi="Univers Light"/>
                          <w:color w:val="FFFFFF" w:themeColor="background1"/>
                          <w:sz w:val="22"/>
                          <w:szCs w:val="22"/>
                          <w:vertAlign w:val="superscript"/>
                        </w:rPr>
                        <w:t>st</w:t>
                      </w:r>
                      <w:r w:rsidRPr="008770A2">
                        <w:rPr>
                          <w:rFonts w:ascii="Univers Light" w:hAnsi="Univers Light"/>
                          <w:color w:val="FFFFFF" w:themeColor="background1"/>
                          <w:sz w:val="22"/>
                          <w:szCs w:val="22"/>
                        </w:rPr>
                        <w:t xml:space="preserve"> CCLC Guidance document. </w:t>
                      </w:r>
                    </w:p>
                    <w:p w14:paraId="09077821" w14:textId="77777777" w:rsidR="00F72F37" w:rsidRPr="008770A2" w:rsidRDefault="00F72F37" w:rsidP="009C6713">
                      <w:pPr>
                        <w:pStyle w:val="ListParagraph"/>
                        <w:numPr>
                          <w:ilvl w:val="0"/>
                          <w:numId w:val="1"/>
                        </w:numPr>
                        <w:spacing w:after="200"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Alternative activities must be identified for registered 21</w:t>
                      </w:r>
                      <w:r w:rsidRPr="008770A2">
                        <w:rPr>
                          <w:rFonts w:ascii="Univers Light" w:hAnsi="Univers Light"/>
                          <w:color w:val="FFFFFF" w:themeColor="background1"/>
                          <w:sz w:val="22"/>
                          <w:szCs w:val="22"/>
                          <w:vertAlign w:val="superscript"/>
                        </w:rPr>
                        <w:t>st</w:t>
                      </w:r>
                      <w:r w:rsidRPr="008770A2">
                        <w:rPr>
                          <w:rFonts w:ascii="Univers Light" w:hAnsi="Univers Light"/>
                          <w:color w:val="FFFFFF" w:themeColor="background1"/>
                          <w:sz w:val="22"/>
                          <w:szCs w:val="22"/>
                        </w:rPr>
                        <w:t xml:space="preserve"> CCLC program participants who are unable to attend the field trip if the trip is scheduled during regular program hours.</w:t>
                      </w:r>
                    </w:p>
                    <w:p w14:paraId="53033928" w14:textId="112555A9" w:rsidR="00F72F37" w:rsidRPr="008770A2" w:rsidRDefault="00F72F37" w:rsidP="008770A2">
                      <w:pPr>
                        <w:spacing w:after="200" w:line="276" w:lineRule="auto"/>
                        <w:rPr>
                          <w:rFonts w:ascii="Univers Light" w:hAnsi="Univers Light"/>
                          <w:color w:val="FFFFFF" w:themeColor="background1"/>
                          <w:sz w:val="22"/>
                          <w:szCs w:val="22"/>
                        </w:rPr>
                      </w:pPr>
                    </w:p>
                  </w:txbxContent>
                </v:textbox>
                <w10:wrap type="square" anchorx="margin"/>
              </v:shape>
            </w:pict>
          </mc:Fallback>
        </mc:AlternateContent>
      </w:r>
      <w:r w:rsidR="61C7E255" w:rsidRPr="008770A2">
        <w:rPr>
          <w:rFonts w:ascii="Cambria" w:hAnsi="Cambria"/>
          <w:b/>
          <w:bCs/>
          <w:i/>
          <w:iCs/>
        </w:rPr>
        <w:t xml:space="preserve"> </w:t>
      </w:r>
    </w:p>
    <w:p w14:paraId="5CA5BC22" w14:textId="76ADDF3E" w:rsidR="4714975C" w:rsidRDefault="00305A45" w:rsidP="006A5087">
      <w:pPr>
        <w:pStyle w:val="Heading1"/>
        <w:rPr>
          <w:rFonts w:ascii="Univers Light" w:hAnsi="Univers Light"/>
          <w:b w:val="0"/>
          <w:color w:val="auto"/>
          <w:sz w:val="24"/>
          <w:szCs w:val="24"/>
        </w:rPr>
      </w:pPr>
      <w:bookmarkStart w:id="107" w:name="_Toc82688813"/>
      <w:r w:rsidRPr="006A5087">
        <w:rPr>
          <w:rFonts w:ascii="Univers Light" w:eastAsiaTheme="minorEastAsia" w:hAnsi="Univers Light" w:cstheme="minorBidi"/>
          <w:b w:val="0"/>
          <w:color w:val="auto"/>
          <w:sz w:val="24"/>
          <w:szCs w:val="24"/>
        </w:rPr>
        <w:t>4.</w:t>
      </w:r>
      <w:r w:rsidR="006C7E4A" w:rsidRPr="006A5087">
        <w:rPr>
          <w:rFonts w:ascii="Univers Light" w:eastAsiaTheme="minorEastAsia" w:hAnsi="Univers Light" w:cstheme="minorBidi"/>
          <w:b w:val="0"/>
          <w:color w:val="auto"/>
          <w:sz w:val="24"/>
          <w:szCs w:val="24"/>
        </w:rPr>
        <w:t xml:space="preserve">I.2: </w:t>
      </w:r>
      <w:r w:rsidR="4714975C" w:rsidRPr="006A5087">
        <w:rPr>
          <w:rFonts w:ascii="Univers Light" w:hAnsi="Univers Light"/>
          <w:b w:val="0"/>
          <w:color w:val="auto"/>
          <w:sz w:val="24"/>
          <w:szCs w:val="24"/>
        </w:rPr>
        <w:t>Field Trip Approval Process:</w:t>
      </w:r>
      <w:bookmarkEnd w:id="107"/>
      <w:r w:rsidR="4714975C" w:rsidRPr="006A5087">
        <w:rPr>
          <w:rFonts w:ascii="Univers Light" w:hAnsi="Univers Light"/>
          <w:b w:val="0"/>
          <w:color w:val="auto"/>
          <w:sz w:val="24"/>
          <w:szCs w:val="24"/>
        </w:rPr>
        <w:t xml:space="preserve"> </w:t>
      </w:r>
    </w:p>
    <w:p w14:paraId="3805A64F" w14:textId="77777777" w:rsidR="007D35FA" w:rsidRPr="007D35FA" w:rsidRDefault="007D35FA" w:rsidP="007D35FA">
      <w:pPr>
        <w:rPr>
          <w:sz w:val="12"/>
          <w:szCs w:val="12"/>
        </w:rPr>
      </w:pPr>
    </w:p>
    <w:p w14:paraId="1C646E4B" w14:textId="6080BAD5" w:rsidR="27F92C71" w:rsidRPr="008770A2" w:rsidRDefault="27F92C71" w:rsidP="00F6129E">
      <w:pPr>
        <w:pStyle w:val="ListParagraph"/>
        <w:numPr>
          <w:ilvl w:val="0"/>
          <w:numId w:val="56"/>
        </w:numPr>
        <w:rPr>
          <w:rFonts w:ascii="Cambria" w:eastAsiaTheme="minorEastAsia" w:hAnsi="Cambria" w:cstheme="minorBidi"/>
          <w:color w:val="000000" w:themeColor="text1"/>
          <w:sz w:val="22"/>
          <w:szCs w:val="22"/>
        </w:rPr>
      </w:pPr>
      <w:r w:rsidRPr="008770A2">
        <w:rPr>
          <w:rFonts w:ascii="Cambria" w:hAnsi="Cambria"/>
          <w:color w:val="000000" w:themeColor="text1"/>
          <w:sz w:val="22"/>
          <w:szCs w:val="22"/>
        </w:rPr>
        <w:t>A Field Trip Request Form for each planned 21</w:t>
      </w:r>
      <w:r w:rsidRPr="008770A2">
        <w:rPr>
          <w:rFonts w:ascii="Cambria" w:hAnsi="Cambria"/>
          <w:color w:val="000000" w:themeColor="text1"/>
          <w:sz w:val="22"/>
          <w:szCs w:val="22"/>
          <w:vertAlign w:val="superscript"/>
        </w:rPr>
        <w:t>st</w:t>
      </w:r>
      <w:r w:rsidRPr="008770A2">
        <w:rPr>
          <w:rFonts w:ascii="Cambria" w:hAnsi="Cambria"/>
          <w:color w:val="000000" w:themeColor="text1"/>
          <w:sz w:val="22"/>
          <w:szCs w:val="22"/>
        </w:rPr>
        <w:t xml:space="preserve"> CCLC field trip must be emailed to </w:t>
      </w:r>
      <w:hyperlink r:id="rId58" w:history="1">
        <w:r w:rsidR="00505181" w:rsidRPr="00CA31AF">
          <w:rPr>
            <w:rStyle w:val="Hyperlink"/>
            <w:rFonts w:ascii="Cambria" w:hAnsi="Cambria"/>
            <w:sz w:val="22"/>
            <w:szCs w:val="22"/>
          </w:rPr>
          <w:t>eric.rainey@dpi.nc.gov</w:t>
        </w:r>
      </w:hyperlink>
      <w:r w:rsidR="00505181">
        <w:rPr>
          <w:rFonts w:ascii="Cambria" w:hAnsi="Cambria"/>
          <w:color w:val="000000" w:themeColor="text1"/>
          <w:sz w:val="22"/>
          <w:szCs w:val="22"/>
        </w:rPr>
        <w:t xml:space="preserve"> </w:t>
      </w:r>
      <w:r w:rsidR="34C65939" w:rsidRPr="008770A2">
        <w:rPr>
          <w:rFonts w:ascii="Cambria" w:hAnsi="Cambria"/>
          <w:b/>
          <w:bCs/>
          <w:color w:val="000000" w:themeColor="text1"/>
          <w:sz w:val="22"/>
          <w:szCs w:val="22"/>
        </w:rPr>
        <w:t xml:space="preserve">by </w:t>
      </w:r>
      <w:r w:rsidRPr="008770A2">
        <w:rPr>
          <w:rFonts w:ascii="Cambria" w:hAnsi="Cambria"/>
          <w:b/>
          <w:bCs/>
          <w:color w:val="000000" w:themeColor="text1"/>
          <w:sz w:val="22"/>
          <w:szCs w:val="22"/>
        </w:rPr>
        <w:t xml:space="preserve">the designated </w:t>
      </w:r>
      <w:r w:rsidR="19234163" w:rsidRPr="008770A2">
        <w:rPr>
          <w:rFonts w:ascii="Cambria" w:hAnsi="Cambria"/>
          <w:b/>
          <w:bCs/>
          <w:color w:val="000000" w:themeColor="text1"/>
          <w:sz w:val="22"/>
          <w:szCs w:val="22"/>
        </w:rPr>
        <w:t>seasonal due date</w:t>
      </w:r>
      <w:r w:rsidR="25179395" w:rsidRPr="008770A2">
        <w:rPr>
          <w:rFonts w:ascii="Cambria" w:hAnsi="Cambria"/>
          <w:b/>
          <w:bCs/>
          <w:color w:val="000000" w:themeColor="text1"/>
          <w:sz w:val="22"/>
          <w:szCs w:val="22"/>
        </w:rPr>
        <w:t xml:space="preserve"> and </w:t>
      </w:r>
      <w:r w:rsidRPr="008770A2">
        <w:rPr>
          <w:rFonts w:ascii="Cambria" w:hAnsi="Cambria"/>
          <w:color w:val="000000" w:themeColor="text1"/>
          <w:sz w:val="22"/>
          <w:szCs w:val="22"/>
        </w:rPr>
        <w:t xml:space="preserve">at least 30 days prior to the anticipated trip date for </w:t>
      </w:r>
      <w:r w:rsidR="00155F6D" w:rsidRPr="008770A2">
        <w:rPr>
          <w:rFonts w:ascii="Cambria" w:hAnsi="Cambria"/>
          <w:color w:val="000000" w:themeColor="text1"/>
          <w:sz w:val="22"/>
          <w:szCs w:val="22"/>
        </w:rPr>
        <w:t>DPI</w:t>
      </w:r>
      <w:r w:rsidRPr="008770A2">
        <w:rPr>
          <w:rFonts w:ascii="Cambria" w:hAnsi="Cambria"/>
          <w:color w:val="000000" w:themeColor="text1"/>
          <w:sz w:val="22"/>
          <w:szCs w:val="22"/>
        </w:rPr>
        <w:t xml:space="preserve"> review and approval. All field trips must be pre-approved by </w:t>
      </w:r>
      <w:r w:rsidR="00155F6D" w:rsidRPr="008770A2">
        <w:rPr>
          <w:rFonts w:ascii="Cambria" w:hAnsi="Cambria"/>
          <w:color w:val="000000" w:themeColor="text1"/>
          <w:sz w:val="22"/>
          <w:szCs w:val="22"/>
        </w:rPr>
        <w:t>DPI</w:t>
      </w:r>
      <w:r w:rsidRPr="008770A2">
        <w:rPr>
          <w:rFonts w:ascii="Cambria" w:hAnsi="Cambria"/>
          <w:color w:val="000000" w:themeColor="text1"/>
          <w:sz w:val="22"/>
          <w:szCs w:val="22"/>
        </w:rPr>
        <w:t xml:space="preserve"> prior to any expenditure related to the trip.  </w:t>
      </w:r>
    </w:p>
    <w:p w14:paraId="74891648" w14:textId="384E7E1A" w:rsidR="27F92C71" w:rsidRPr="008770A2" w:rsidRDefault="27F92C71" w:rsidP="00F6129E">
      <w:pPr>
        <w:pStyle w:val="ListParagraph"/>
        <w:numPr>
          <w:ilvl w:val="0"/>
          <w:numId w:val="56"/>
        </w:numPr>
        <w:rPr>
          <w:rFonts w:ascii="Cambria" w:eastAsiaTheme="minorEastAsia" w:hAnsi="Cambria" w:cstheme="minorBidi"/>
          <w:color w:val="000000" w:themeColor="text1"/>
          <w:sz w:val="22"/>
          <w:szCs w:val="22"/>
        </w:rPr>
      </w:pPr>
      <w:r w:rsidRPr="008770A2">
        <w:rPr>
          <w:rFonts w:ascii="Cambria" w:hAnsi="Cambria"/>
          <w:color w:val="000000" w:themeColor="text1"/>
          <w:sz w:val="22"/>
          <w:szCs w:val="22"/>
        </w:rPr>
        <w:t xml:space="preserve">Any proposed changes to </w:t>
      </w:r>
      <w:r w:rsidR="1CA32C97" w:rsidRPr="008770A2">
        <w:rPr>
          <w:rFonts w:ascii="Cambria" w:hAnsi="Cambria"/>
          <w:color w:val="000000" w:themeColor="text1"/>
          <w:sz w:val="22"/>
          <w:szCs w:val="22"/>
        </w:rPr>
        <w:t xml:space="preserve">approved </w:t>
      </w:r>
      <w:r w:rsidRPr="008770A2">
        <w:rPr>
          <w:rFonts w:ascii="Cambria" w:hAnsi="Cambria"/>
          <w:color w:val="000000" w:themeColor="text1"/>
          <w:sz w:val="22"/>
          <w:szCs w:val="22"/>
        </w:rPr>
        <w:t xml:space="preserve">field trips during the </w:t>
      </w:r>
      <w:r w:rsidR="3A82F96B" w:rsidRPr="008770A2">
        <w:rPr>
          <w:rFonts w:ascii="Cambria" w:hAnsi="Cambria"/>
          <w:color w:val="000000" w:themeColor="text1"/>
          <w:sz w:val="22"/>
          <w:szCs w:val="22"/>
        </w:rPr>
        <w:t xml:space="preserve">grant year </w:t>
      </w:r>
      <w:r w:rsidRPr="008770A2">
        <w:rPr>
          <w:rFonts w:ascii="Cambria" w:hAnsi="Cambria"/>
          <w:color w:val="000000" w:themeColor="text1"/>
          <w:sz w:val="22"/>
          <w:szCs w:val="22"/>
        </w:rPr>
        <w:t>must be emailed to</w:t>
      </w:r>
      <w:r w:rsidR="00505181">
        <w:rPr>
          <w:rFonts w:ascii="Cambria" w:hAnsi="Cambria"/>
          <w:color w:val="000000" w:themeColor="text1"/>
          <w:sz w:val="22"/>
          <w:szCs w:val="22"/>
        </w:rPr>
        <w:t xml:space="preserve"> </w:t>
      </w:r>
      <w:hyperlink r:id="rId59" w:history="1">
        <w:r w:rsidR="00421B12" w:rsidRPr="00CA31AF">
          <w:rPr>
            <w:rStyle w:val="Hyperlink"/>
            <w:rFonts w:ascii="Cambria" w:hAnsi="Cambria"/>
            <w:sz w:val="22"/>
            <w:szCs w:val="22"/>
          </w:rPr>
          <w:t>eric.rainey@dpi.nc.gov</w:t>
        </w:r>
      </w:hyperlink>
      <w:r w:rsidR="00421B12">
        <w:rPr>
          <w:rFonts w:ascii="Cambria" w:hAnsi="Cambria"/>
          <w:color w:val="000000" w:themeColor="text1"/>
          <w:sz w:val="22"/>
          <w:szCs w:val="22"/>
        </w:rPr>
        <w:t xml:space="preserve"> </w:t>
      </w:r>
      <w:r w:rsidRPr="008770A2">
        <w:rPr>
          <w:rFonts w:ascii="Cambria" w:hAnsi="Cambria"/>
          <w:color w:val="000000" w:themeColor="text1"/>
          <w:sz w:val="22"/>
          <w:szCs w:val="22"/>
        </w:rPr>
        <w:t xml:space="preserve">for review and approval </w:t>
      </w:r>
      <w:r w:rsidR="16C0C855" w:rsidRPr="008770A2">
        <w:rPr>
          <w:rFonts w:ascii="Cambria" w:hAnsi="Cambria"/>
          <w:color w:val="000000" w:themeColor="text1"/>
          <w:sz w:val="22"/>
          <w:szCs w:val="22"/>
        </w:rPr>
        <w:t xml:space="preserve">no later than </w:t>
      </w:r>
      <w:r w:rsidRPr="008770A2">
        <w:rPr>
          <w:rFonts w:ascii="Cambria" w:hAnsi="Cambria"/>
          <w:color w:val="000000" w:themeColor="text1"/>
          <w:sz w:val="22"/>
          <w:szCs w:val="22"/>
        </w:rPr>
        <w:t xml:space="preserve">ten (10) days prior to the field trip.  </w:t>
      </w:r>
      <w:r w:rsidRPr="008770A2">
        <w:rPr>
          <w:rFonts w:ascii="Cambria" w:eastAsia="Segoe UI" w:hAnsi="Cambria" w:cs="Segoe UI"/>
          <w:color w:val="201F1E"/>
          <w:sz w:val="22"/>
          <w:szCs w:val="22"/>
        </w:rPr>
        <w:t xml:space="preserve"> </w:t>
      </w:r>
    </w:p>
    <w:p w14:paraId="4EE5B3B2" w14:textId="2AD88D4B" w:rsidR="0FE93EB1" w:rsidRPr="008770A2" w:rsidRDefault="0FE93EB1" w:rsidP="00F6129E">
      <w:pPr>
        <w:pStyle w:val="ListParagraph"/>
        <w:numPr>
          <w:ilvl w:val="0"/>
          <w:numId w:val="56"/>
        </w:numPr>
        <w:rPr>
          <w:rFonts w:ascii="Cambria" w:eastAsiaTheme="minorEastAsia" w:hAnsi="Cambria" w:cstheme="minorBidi"/>
          <w:color w:val="000000" w:themeColor="text1"/>
          <w:sz w:val="22"/>
          <w:szCs w:val="22"/>
        </w:rPr>
      </w:pPr>
      <w:r w:rsidRPr="008770A2">
        <w:rPr>
          <w:rFonts w:ascii="Cambria" w:hAnsi="Cambria"/>
          <w:color w:val="000000" w:themeColor="text1"/>
          <w:sz w:val="22"/>
          <w:szCs w:val="22"/>
        </w:rPr>
        <w:t>Subgrantees should always submit</w:t>
      </w:r>
      <w:r w:rsidR="27F92C71" w:rsidRPr="008770A2">
        <w:rPr>
          <w:rFonts w:ascii="Cambria" w:hAnsi="Cambria"/>
          <w:color w:val="000000" w:themeColor="text1"/>
          <w:sz w:val="22"/>
          <w:szCs w:val="22"/>
        </w:rPr>
        <w:t xml:space="preserve"> the </w:t>
      </w:r>
      <w:r w:rsidR="19FA4E0A" w:rsidRPr="008770A2">
        <w:rPr>
          <w:rFonts w:ascii="Cambria" w:hAnsi="Cambria"/>
          <w:color w:val="000000" w:themeColor="text1"/>
          <w:sz w:val="22"/>
          <w:szCs w:val="22"/>
        </w:rPr>
        <w:t xml:space="preserve">current fiscal years </w:t>
      </w:r>
      <w:r w:rsidR="27F92C71" w:rsidRPr="008770A2">
        <w:rPr>
          <w:rFonts w:ascii="Cambria" w:hAnsi="Cambria"/>
          <w:color w:val="000000" w:themeColor="text1"/>
          <w:sz w:val="22"/>
          <w:szCs w:val="22"/>
        </w:rPr>
        <w:t>field trip request form.</w:t>
      </w:r>
      <w:r w:rsidR="27F92C71" w:rsidRPr="008770A2">
        <w:rPr>
          <w:rFonts w:ascii="Cambria" w:hAnsi="Cambria"/>
          <w:b/>
          <w:bCs/>
          <w:color w:val="000000" w:themeColor="text1"/>
          <w:sz w:val="22"/>
          <w:szCs w:val="22"/>
        </w:rPr>
        <w:t xml:space="preserve"> Please do not submit field trip requests on an old form.</w:t>
      </w:r>
    </w:p>
    <w:p w14:paraId="43CFCE06" w14:textId="1A398032" w:rsidR="6666D871" w:rsidRPr="008770A2" w:rsidRDefault="6666D871" w:rsidP="6666D871">
      <w:pPr>
        <w:spacing w:after="200" w:line="276" w:lineRule="auto"/>
        <w:rPr>
          <w:rFonts w:ascii="Cambria" w:hAnsi="Cambria"/>
        </w:rPr>
      </w:pPr>
    </w:p>
    <w:p w14:paraId="1F76AC33" w14:textId="0ACED7E6" w:rsidR="007D3E7D" w:rsidRDefault="00305A45" w:rsidP="007D3E7D">
      <w:pPr>
        <w:pStyle w:val="Heading1"/>
        <w:rPr>
          <w:rFonts w:ascii="Univers Light" w:hAnsi="Univers Light"/>
          <w:b w:val="0"/>
          <w:color w:val="auto"/>
          <w:sz w:val="24"/>
          <w:szCs w:val="24"/>
        </w:rPr>
      </w:pPr>
      <w:bookmarkStart w:id="108" w:name="_Toc82688814"/>
      <w:r w:rsidRPr="006A5087">
        <w:rPr>
          <w:rFonts w:ascii="Univers Light" w:hAnsi="Univers Light"/>
          <w:b w:val="0"/>
          <w:color w:val="auto"/>
          <w:sz w:val="24"/>
          <w:szCs w:val="24"/>
        </w:rPr>
        <w:t>4.</w:t>
      </w:r>
      <w:r w:rsidR="006C7E4A" w:rsidRPr="006A5087">
        <w:rPr>
          <w:rFonts w:ascii="Univers Light" w:hAnsi="Univers Light"/>
          <w:b w:val="0"/>
          <w:color w:val="auto"/>
          <w:sz w:val="24"/>
          <w:szCs w:val="24"/>
        </w:rPr>
        <w:t xml:space="preserve">I.3: </w:t>
      </w:r>
      <w:r w:rsidR="4E289EE8" w:rsidRPr="006A5087">
        <w:rPr>
          <w:rFonts w:ascii="Univers Light" w:hAnsi="Univers Light"/>
          <w:b w:val="0"/>
          <w:color w:val="auto"/>
          <w:sz w:val="24"/>
          <w:szCs w:val="24"/>
        </w:rPr>
        <w:t>Parent/Caregiver</w:t>
      </w:r>
      <w:r w:rsidR="6B03F1B9" w:rsidRPr="006A5087">
        <w:rPr>
          <w:rFonts w:ascii="Univers Light" w:hAnsi="Univers Light"/>
          <w:b w:val="0"/>
          <w:color w:val="auto"/>
          <w:sz w:val="24"/>
          <w:szCs w:val="24"/>
        </w:rPr>
        <w:t>s,</w:t>
      </w:r>
      <w:r w:rsidR="4E289EE8" w:rsidRPr="006A5087">
        <w:rPr>
          <w:rFonts w:ascii="Univers Light" w:hAnsi="Univers Light"/>
          <w:b w:val="0"/>
          <w:color w:val="auto"/>
          <w:sz w:val="24"/>
          <w:szCs w:val="24"/>
        </w:rPr>
        <w:t xml:space="preserve"> Chaperones and Staff Field Trip Expenses</w:t>
      </w:r>
      <w:bookmarkEnd w:id="108"/>
    </w:p>
    <w:p w14:paraId="3C4DEE68" w14:textId="77777777" w:rsidR="001A567B" w:rsidRPr="001A567B" w:rsidRDefault="001A567B" w:rsidP="001A567B">
      <w:pPr>
        <w:rPr>
          <w:sz w:val="12"/>
          <w:szCs w:val="12"/>
        </w:rPr>
      </w:pPr>
    </w:p>
    <w:p w14:paraId="1E9FB3EA" w14:textId="08007688" w:rsidR="5E643B47" w:rsidRPr="008770A2" w:rsidRDefault="5E9FB1E4" w:rsidP="6666D871">
      <w:pPr>
        <w:spacing w:after="200" w:line="276" w:lineRule="auto"/>
        <w:rPr>
          <w:rFonts w:ascii="Cambria" w:hAnsi="Cambria"/>
          <w:b/>
          <w:bCs/>
          <w:i/>
          <w:iCs/>
          <w:sz w:val="22"/>
          <w:szCs w:val="22"/>
        </w:rPr>
      </w:pPr>
      <w:r w:rsidRPr="008770A2">
        <w:rPr>
          <w:rFonts w:ascii="Cambria" w:hAnsi="Cambria"/>
          <w:sz w:val="22"/>
          <w:szCs w:val="22"/>
        </w:rPr>
        <w:t>21</w:t>
      </w:r>
      <w:r w:rsidRPr="008770A2">
        <w:rPr>
          <w:rFonts w:ascii="Cambria" w:hAnsi="Cambria"/>
          <w:sz w:val="22"/>
          <w:szCs w:val="22"/>
          <w:vertAlign w:val="superscript"/>
        </w:rPr>
        <w:t>st</w:t>
      </w:r>
      <w:r w:rsidRPr="008770A2">
        <w:rPr>
          <w:rFonts w:ascii="Cambria" w:hAnsi="Cambria"/>
          <w:sz w:val="22"/>
          <w:szCs w:val="22"/>
        </w:rPr>
        <w:t xml:space="preserve"> CCLC grant funds can be used to pay for </w:t>
      </w:r>
      <w:r w:rsidR="4215AF2A" w:rsidRPr="008770A2">
        <w:rPr>
          <w:rFonts w:ascii="Cambria" w:hAnsi="Cambria"/>
          <w:sz w:val="22"/>
          <w:szCs w:val="22"/>
        </w:rPr>
        <w:t xml:space="preserve">field trip </w:t>
      </w:r>
      <w:r w:rsidRPr="008770A2">
        <w:rPr>
          <w:rFonts w:ascii="Cambria" w:hAnsi="Cambria"/>
          <w:sz w:val="22"/>
          <w:szCs w:val="22"/>
        </w:rPr>
        <w:t>admission fo</w:t>
      </w:r>
      <w:r w:rsidR="0E0FCF1A" w:rsidRPr="008770A2">
        <w:rPr>
          <w:rFonts w:ascii="Cambria" w:hAnsi="Cambria"/>
          <w:sz w:val="22"/>
          <w:szCs w:val="22"/>
        </w:rPr>
        <w:t xml:space="preserve">r parents/caregivers </w:t>
      </w:r>
      <w:proofErr w:type="gramStart"/>
      <w:r w:rsidR="0E0FCF1A" w:rsidRPr="008770A2">
        <w:rPr>
          <w:rFonts w:ascii="Cambria" w:hAnsi="Cambria"/>
          <w:sz w:val="22"/>
          <w:szCs w:val="22"/>
        </w:rPr>
        <w:t>and  21</w:t>
      </w:r>
      <w:proofErr w:type="gramEnd"/>
      <w:r w:rsidR="0E0FCF1A" w:rsidRPr="008770A2">
        <w:rPr>
          <w:rFonts w:ascii="Cambria" w:hAnsi="Cambria"/>
          <w:sz w:val="22"/>
          <w:szCs w:val="22"/>
          <w:vertAlign w:val="superscript"/>
        </w:rPr>
        <w:t>st</w:t>
      </w:r>
      <w:r w:rsidR="0E0FCF1A" w:rsidRPr="008770A2">
        <w:rPr>
          <w:rFonts w:ascii="Cambria" w:hAnsi="Cambria"/>
          <w:sz w:val="22"/>
          <w:szCs w:val="22"/>
        </w:rPr>
        <w:t xml:space="preserve"> CCLC staff members acting as chaperones </w:t>
      </w:r>
      <w:r w:rsidR="38AF378C" w:rsidRPr="008770A2">
        <w:rPr>
          <w:rFonts w:ascii="Cambria" w:hAnsi="Cambria"/>
          <w:sz w:val="22"/>
          <w:szCs w:val="22"/>
        </w:rPr>
        <w:t xml:space="preserve">while </w:t>
      </w:r>
      <w:r w:rsidR="0E0FCF1A" w:rsidRPr="008770A2">
        <w:rPr>
          <w:rFonts w:ascii="Cambria" w:hAnsi="Cambria"/>
          <w:sz w:val="22"/>
          <w:szCs w:val="22"/>
        </w:rPr>
        <w:t>attend</w:t>
      </w:r>
      <w:r w:rsidR="215562AD" w:rsidRPr="008770A2">
        <w:rPr>
          <w:rFonts w:ascii="Cambria" w:hAnsi="Cambria"/>
          <w:sz w:val="22"/>
          <w:szCs w:val="22"/>
        </w:rPr>
        <w:t>ing</w:t>
      </w:r>
      <w:r w:rsidR="0E0FCF1A" w:rsidRPr="008770A2">
        <w:rPr>
          <w:rFonts w:ascii="Cambria" w:hAnsi="Cambria"/>
          <w:sz w:val="22"/>
          <w:szCs w:val="22"/>
        </w:rPr>
        <w:t xml:space="preserve"> </w:t>
      </w:r>
      <w:r w:rsidR="00155F6D" w:rsidRPr="008770A2">
        <w:rPr>
          <w:rFonts w:ascii="Cambria" w:hAnsi="Cambria"/>
          <w:sz w:val="22"/>
          <w:szCs w:val="22"/>
        </w:rPr>
        <w:t>DPI</w:t>
      </w:r>
      <w:r w:rsidR="0E0FCF1A" w:rsidRPr="008770A2">
        <w:rPr>
          <w:rFonts w:ascii="Cambria" w:hAnsi="Cambria"/>
          <w:sz w:val="22"/>
          <w:szCs w:val="22"/>
        </w:rPr>
        <w:t>-approved field trips. Additionally</w:t>
      </w:r>
      <w:r w:rsidR="382B056A" w:rsidRPr="008770A2">
        <w:rPr>
          <w:rFonts w:ascii="Cambria" w:hAnsi="Cambria"/>
          <w:sz w:val="22"/>
          <w:szCs w:val="22"/>
        </w:rPr>
        <w:t>, 21</w:t>
      </w:r>
      <w:r w:rsidR="382B056A" w:rsidRPr="008770A2">
        <w:rPr>
          <w:rFonts w:ascii="Cambria" w:hAnsi="Cambria"/>
          <w:sz w:val="22"/>
          <w:szCs w:val="22"/>
          <w:vertAlign w:val="superscript"/>
        </w:rPr>
        <w:t>st</w:t>
      </w:r>
      <w:r w:rsidR="382B056A" w:rsidRPr="008770A2">
        <w:rPr>
          <w:rFonts w:ascii="Cambria" w:hAnsi="Cambria"/>
          <w:sz w:val="22"/>
          <w:szCs w:val="22"/>
        </w:rPr>
        <w:t xml:space="preserve"> CCLC funds can be used to pay for admission for parents/caregivers to attend educational field trips with their registered 21</w:t>
      </w:r>
      <w:r w:rsidR="382B056A" w:rsidRPr="008770A2">
        <w:rPr>
          <w:rFonts w:ascii="Cambria" w:hAnsi="Cambria"/>
          <w:sz w:val="22"/>
          <w:szCs w:val="22"/>
          <w:vertAlign w:val="superscript"/>
        </w:rPr>
        <w:t>st</w:t>
      </w:r>
      <w:r w:rsidR="382B056A" w:rsidRPr="008770A2">
        <w:rPr>
          <w:rFonts w:ascii="Cambria" w:hAnsi="Cambria"/>
          <w:sz w:val="22"/>
          <w:szCs w:val="22"/>
        </w:rPr>
        <w:t xml:space="preserve"> CCLC student</w:t>
      </w:r>
      <w:r w:rsidR="7C33D29E" w:rsidRPr="008770A2">
        <w:rPr>
          <w:rFonts w:ascii="Cambria" w:hAnsi="Cambria"/>
          <w:sz w:val="22"/>
          <w:szCs w:val="22"/>
        </w:rPr>
        <w:t>(s)</w:t>
      </w:r>
      <w:r w:rsidR="382B056A" w:rsidRPr="008770A2">
        <w:rPr>
          <w:rFonts w:ascii="Cambria" w:hAnsi="Cambria"/>
          <w:sz w:val="22"/>
          <w:szCs w:val="22"/>
        </w:rPr>
        <w:t xml:space="preserve"> </w:t>
      </w:r>
      <w:r w:rsidR="710FE7EB" w:rsidRPr="008770A2">
        <w:rPr>
          <w:rFonts w:ascii="Cambria" w:hAnsi="Cambria"/>
          <w:sz w:val="22"/>
          <w:szCs w:val="22"/>
        </w:rPr>
        <w:t xml:space="preserve">if it is stated as a </w:t>
      </w:r>
      <w:r w:rsidR="382B056A" w:rsidRPr="008770A2">
        <w:rPr>
          <w:rFonts w:ascii="Cambria" w:hAnsi="Cambria"/>
          <w:sz w:val="22"/>
          <w:szCs w:val="22"/>
        </w:rPr>
        <w:t xml:space="preserve">part of the </w:t>
      </w:r>
      <w:r w:rsidR="007D35FA">
        <w:rPr>
          <w:rFonts w:ascii="Cambria" w:hAnsi="Cambria"/>
          <w:sz w:val="22"/>
          <w:szCs w:val="22"/>
        </w:rPr>
        <w:t>s</w:t>
      </w:r>
      <w:r w:rsidR="5F9E3E4A" w:rsidRPr="008770A2">
        <w:rPr>
          <w:rFonts w:ascii="Cambria" w:hAnsi="Cambria"/>
          <w:sz w:val="22"/>
          <w:szCs w:val="22"/>
        </w:rPr>
        <w:t xml:space="preserve">ubgrantee’s </w:t>
      </w:r>
      <w:r w:rsidR="69BDB8AC" w:rsidRPr="008770A2">
        <w:rPr>
          <w:rFonts w:ascii="Cambria" w:hAnsi="Cambria"/>
          <w:sz w:val="22"/>
          <w:szCs w:val="22"/>
        </w:rPr>
        <w:t>annual</w:t>
      </w:r>
      <w:r w:rsidR="382B056A" w:rsidRPr="008770A2">
        <w:rPr>
          <w:rFonts w:ascii="Cambria" w:hAnsi="Cambria"/>
          <w:sz w:val="22"/>
          <w:szCs w:val="22"/>
        </w:rPr>
        <w:t xml:space="preserve"> family engagement initiative</w:t>
      </w:r>
      <w:r w:rsidR="5BE2689D" w:rsidRPr="008770A2">
        <w:rPr>
          <w:rFonts w:ascii="Cambria" w:hAnsi="Cambria"/>
          <w:sz w:val="22"/>
          <w:szCs w:val="22"/>
        </w:rPr>
        <w:t xml:space="preserve"> in the SBE-approved application </w:t>
      </w:r>
      <w:r w:rsidR="003415E3">
        <w:rPr>
          <w:rFonts w:ascii="Cambria" w:hAnsi="Cambria"/>
          <w:sz w:val="22"/>
          <w:szCs w:val="22"/>
        </w:rPr>
        <w:t xml:space="preserve">or DPI-approved continuation application </w:t>
      </w:r>
      <w:r w:rsidR="5BE2689D" w:rsidRPr="008770A2">
        <w:rPr>
          <w:rFonts w:ascii="Cambria" w:hAnsi="Cambria"/>
          <w:sz w:val="22"/>
          <w:szCs w:val="22"/>
        </w:rPr>
        <w:t>for the current grant year</w:t>
      </w:r>
      <w:r w:rsidR="43D486BB" w:rsidRPr="008770A2">
        <w:rPr>
          <w:rFonts w:ascii="Cambria" w:hAnsi="Cambria"/>
          <w:sz w:val="22"/>
          <w:szCs w:val="22"/>
        </w:rPr>
        <w:t>.</w:t>
      </w:r>
      <w:r w:rsidR="4566FADC" w:rsidRPr="008770A2">
        <w:rPr>
          <w:rFonts w:ascii="Cambria" w:hAnsi="Cambria"/>
          <w:sz w:val="22"/>
          <w:szCs w:val="22"/>
        </w:rPr>
        <w:t xml:space="preserve"> </w:t>
      </w:r>
    </w:p>
    <w:p w14:paraId="3FB62E27" w14:textId="77777777" w:rsidR="00024259" w:rsidRDefault="00024259" w:rsidP="00087747">
      <w:pPr>
        <w:pStyle w:val="Heading1"/>
        <w:rPr>
          <w:rFonts w:ascii="Univers Light" w:hAnsi="Univers Light"/>
          <w:b w:val="0"/>
          <w:color w:val="auto"/>
          <w:sz w:val="24"/>
          <w:szCs w:val="24"/>
        </w:rPr>
      </w:pPr>
    </w:p>
    <w:p w14:paraId="31929C83" w14:textId="782F0A97" w:rsidR="006A5087" w:rsidRDefault="00305A45" w:rsidP="00087747">
      <w:pPr>
        <w:pStyle w:val="Heading1"/>
        <w:rPr>
          <w:rFonts w:ascii="Univers Light" w:eastAsiaTheme="minorEastAsia" w:hAnsi="Univers Light" w:cstheme="minorBidi"/>
          <w:b w:val="0"/>
          <w:color w:val="auto"/>
          <w:sz w:val="24"/>
          <w:szCs w:val="24"/>
        </w:rPr>
      </w:pPr>
      <w:bookmarkStart w:id="109" w:name="_Toc82688815"/>
      <w:r w:rsidRPr="006A5087">
        <w:rPr>
          <w:rFonts w:ascii="Univers Light" w:hAnsi="Univers Light"/>
          <w:b w:val="0"/>
          <w:color w:val="auto"/>
          <w:sz w:val="24"/>
          <w:szCs w:val="24"/>
        </w:rPr>
        <w:t>4.</w:t>
      </w:r>
      <w:r w:rsidR="006C7E4A" w:rsidRPr="006A5087">
        <w:rPr>
          <w:rFonts w:ascii="Univers Light" w:hAnsi="Univers Light"/>
          <w:b w:val="0"/>
          <w:color w:val="auto"/>
          <w:sz w:val="24"/>
          <w:szCs w:val="24"/>
        </w:rPr>
        <w:t xml:space="preserve">I.4: </w:t>
      </w:r>
      <w:r w:rsidR="5E643B47" w:rsidRPr="006A5087">
        <w:rPr>
          <w:rFonts w:ascii="Univers Light" w:eastAsiaTheme="minorEastAsia" w:hAnsi="Univers Light" w:cstheme="minorBidi"/>
          <w:b w:val="0"/>
          <w:color w:val="auto"/>
          <w:sz w:val="24"/>
          <w:szCs w:val="24"/>
        </w:rPr>
        <w:t>Food on Field Trips</w:t>
      </w:r>
      <w:bookmarkEnd w:id="109"/>
    </w:p>
    <w:p w14:paraId="38964703" w14:textId="77777777" w:rsidR="00024259" w:rsidRPr="00024259" w:rsidRDefault="00024259" w:rsidP="00024259">
      <w:pPr>
        <w:rPr>
          <w:rFonts w:eastAsiaTheme="minorEastAsia"/>
          <w:sz w:val="12"/>
          <w:szCs w:val="12"/>
        </w:rPr>
      </w:pPr>
    </w:p>
    <w:p w14:paraId="016CD706" w14:textId="71288025" w:rsidR="5E643B47" w:rsidRPr="008770A2" w:rsidRDefault="5E643B47" w:rsidP="26C86BB1">
      <w:pPr>
        <w:spacing w:after="160" w:line="259" w:lineRule="auto"/>
        <w:rPr>
          <w:rFonts w:ascii="Cambria" w:eastAsia="Calibri" w:hAnsi="Cambria" w:cs="Calibri"/>
          <w:color w:val="000000" w:themeColor="text1"/>
          <w:sz w:val="22"/>
          <w:szCs w:val="22"/>
        </w:rPr>
      </w:pPr>
      <w:r w:rsidRPr="008770A2">
        <w:rPr>
          <w:rFonts w:ascii="Cambria" w:eastAsia="Calibri" w:hAnsi="Cambria" w:cs="Calibri"/>
          <w:color w:val="000000" w:themeColor="text1"/>
          <w:sz w:val="22"/>
          <w:szCs w:val="22"/>
        </w:rPr>
        <w:t>To provide food for day field trips during the grant year, 21</w:t>
      </w:r>
      <w:r w:rsidRPr="008770A2">
        <w:rPr>
          <w:rFonts w:ascii="Cambria" w:eastAsia="Calibri" w:hAnsi="Cambria" w:cs="Calibri"/>
          <w:color w:val="000000" w:themeColor="text1"/>
          <w:sz w:val="22"/>
          <w:szCs w:val="22"/>
          <w:vertAlign w:val="superscript"/>
        </w:rPr>
        <w:t>st</w:t>
      </w:r>
      <w:r w:rsidRPr="008770A2">
        <w:rPr>
          <w:rFonts w:ascii="Cambria" w:eastAsia="Calibri" w:hAnsi="Cambria" w:cs="Calibri"/>
          <w:color w:val="000000" w:themeColor="text1"/>
          <w:sz w:val="22"/>
          <w:szCs w:val="22"/>
        </w:rPr>
        <w:t xml:space="preserve"> CCLC Programs should partner with the school’s food /nutrition department and/or other funding sources</w:t>
      </w:r>
      <w:r w:rsidR="0F522C53" w:rsidRPr="008770A2">
        <w:rPr>
          <w:rFonts w:ascii="Cambria" w:eastAsia="Calibri" w:hAnsi="Cambria" w:cs="Calibri"/>
          <w:color w:val="000000" w:themeColor="text1"/>
          <w:sz w:val="22"/>
          <w:szCs w:val="22"/>
        </w:rPr>
        <w:t xml:space="preserve"> (See </w:t>
      </w:r>
      <w:hyperlink w:anchor="_J:_Providing_Healthy" w:history="1">
        <w:r w:rsidR="0F522C53" w:rsidRPr="00997A96">
          <w:rPr>
            <w:rStyle w:val="Hyperlink"/>
            <w:rFonts w:ascii="Cambria" w:eastAsia="Calibri" w:hAnsi="Cambria" w:cs="Calibri"/>
            <w:sz w:val="22"/>
            <w:szCs w:val="22"/>
          </w:rPr>
          <w:t>Section J</w:t>
        </w:r>
      </w:hyperlink>
      <w:r w:rsidR="0F522C53" w:rsidRPr="008770A2">
        <w:rPr>
          <w:rFonts w:ascii="Cambria" w:eastAsia="Calibri" w:hAnsi="Cambria" w:cs="Calibri"/>
          <w:color w:val="000000" w:themeColor="text1"/>
          <w:sz w:val="22"/>
          <w:szCs w:val="22"/>
        </w:rPr>
        <w:t>)</w:t>
      </w:r>
      <w:r w:rsidRPr="008770A2">
        <w:rPr>
          <w:rFonts w:ascii="Cambria" w:eastAsia="Calibri" w:hAnsi="Cambria" w:cs="Calibri"/>
          <w:color w:val="000000" w:themeColor="text1"/>
          <w:sz w:val="22"/>
          <w:szCs w:val="22"/>
        </w:rPr>
        <w:t xml:space="preserve">. If partnering with the school’s food/nutrition department or other funding sources is not an option, 21st CCLC grant funds can be used to pay for a brown-bag student lunch that is reasonable and appropriate in cost and falls within </w:t>
      </w:r>
      <w:hyperlink r:id="rId60" w:history="1">
        <w:r w:rsidRPr="008770A2">
          <w:rPr>
            <w:rStyle w:val="Hyperlink"/>
            <w:rFonts w:ascii="Cambria" w:eastAsia="Calibri" w:hAnsi="Cambria" w:cs="Calibri"/>
            <w:sz w:val="22"/>
            <w:szCs w:val="22"/>
          </w:rPr>
          <w:t>USDA nutritional guidelines</w:t>
        </w:r>
      </w:hyperlink>
      <w:r w:rsidRPr="008770A2">
        <w:rPr>
          <w:rFonts w:ascii="Cambria" w:eastAsia="Calibri" w:hAnsi="Cambria" w:cs="Calibri"/>
          <w:color w:val="000000" w:themeColor="text1"/>
          <w:sz w:val="22"/>
          <w:szCs w:val="22"/>
        </w:rPr>
        <w:t>.</w:t>
      </w:r>
    </w:p>
    <w:p w14:paraId="10C4B20F" w14:textId="746C93B0" w:rsidR="5E643B47" w:rsidRPr="008770A2" w:rsidRDefault="5E643B47" w:rsidP="26C86BB1">
      <w:pPr>
        <w:spacing w:after="160" w:line="259" w:lineRule="auto"/>
        <w:rPr>
          <w:rFonts w:ascii="Cambria" w:eastAsia="Calibri" w:hAnsi="Cambria" w:cs="Calibri"/>
          <w:color w:val="000000" w:themeColor="text1"/>
          <w:sz w:val="22"/>
          <w:szCs w:val="22"/>
        </w:rPr>
      </w:pPr>
      <w:r w:rsidRPr="008770A2">
        <w:rPr>
          <w:rFonts w:ascii="Cambria" w:eastAsia="Calibri" w:hAnsi="Cambria" w:cs="Calibri"/>
          <w:color w:val="000000" w:themeColor="text1"/>
          <w:sz w:val="22"/>
          <w:szCs w:val="22"/>
        </w:rPr>
        <w:t>21</w:t>
      </w:r>
      <w:r w:rsidRPr="008770A2">
        <w:rPr>
          <w:rFonts w:ascii="Cambria" w:eastAsia="Calibri" w:hAnsi="Cambria" w:cs="Calibri"/>
          <w:color w:val="000000" w:themeColor="text1"/>
          <w:sz w:val="22"/>
          <w:szCs w:val="22"/>
          <w:vertAlign w:val="superscript"/>
        </w:rPr>
        <w:t>st</w:t>
      </w:r>
      <w:r w:rsidRPr="008770A2">
        <w:rPr>
          <w:rFonts w:ascii="Cambria" w:eastAsia="Calibri" w:hAnsi="Cambria" w:cs="Calibri"/>
          <w:color w:val="000000" w:themeColor="text1"/>
          <w:sz w:val="22"/>
          <w:szCs w:val="22"/>
        </w:rPr>
        <w:t xml:space="preserve"> CCLC Programs can use grant funds to purchase items to pre-make brown bag lunches </w:t>
      </w:r>
      <w:r w:rsidRPr="008770A2">
        <w:rPr>
          <w:rFonts w:ascii="Cambria" w:eastAsia="Calibri" w:hAnsi="Cambria" w:cs="Calibri"/>
          <w:b/>
          <w:bCs/>
          <w:color w:val="000000" w:themeColor="text1"/>
          <w:sz w:val="22"/>
          <w:szCs w:val="22"/>
        </w:rPr>
        <w:t>to bring on field trips</w:t>
      </w:r>
      <w:r w:rsidRPr="008770A2">
        <w:rPr>
          <w:rFonts w:ascii="Cambria" w:eastAsia="Calibri" w:hAnsi="Cambria" w:cs="Calibri"/>
          <w:color w:val="000000" w:themeColor="text1"/>
          <w:sz w:val="22"/>
          <w:szCs w:val="22"/>
        </w:rPr>
        <w:t xml:space="preserve">. The brown-bag lunches can cost no more than $3.00 per lunch per student. All field trip food purchases should be detailed on your Field Trip Approval form prior to </w:t>
      </w:r>
      <w:r w:rsidR="00155F6D" w:rsidRPr="008770A2">
        <w:rPr>
          <w:rFonts w:ascii="Cambria" w:eastAsia="Calibri" w:hAnsi="Cambria" w:cs="Calibri"/>
          <w:color w:val="000000" w:themeColor="text1"/>
          <w:sz w:val="22"/>
          <w:szCs w:val="22"/>
        </w:rPr>
        <w:t>DPI</w:t>
      </w:r>
      <w:r w:rsidRPr="008770A2">
        <w:rPr>
          <w:rFonts w:ascii="Cambria" w:eastAsia="Calibri" w:hAnsi="Cambria" w:cs="Calibri"/>
          <w:color w:val="000000" w:themeColor="text1"/>
          <w:sz w:val="22"/>
          <w:szCs w:val="22"/>
        </w:rPr>
        <w:t xml:space="preserve"> approval. </w:t>
      </w:r>
    </w:p>
    <w:p w14:paraId="01D05D9F" w14:textId="0EF9B3E3" w:rsidR="5E643B47" w:rsidRPr="008770A2" w:rsidRDefault="5E643B47" w:rsidP="26C86BB1">
      <w:pPr>
        <w:spacing w:after="160" w:line="259" w:lineRule="auto"/>
        <w:rPr>
          <w:rFonts w:ascii="Cambria" w:eastAsia="Calibri" w:hAnsi="Cambria" w:cs="Calibri"/>
          <w:color w:val="000000" w:themeColor="text1"/>
          <w:sz w:val="22"/>
          <w:szCs w:val="22"/>
        </w:rPr>
      </w:pPr>
      <w:r w:rsidRPr="008770A2">
        <w:rPr>
          <w:rFonts w:ascii="Cambria" w:eastAsia="Calibri" w:hAnsi="Cambria" w:cs="Calibri"/>
          <w:color w:val="000000" w:themeColor="text1"/>
          <w:sz w:val="22"/>
          <w:szCs w:val="22"/>
        </w:rPr>
        <w:t>Chaperone and Staff food costs cannot be covered by 21</w:t>
      </w:r>
      <w:r w:rsidRPr="008770A2">
        <w:rPr>
          <w:rFonts w:ascii="Cambria" w:eastAsia="Calibri" w:hAnsi="Cambria" w:cs="Calibri"/>
          <w:color w:val="000000" w:themeColor="text1"/>
          <w:sz w:val="22"/>
          <w:szCs w:val="22"/>
          <w:vertAlign w:val="superscript"/>
        </w:rPr>
        <w:t>st</w:t>
      </w:r>
      <w:r w:rsidRPr="008770A2">
        <w:rPr>
          <w:rFonts w:ascii="Cambria" w:eastAsia="Calibri" w:hAnsi="Cambria" w:cs="Calibri"/>
          <w:color w:val="000000" w:themeColor="text1"/>
          <w:sz w:val="22"/>
          <w:szCs w:val="22"/>
        </w:rPr>
        <w:t xml:space="preserve"> CCLC Funds. </w:t>
      </w:r>
    </w:p>
    <w:p w14:paraId="753826B5" w14:textId="2E1622FF" w:rsidR="00087747" w:rsidRPr="008770A2" w:rsidRDefault="5E643B47" w:rsidP="26C86BB1">
      <w:pPr>
        <w:spacing w:after="160" w:line="259" w:lineRule="auto"/>
        <w:rPr>
          <w:rFonts w:ascii="Cambria" w:eastAsia="Calibri" w:hAnsi="Cambria" w:cs="Calibri"/>
          <w:color w:val="000000" w:themeColor="text1"/>
          <w:sz w:val="22"/>
          <w:szCs w:val="22"/>
        </w:rPr>
      </w:pPr>
      <w:r w:rsidRPr="008770A2">
        <w:rPr>
          <w:rFonts w:ascii="Cambria" w:eastAsia="Calibri" w:hAnsi="Cambria" w:cs="Calibri"/>
          <w:color w:val="000000" w:themeColor="text1"/>
          <w:sz w:val="22"/>
          <w:szCs w:val="22"/>
        </w:rPr>
        <w:t>All 21</w:t>
      </w:r>
      <w:r w:rsidRPr="008770A2">
        <w:rPr>
          <w:rFonts w:ascii="Cambria" w:eastAsia="Calibri" w:hAnsi="Cambria" w:cs="Calibri"/>
          <w:color w:val="000000" w:themeColor="text1"/>
          <w:sz w:val="22"/>
          <w:szCs w:val="22"/>
          <w:vertAlign w:val="superscript"/>
        </w:rPr>
        <w:t>st</w:t>
      </w:r>
      <w:r w:rsidRPr="008770A2">
        <w:rPr>
          <w:rFonts w:ascii="Cambria" w:eastAsia="Calibri" w:hAnsi="Cambria" w:cs="Calibri"/>
          <w:color w:val="000000" w:themeColor="text1"/>
          <w:sz w:val="22"/>
          <w:szCs w:val="22"/>
        </w:rPr>
        <w:t xml:space="preserve"> CCLC Programs using grant funds to purchase brown-bag lunch supplies should keep up-to-date records for future program and/or fiscal monitoring events. To ensure food costs are reasonable and necessary, 21</w:t>
      </w:r>
      <w:r w:rsidRPr="008770A2">
        <w:rPr>
          <w:rFonts w:ascii="Cambria" w:eastAsia="Calibri" w:hAnsi="Cambria" w:cs="Calibri"/>
          <w:color w:val="000000" w:themeColor="text1"/>
          <w:sz w:val="22"/>
          <w:szCs w:val="22"/>
          <w:vertAlign w:val="superscript"/>
        </w:rPr>
        <w:t>st</w:t>
      </w:r>
      <w:r w:rsidRPr="008770A2">
        <w:rPr>
          <w:rFonts w:ascii="Cambria" w:eastAsia="Calibri" w:hAnsi="Cambria" w:cs="Calibri"/>
          <w:color w:val="000000" w:themeColor="text1"/>
          <w:sz w:val="22"/>
          <w:szCs w:val="22"/>
        </w:rPr>
        <w:t xml:space="preserve"> CCLC Programs may be asked to show documentation demonstrating the number of lunches purchased matched to daily student attendance on a given field trip day. Discrepancies between these two numbers may result in a program’s inability to be fully reimbursed for food purchases.</w:t>
      </w:r>
    </w:p>
    <w:p w14:paraId="6457E27C" w14:textId="77777777" w:rsidR="006C7E4A" w:rsidRPr="008770A2" w:rsidRDefault="006C7E4A" w:rsidP="008770A2"/>
    <w:p w14:paraId="356B40EF" w14:textId="2398BDD4" w:rsidR="006117B5" w:rsidRPr="008770A2" w:rsidRDefault="00305A45" w:rsidP="009D5025">
      <w:pPr>
        <w:pStyle w:val="Heading2"/>
        <w:rPr>
          <w:rFonts w:ascii="Univers Light" w:hAnsi="Univers Light"/>
          <w:b w:val="0"/>
          <w:bCs w:val="0"/>
        </w:rPr>
      </w:pPr>
      <w:bookmarkStart w:id="110" w:name="_J:_Providing_Healthy"/>
      <w:bookmarkStart w:id="111" w:name="_4.J:_Providing_Healthy"/>
      <w:bookmarkStart w:id="112" w:name="_Toc82688816"/>
      <w:bookmarkEnd w:id="110"/>
      <w:bookmarkEnd w:id="111"/>
      <w:r>
        <w:rPr>
          <w:rFonts w:ascii="Univers Light" w:hAnsi="Univers Light"/>
          <w:b w:val="0"/>
          <w:bCs w:val="0"/>
        </w:rPr>
        <w:t>4.J</w:t>
      </w:r>
      <w:r w:rsidR="00AD2F92" w:rsidRPr="008770A2">
        <w:rPr>
          <w:rFonts w:ascii="Univers Light" w:hAnsi="Univers Light"/>
          <w:b w:val="0"/>
          <w:bCs w:val="0"/>
        </w:rPr>
        <w:t xml:space="preserve">: </w:t>
      </w:r>
      <w:r w:rsidR="006117B5" w:rsidRPr="008770A2">
        <w:rPr>
          <w:rFonts w:ascii="Univers Light" w:hAnsi="Univers Light"/>
          <w:b w:val="0"/>
          <w:bCs w:val="0"/>
        </w:rPr>
        <w:t>Providing Healthy Snacks</w:t>
      </w:r>
      <w:bookmarkEnd w:id="112"/>
      <w:r w:rsidR="00887D45" w:rsidRPr="008770A2">
        <w:rPr>
          <w:rFonts w:ascii="Univers Light" w:hAnsi="Univers Light"/>
          <w:b w:val="0"/>
          <w:bCs w:val="0"/>
        </w:rPr>
        <w:tab/>
      </w:r>
    </w:p>
    <w:p w14:paraId="56185143" w14:textId="0FD94B9C" w:rsidR="006A5087" w:rsidRDefault="00305A45" w:rsidP="00087747">
      <w:pPr>
        <w:pStyle w:val="Heading1"/>
        <w:rPr>
          <w:rFonts w:ascii="Univers Light" w:hAnsi="Univers Light"/>
          <w:b w:val="0"/>
          <w:color w:val="auto"/>
          <w:sz w:val="24"/>
          <w:szCs w:val="24"/>
        </w:rPr>
      </w:pPr>
      <w:bookmarkStart w:id="113" w:name="_Toc82688817"/>
      <w:r w:rsidRPr="006A5087">
        <w:rPr>
          <w:rFonts w:ascii="Univers Light" w:hAnsi="Univers Light"/>
          <w:b w:val="0"/>
          <w:color w:val="auto"/>
          <w:sz w:val="24"/>
          <w:szCs w:val="24"/>
        </w:rPr>
        <w:t>4.</w:t>
      </w:r>
      <w:r w:rsidR="006C7E4A" w:rsidRPr="006A5087">
        <w:rPr>
          <w:rFonts w:ascii="Univers Light" w:hAnsi="Univers Light"/>
          <w:b w:val="0"/>
          <w:color w:val="auto"/>
          <w:sz w:val="24"/>
          <w:szCs w:val="24"/>
        </w:rPr>
        <w:t xml:space="preserve">J.1: </w:t>
      </w:r>
      <w:r w:rsidR="115F18AA" w:rsidRPr="006A5087">
        <w:rPr>
          <w:rFonts w:ascii="Univers Light" w:hAnsi="Univers Light"/>
          <w:b w:val="0"/>
          <w:color w:val="auto"/>
          <w:sz w:val="24"/>
          <w:szCs w:val="24"/>
        </w:rPr>
        <w:t>Daily Program Snacks</w:t>
      </w:r>
      <w:bookmarkEnd w:id="113"/>
    </w:p>
    <w:p w14:paraId="72FFD916" w14:textId="77777777" w:rsidR="00024259" w:rsidRPr="00024259" w:rsidRDefault="00024259" w:rsidP="00024259">
      <w:pPr>
        <w:rPr>
          <w:sz w:val="12"/>
          <w:szCs w:val="12"/>
        </w:rPr>
      </w:pPr>
    </w:p>
    <w:p w14:paraId="51155823" w14:textId="77777777" w:rsidR="00D9160E" w:rsidRPr="008770A2" w:rsidRDefault="006117B5" w:rsidP="00D9160E">
      <w:pPr>
        <w:spacing w:after="200" w:line="276" w:lineRule="auto"/>
        <w:rPr>
          <w:rFonts w:ascii="Cambria" w:hAnsi="Cambria"/>
          <w:sz w:val="22"/>
          <w:szCs w:val="22"/>
        </w:rPr>
      </w:pPr>
      <w:r w:rsidRPr="008770A2">
        <w:rPr>
          <w:rFonts w:ascii="Cambria" w:hAnsi="Cambria"/>
          <w:sz w:val="22"/>
          <w:szCs w:val="22"/>
        </w:rPr>
        <w:t>Providing nutritious snacks in out-of-school programs promotes healthy eating behaviors and can be incorporated into an educational activity related to healthy life choices. </w:t>
      </w:r>
      <w:r w:rsidR="00D9160E" w:rsidRPr="008770A2">
        <w:rPr>
          <w:rFonts w:ascii="Cambria" w:hAnsi="Cambria"/>
          <w:sz w:val="22"/>
          <w:szCs w:val="22"/>
        </w:rPr>
        <w:t xml:space="preserve">However, the 21st CCLC grant is not designed to fund all anticipated program costs. All programs should pursue opportunities to access other funding sources to cover food costs/after school snacks such as: </w:t>
      </w:r>
    </w:p>
    <w:p w14:paraId="331053FE" w14:textId="354DC530" w:rsidR="00D9160E" w:rsidRPr="008770A2" w:rsidRDefault="00D9160E" w:rsidP="00F6129E">
      <w:pPr>
        <w:pStyle w:val="ListParagraph"/>
        <w:numPr>
          <w:ilvl w:val="0"/>
          <w:numId w:val="60"/>
        </w:numPr>
        <w:spacing w:after="200" w:line="276" w:lineRule="auto"/>
        <w:rPr>
          <w:rFonts w:ascii="Cambria" w:hAnsi="Cambria"/>
          <w:sz w:val="22"/>
          <w:szCs w:val="22"/>
        </w:rPr>
      </w:pPr>
      <w:r w:rsidRPr="008770A2">
        <w:rPr>
          <w:rFonts w:ascii="Cambria" w:hAnsi="Cambria"/>
          <w:sz w:val="22"/>
          <w:szCs w:val="22"/>
        </w:rPr>
        <w:t>National School Lunch Program</w:t>
      </w:r>
    </w:p>
    <w:p w14:paraId="1CD77D8C" w14:textId="77777777" w:rsidR="00D9160E" w:rsidRPr="008770A2" w:rsidRDefault="00D9160E" w:rsidP="00F6129E">
      <w:pPr>
        <w:pStyle w:val="ListParagraph"/>
        <w:numPr>
          <w:ilvl w:val="0"/>
          <w:numId w:val="60"/>
        </w:numPr>
        <w:spacing w:after="200" w:line="276" w:lineRule="auto"/>
        <w:rPr>
          <w:rFonts w:ascii="Cambria" w:hAnsi="Cambria"/>
          <w:sz w:val="22"/>
          <w:szCs w:val="22"/>
        </w:rPr>
      </w:pPr>
      <w:r w:rsidRPr="008770A2">
        <w:rPr>
          <w:rFonts w:ascii="Cambria" w:hAnsi="Cambria"/>
          <w:sz w:val="22"/>
          <w:szCs w:val="22"/>
        </w:rPr>
        <w:t xml:space="preserve">After School Snacks Summer Food Service Program </w:t>
      </w:r>
    </w:p>
    <w:p w14:paraId="7716DF3A" w14:textId="60F2299F" w:rsidR="00D9160E" w:rsidRPr="008770A2" w:rsidRDefault="003D39D0" w:rsidP="00F6129E">
      <w:pPr>
        <w:pStyle w:val="ListParagraph"/>
        <w:numPr>
          <w:ilvl w:val="0"/>
          <w:numId w:val="60"/>
        </w:numPr>
        <w:spacing w:after="200" w:line="276" w:lineRule="auto"/>
        <w:rPr>
          <w:rFonts w:ascii="Cambria" w:hAnsi="Cambria"/>
          <w:sz w:val="22"/>
          <w:szCs w:val="22"/>
        </w:rPr>
      </w:pPr>
      <w:hyperlink r:id="rId61" w:history="1">
        <w:r w:rsidR="00D9160E" w:rsidRPr="008770A2">
          <w:rPr>
            <w:rStyle w:val="Hyperlink"/>
            <w:rFonts w:ascii="Cambria" w:hAnsi="Cambria"/>
            <w:sz w:val="22"/>
            <w:szCs w:val="22"/>
          </w:rPr>
          <w:t>Child and Adult Care Food Program</w:t>
        </w:r>
      </w:hyperlink>
      <w:r w:rsidR="00D9160E" w:rsidRPr="008770A2">
        <w:rPr>
          <w:rFonts w:ascii="Cambria" w:hAnsi="Cambria"/>
          <w:sz w:val="22"/>
          <w:szCs w:val="22"/>
        </w:rPr>
        <w:t xml:space="preserve"> (CACFP) </w:t>
      </w:r>
    </w:p>
    <w:p w14:paraId="6F974A95" w14:textId="77777777" w:rsidR="00D9160E" w:rsidRPr="008770A2" w:rsidRDefault="00D9160E" w:rsidP="00F6129E">
      <w:pPr>
        <w:pStyle w:val="ListParagraph"/>
        <w:numPr>
          <w:ilvl w:val="0"/>
          <w:numId w:val="60"/>
        </w:numPr>
        <w:spacing w:after="200" w:line="276" w:lineRule="auto"/>
        <w:rPr>
          <w:rFonts w:ascii="Cambria" w:hAnsi="Cambria"/>
          <w:sz w:val="22"/>
          <w:szCs w:val="22"/>
        </w:rPr>
      </w:pPr>
      <w:r w:rsidRPr="008770A2">
        <w:rPr>
          <w:rFonts w:ascii="Cambria" w:hAnsi="Cambria"/>
          <w:sz w:val="22"/>
          <w:szCs w:val="22"/>
        </w:rPr>
        <w:t xml:space="preserve">Local Food Banks </w:t>
      </w:r>
    </w:p>
    <w:p w14:paraId="36F6D290" w14:textId="21B5DAE7" w:rsidR="00D9160E" w:rsidRPr="008770A2" w:rsidRDefault="00D9160E" w:rsidP="26C86BB1">
      <w:pPr>
        <w:spacing w:after="200" w:line="276" w:lineRule="auto"/>
        <w:rPr>
          <w:rFonts w:ascii="Cambria" w:eastAsia="Calibri" w:hAnsi="Cambria" w:cs="Calibri"/>
          <w:color w:val="000000" w:themeColor="text1"/>
          <w:sz w:val="22"/>
          <w:szCs w:val="22"/>
        </w:rPr>
      </w:pPr>
      <w:r w:rsidRPr="008770A2">
        <w:rPr>
          <w:rFonts w:ascii="Cambria" w:hAnsi="Cambria"/>
          <w:sz w:val="22"/>
          <w:szCs w:val="22"/>
        </w:rPr>
        <w:t>Programs are required to document efforts to offset food costs including the date, person contacted and final resolution. If snacks cannot be provided by a food service program or the local food bank, programs should work to ensure the 21st CCLC program can purchase</w:t>
      </w:r>
      <w:r w:rsidR="79556EC7" w:rsidRPr="008770A2">
        <w:rPr>
          <w:rFonts w:ascii="Cambria" w:hAnsi="Cambria"/>
          <w:sz w:val="22"/>
          <w:szCs w:val="22"/>
        </w:rPr>
        <w:t xml:space="preserve"> </w:t>
      </w:r>
      <w:r w:rsidRPr="008770A2">
        <w:rPr>
          <w:rFonts w:ascii="Cambria" w:hAnsi="Cambria"/>
          <w:sz w:val="22"/>
          <w:szCs w:val="22"/>
        </w:rPr>
        <w:t>nutritional snacks that are reasonable and appropriate in cost</w:t>
      </w:r>
      <w:r w:rsidR="2ED87674" w:rsidRPr="008770A2">
        <w:rPr>
          <w:rFonts w:ascii="Cambria" w:eastAsia="Calibri" w:hAnsi="Cambria" w:cs="Calibri"/>
          <w:color w:val="000000" w:themeColor="text1"/>
          <w:sz w:val="22"/>
          <w:szCs w:val="22"/>
        </w:rPr>
        <w:t xml:space="preserve"> (see below) and fall within </w:t>
      </w:r>
      <w:hyperlink r:id="rId62" w:history="1">
        <w:r w:rsidR="2ED87674" w:rsidRPr="008770A2">
          <w:rPr>
            <w:rStyle w:val="Hyperlink"/>
            <w:rFonts w:ascii="Cambria" w:eastAsia="Calibri" w:hAnsi="Cambria" w:cs="Calibri"/>
            <w:sz w:val="22"/>
            <w:szCs w:val="22"/>
          </w:rPr>
          <w:t>USDA nutritional guidelines.</w:t>
        </w:r>
      </w:hyperlink>
    </w:p>
    <w:p w14:paraId="7F2E0D18" w14:textId="6719EAA2" w:rsidR="2ED87674" w:rsidRPr="008770A2" w:rsidRDefault="2ED87674" w:rsidP="26C86BB1">
      <w:pPr>
        <w:spacing w:after="160" w:line="259" w:lineRule="auto"/>
        <w:rPr>
          <w:rFonts w:ascii="Cambria" w:eastAsia="Calibri" w:hAnsi="Cambria" w:cs="Calibri"/>
          <w:color w:val="000000" w:themeColor="text1"/>
          <w:sz w:val="22"/>
          <w:szCs w:val="22"/>
        </w:rPr>
      </w:pPr>
      <w:r w:rsidRPr="008770A2">
        <w:rPr>
          <w:rFonts w:ascii="Cambria" w:eastAsia="Calibri" w:hAnsi="Cambria" w:cs="Calibri"/>
          <w:color w:val="000000" w:themeColor="text1"/>
          <w:sz w:val="22"/>
          <w:szCs w:val="22"/>
        </w:rPr>
        <w:t>21</w:t>
      </w:r>
      <w:r w:rsidRPr="008770A2">
        <w:rPr>
          <w:rFonts w:ascii="Cambria" w:eastAsia="Calibri" w:hAnsi="Cambria" w:cs="Calibri"/>
          <w:color w:val="000000" w:themeColor="text1"/>
          <w:sz w:val="22"/>
          <w:szCs w:val="22"/>
          <w:vertAlign w:val="superscript"/>
        </w:rPr>
        <w:t>st</w:t>
      </w:r>
      <w:r w:rsidRPr="008770A2">
        <w:rPr>
          <w:rFonts w:ascii="Cambria" w:eastAsia="Calibri" w:hAnsi="Cambria" w:cs="Calibri"/>
          <w:color w:val="000000" w:themeColor="text1"/>
          <w:sz w:val="22"/>
          <w:szCs w:val="22"/>
        </w:rPr>
        <w:t xml:space="preserve"> CCLC Programs may use grant funds to purchase</w:t>
      </w:r>
      <w:r w:rsidR="6F5C20DF" w:rsidRPr="008770A2">
        <w:rPr>
          <w:rFonts w:ascii="Cambria" w:eastAsia="Calibri" w:hAnsi="Cambria" w:cs="Calibri"/>
          <w:color w:val="000000" w:themeColor="text1"/>
          <w:sz w:val="22"/>
          <w:szCs w:val="22"/>
        </w:rPr>
        <w:t xml:space="preserve"> daily nutritional</w:t>
      </w:r>
      <w:r w:rsidRPr="008770A2">
        <w:rPr>
          <w:rFonts w:ascii="Cambria" w:eastAsia="Calibri" w:hAnsi="Cambria" w:cs="Calibri"/>
          <w:color w:val="000000" w:themeColor="text1"/>
          <w:sz w:val="22"/>
          <w:szCs w:val="22"/>
        </w:rPr>
        <w:t xml:space="preserve"> snacks based on the following guidelines: </w:t>
      </w:r>
    </w:p>
    <w:p w14:paraId="782251A2" w14:textId="290E0DAD" w:rsidR="1FD94631" w:rsidRPr="008770A2" w:rsidRDefault="1FD94631" w:rsidP="009C6713">
      <w:pPr>
        <w:pStyle w:val="ListParagraph"/>
        <w:numPr>
          <w:ilvl w:val="0"/>
          <w:numId w:val="5"/>
        </w:numPr>
        <w:spacing w:after="160" w:line="259" w:lineRule="auto"/>
        <w:rPr>
          <w:rFonts w:ascii="Cambria" w:eastAsiaTheme="minorEastAsia" w:hAnsi="Cambria" w:cstheme="minorBidi"/>
          <w:color w:val="000000" w:themeColor="text1"/>
          <w:sz w:val="22"/>
          <w:szCs w:val="22"/>
        </w:rPr>
      </w:pPr>
      <w:r w:rsidRPr="008770A2">
        <w:rPr>
          <w:rFonts w:ascii="Cambria" w:eastAsia="Calibri" w:hAnsi="Cambria" w:cs="Calibri"/>
          <w:color w:val="000000" w:themeColor="text1"/>
          <w:sz w:val="22"/>
          <w:szCs w:val="22"/>
        </w:rPr>
        <w:t>21</w:t>
      </w:r>
      <w:r w:rsidRPr="008770A2">
        <w:rPr>
          <w:rFonts w:ascii="Cambria" w:eastAsia="Calibri" w:hAnsi="Cambria" w:cs="Calibri"/>
          <w:color w:val="000000" w:themeColor="text1"/>
          <w:sz w:val="22"/>
          <w:szCs w:val="22"/>
          <w:vertAlign w:val="superscript"/>
        </w:rPr>
        <w:t>st</w:t>
      </w:r>
      <w:r w:rsidRPr="008770A2">
        <w:rPr>
          <w:rFonts w:ascii="Cambria" w:eastAsia="Calibri" w:hAnsi="Cambria" w:cs="Calibri"/>
          <w:color w:val="000000" w:themeColor="text1"/>
          <w:sz w:val="22"/>
          <w:szCs w:val="22"/>
        </w:rPr>
        <w:t xml:space="preserve"> CCLC Program operates for </w:t>
      </w:r>
      <w:r w:rsidRPr="008770A2">
        <w:rPr>
          <w:rFonts w:ascii="Cambria" w:eastAsia="Calibri" w:hAnsi="Cambria" w:cs="Calibri"/>
          <w:b/>
          <w:bCs/>
          <w:i/>
          <w:iCs/>
          <w:color w:val="000000" w:themeColor="text1"/>
          <w:sz w:val="22"/>
          <w:szCs w:val="22"/>
        </w:rPr>
        <w:t>4 hours or less per day</w:t>
      </w:r>
      <w:r w:rsidRPr="008770A2">
        <w:rPr>
          <w:rFonts w:ascii="Cambria" w:eastAsia="Calibri" w:hAnsi="Cambria" w:cs="Calibri"/>
          <w:color w:val="000000" w:themeColor="text1"/>
          <w:sz w:val="22"/>
          <w:szCs w:val="22"/>
        </w:rPr>
        <w:t>: (1) snack per day per student allowable</w:t>
      </w:r>
    </w:p>
    <w:p w14:paraId="0212AA3D" w14:textId="4900FC98" w:rsidR="26C86BB1" w:rsidRPr="00753F0C" w:rsidRDefault="64601F8E" w:rsidP="008770A2">
      <w:pPr>
        <w:pStyle w:val="ListParagraph"/>
        <w:numPr>
          <w:ilvl w:val="0"/>
          <w:numId w:val="5"/>
        </w:numPr>
        <w:spacing w:after="160" w:line="259" w:lineRule="auto"/>
        <w:rPr>
          <w:rFonts w:ascii="Cambria" w:eastAsiaTheme="minorEastAsia" w:hAnsi="Cambria" w:cstheme="minorBidi"/>
          <w:color w:val="000000" w:themeColor="text1"/>
          <w:sz w:val="22"/>
          <w:szCs w:val="22"/>
        </w:rPr>
      </w:pPr>
      <w:r w:rsidRPr="008770A2">
        <w:rPr>
          <w:rFonts w:ascii="Cambria" w:eastAsia="Calibri" w:hAnsi="Cambria" w:cs="Calibri"/>
          <w:color w:val="000000" w:themeColor="text1"/>
          <w:sz w:val="22"/>
          <w:szCs w:val="22"/>
        </w:rPr>
        <w:t>21</w:t>
      </w:r>
      <w:r w:rsidRPr="008770A2">
        <w:rPr>
          <w:rFonts w:ascii="Cambria" w:eastAsia="Calibri" w:hAnsi="Cambria" w:cs="Calibri"/>
          <w:color w:val="000000" w:themeColor="text1"/>
          <w:sz w:val="22"/>
          <w:szCs w:val="22"/>
          <w:vertAlign w:val="superscript"/>
        </w:rPr>
        <w:t>st</w:t>
      </w:r>
      <w:r w:rsidRPr="008770A2">
        <w:rPr>
          <w:rFonts w:ascii="Cambria" w:eastAsia="Calibri" w:hAnsi="Cambria" w:cs="Calibri"/>
          <w:color w:val="000000" w:themeColor="text1"/>
          <w:sz w:val="22"/>
          <w:szCs w:val="22"/>
        </w:rPr>
        <w:t xml:space="preserve"> CCLC</w:t>
      </w:r>
      <w:r w:rsidR="2ED87674" w:rsidRPr="008770A2">
        <w:rPr>
          <w:rFonts w:ascii="Cambria" w:eastAsia="Calibri" w:hAnsi="Cambria" w:cs="Calibri"/>
          <w:color w:val="000000" w:themeColor="text1"/>
          <w:sz w:val="22"/>
          <w:szCs w:val="22"/>
        </w:rPr>
        <w:t xml:space="preserve"> Program operates for </w:t>
      </w:r>
      <w:r w:rsidR="2ED87674" w:rsidRPr="008770A2">
        <w:rPr>
          <w:rFonts w:ascii="Cambria" w:eastAsia="Calibri" w:hAnsi="Cambria" w:cs="Calibri"/>
          <w:b/>
          <w:bCs/>
          <w:i/>
          <w:iCs/>
          <w:color w:val="000000" w:themeColor="text1"/>
          <w:sz w:val="22"/>
          <w:szCs w:val="22"/>
        </w:rPr>
        <w:t>more than 4 hours per day</w:t>
      </w:r>
      <w:r w:rsidR="2ED87674" w:rsidRPr="008770A2">
        <w:rPr>
          <w:rFonts w:ascii="Cambria" w:eastAsia="Calibri" w:hAnsi="Cambria" w:cs="Calibri"/>
          <w:color w:val="000000" w:themeColor="text1"/>
          <w:sz w:val="22"/>
          <w:szCs w:val="22"/>
        </w:rPr>
        <w:t xml:space="preserve">: (2) snacks per day per student allowable  </w:t>
      </w:r>
    </w:p>
    <w:p w14:paraId="23A75343" w14:textId="2DDA9E5C" w:rsidR="002505AF" w:rsidRPr="00087747" w:rsidRDefault="2ED87674" w:rsidP="00087747">
      <w:pPr>
        <w:spacing w:after="160" w:line="259" w:lineRule="auto"/>
        <w:rPr>
          <w:rFonts w:ascii="Cambria" w:hAnsi="Cambria"/>
        </w:rPr>
      </w:pPr>
      <w:r w:rsidRPr="008770A2">
        <w:rPr>
          <w:rFonts w:ascii="Cambria" w:eastAsia="Calibri" w:hAnsi="Cambria" w:cs="Calibri"/>
          <w:color w:val="000000" w:themeColor="text1"/>
          <w:sz w:val="22"/>
          <w:szCs w:val="22"/>
        </w:rPr>
        <w:t>All funds used to purchase daily snacks for 21</w:t>
      </w:r>
      <w:r w:rsidRPr="008770A2">
        <w:rPr>
          <w:rFonts w:ascii="Cambria" w:eastAsia="Calibri" w:hAnsi="Cambria" w:cs="Calibri"/>
          <w:color w:val="000000" w:themeColor="text1"/>
          <w:sz w:val="22"/>
          <w:szCs w:val="22"/>
          <w:vertAlign w:val="superscript"/>
        </w:rPr>
        <w:t>st</w:t>
      </w:r>
      <w:r w:rsidRPr="008770A2">
        <w:rPr>
          <w:rFonts w:ascii="Cambria" w:eastAsia="Calibri" w:hAnsi="Cambria" w:cs="Calibri"/>
          <w:color w:val="000000" w:themeColor="text1"/>
          <w:sz w:val="22"/>
          <w:szCs w:val="22"/>
        </w:rPr>
        <w:t xml:space="preserve"> CCLC Programs will only be reimbursed up to $0.96 per snack per student. Any costs over $0.96/snack will need to be covered by another non-21</w:t>
      </w:r>
      <w:r w:rsidRPr="008770A2">
        <w:rPr>
          <w:rFonts w:ascii="Cambria" w:eastAsia="Calibri" w:hAnsi="Cambria" w:cs="Calibri"/>
          <w:color w:val="000000" w:themeColor="text1"/>
          <w:sz w:val="22"/>
          <w:szCs w:val="22"/>
          <w:vertAlign w:val="superscript"/>
        </w:rPr>
        <w:t>st</w:t>
      </w:r>
      <w:r w:rsidRPr="008770A2">
        <w:rPr>
          <w:rFonts w:ascii="Cambria" w:eastAsia="Calibri" w:hAnsi="Cambria" w:cs="Calibri"/>
          <w:color w:val="000000" w:themeColor="text1"/>
          <w:sz w:val="22"/>
          <w:szCs w:val="22"/>
        </w:rPr>
        <w:t xml:space="preserve"> CCLC funding source. When submitting for reimbursement of daily snack purchases, 21</w:t>
      </w:r>
      <w:r w:rsidRPr="008770A2">
        <w:rPr>
          <w:rFonts w:ascii="Cambria" w:eastAsia="Calibri" w:hAnsi="Cambria" w:cs="Calibri"/>
          <w:color w:val="000000" w:themeColor="text1"/>
          <w:sz w:val="22"/>
          <w:szCs w:val="22"/>
          <w:vertAlign w:val="superscript"/>
        </w:rPr>
        <w:t>st</w:t>
      </w:r>
      <w:r w:rsidRPr="008770A2">
        <w:rPr>
          <w:rFonts w:ascii="Cambria" w:eastAsia="Calibri" w:hAnsi="Cambria" w:cs="Calibri"/>
          <w:color w:val="000000" w:themeColor="text1"/>
          <w:sz w:val="22"/>
          <w:szCs w:val="22"/>
        </w:rPr>
        <w:t xml:space="preserve"> CCLC Programs will be required to send in their daily attendance documentation to demonstrate the costs are reasonable and fall within appropriate guidelines.</w:t>
      </w:r>
    </w:p>
    <w:p w14:paraId="47E656CC" w14:textId="7ADA1155" w:rsidR="00CC67CB" w:rsidRPr="008770A2" w:rsidRDefault="00753F0C" w:rsidP="00D9160E">
      <w:pPr>
        <w:spacing w:after="200" w:line="276" w:lineRule="auto"/>
        <w:rPr>
          <w:rFonts w:ascii="Cambria" w:hAnsi="Cambria"/>
          <w:sz w:val="22"/>
          <w:szCs w:val="22"/>
        </w:rPr>
      </w:pPr>
      <w:r>
        <w:rPr>
          <w:noProof/>
        </w:rPr>
        <mc:AlternateContent>
          <mc:Choice Requires="wps">
            <w:drawing>
              <wp:anchor distT="0" distB="0" distL="114300" distR="114300" simplePos="0" relativeHeight="251666432" behindDoc="1" locked="0" layoutInCell="1" allowOverlap="1" wp14:anchorId="0D5B3A42" wp14:editId="16999828">
                <wp:simplePos x="0" y="0"/>
                <wp:positionH relativeFrom="margin">
                  <wp:align>center</wp:align>
                </wp:positionH>
                <wp:positionV relativeFrom="page">
                  <wp:posOffset>5858510</wp:posOffset>
                </wp:positionV>
                <wp:extent cx="6464935" cy="2208530"/>
                <wp:effectExtent l="0" t="0" r="0" b="1270"/>
                <wp:wrapTight wrapText="bothSides">
                  <wp:wrapPolygon edited="0">
                    <wp:start x="0" y="0"/>
                    <wp:lineTo x="0" y="21426"/>
                    <wp:lineTo x="21513" y="21426"/>
                    <wp:lineTo x="21513" y="0"/>
                    <wp:lineTo x="0" y="0"/>
                  </wp:wrapPolygon>
                </wp:wrapTight>
                <wp:docPr id="987129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2208530"/>
                        </a:xfrm>
                        <a:prstGeom prst="rect">
                          <a:avLst/>
                        </a:prstGeom>
                        <a:solidFill>
                          <a:srgbClr val="853275"/>
                        </a:solidFill>
                        <a:ln w="9525">
                          <a:noFill/>
                          <a:miter lim="800000"/>
                          <a:headEnd/>
                          <a:tailEnd/>
                        </a:ln>
                      </wps:spPr>
                      <wps:txbx>
                        <w:txbxContent>
                          <w:p w14:paraId="0A288016" w14:textId="0E407605"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14:paraId="2BDAAFE4" w14:textId="64EDB881" w:rsidR="00F72F37" w:rsidRPr="008770A2" w:rsidRDefault="00F72F37" w:rsidP="008770A2">
                            <w:pPr>
                              <w:numPr>
                                <w:ilvl w:val="0"/>
                                <w:numId w:val="1"/>
                              </w:numPr>
                              <w:spacing w:after="200" w:line="276" w:lineRule="auto"/>
                              <w:rPr>
                                <w:rFonts w:ascii="Univers Light" w:hAnsi="Univers Light"/>
                                <w:color w:val="FFFFFF" w:themeColor="background1"/>
                              </w:rPr>
                            </w:pPr>
                            <w:r w:rsidRPr="008770A2">
                              <w:rPr>
                                <w:rFonts w:ascii="Univers Light" w:hAnsi="Univers Light"/>
                                <w:color w:val="FFFFFF" w:themeColor="background1"/>
                              </w:rPr>
                              <w:t>The above menu is provided as a sample to be used by grantees to measure the appropriate cost to the line item for snacks. DPI will continue to work with all 21</w:t>
                            </w:r>
                            <w:r w:rsidRPr="008770A2">
                              <w:rPr>
                                <w:rFonts w:ascii="Univers Light" w:hAnsi="Univers Light"/>
                                <w:color w:val="FFFFFF" w:themeColor="background1"/>
                                <w:vertAlign w:val="superscript"/>
                              </w:rPr>
                              <w:t>st</w:t>
                            </w:r>
                            <w:r w:rsidRPr="008770A2">
                              <w:rPr>
                                <w:rFonts w:ascii="Univers Light" w:hAnsi="Univers Light"/>
                                <w:color w:val="FFFFFF" w:themeColor="background1"/>
                              </w:rPr>
                              <w:t xml:space="preserve"> CCLC grantees to accommodate the needs in their specific community related to snacks. </w:t>
                            </w:r>
                          </w:p>
                          <w:p w14:paraId="4B3ABB6A" w14:textId="2AAF8DAB" w:rsidR="00F72F37" w:rsidRPr="008770A2" w:rsidRDefault="00F72F37" w:rsidP="008770A2">
                            <w:pPr>
                              <w:numPr>
                                <w:ilvl w:val="0"/>
                                <w:numId w:val="1"/>
                              </w:numPr>
                              <w:spacing w:after="200" w:line="276" w:lineRule="auto"/>
                              <w:rPr>
                                <w:rFonts w:ascii="Univers Light" w:hAnsi="Univers Light"/>
                                <w:color w:val="FFFFFF" w:themeColor="background1"/>
                              </w:rPr>
                            </w:pPr>
                            <w:r w:rsidRPr="008770A2">
                              <w:rPr>
                                <w:rFonts w:ascii="Univers Light" w:hAnsi="Univers Light"/>
                                <w:color w:val="FFFFFF" w:themeColor="background1"/>
                              </w:rPr>
                              <w:t>Programs should maintain appropriate snacks to address students that have disclosed dietary restrictions and/or food allergies. Due to the health risk posed with either situation, the purchase of a reasonable number of snacks to address these criteria could be paid with 21st CCLC funds.</w:t>
                            </w:r>
                          </w:p>
                          <w:p w14:paraId="6E9B3D09" w14:textId="77777777" w:rsidR="00F72F37" w:rsidRPr="008770A2" w:rsidRDefault="00F72F37" w:rsidP="008770A2">
                            <w:pPr>
                              <w:spacing w:after="200" w:line="276" w:lineRule="auto"/>
                              <w:rPr>
                                <w:rFonts w:ascii="Univers Light" w:hAnsi="Univers Light"/>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B3A42" id="_x0000_s1043" type="#_x0000_t202" style="position:absolute;margin-left:0;margin-top:461.3pt;width:509.05pt;height:173.9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" fillcolor="#853275" stroked="f">
                <v:textbox>
                  <w:txbxContent>
                    <w:p w14:paraId="0A288016" w14:textId="0E407605" w:rsidR="00F72F37" w:rsidRPr="008770A2" w:rsidRDefault="00F72F37" w:rsidP="008770A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r>
                        <w:rPr>
                          <w:rFonts w:ascii="Univers Condensed" w:hAnsi="Univers Condensed"/>
                          <w:b/>
                          <w:bCs/>
                          <w:color w:val="FFFFFF" w:themeColor="background1"/>
                        </w:rPr>
                        <w:t>S</w:t>
                      </w:r>
                    </w:p>
                    <w:p w14:paraId="2BDAAFE4" w14:textId="64EDB881" w:rsidR="00F72F37" w:rsidRPr="008770A2" w:rsidRDefault="00F72F37" w:rsidP="008770A2">
                      <w:pPr>
                        <w:numPr>
                          <w:ilvl w:val="0"/>
                          <w:numId w:val="1"/>
                        </w:numPr>
                        <w:spacing w:after="200" w:line="276" w:lineRule="auto"/>
                        <w:rPr>
                          <w:rFonts w:ascii="Univers Light" w:hAnsi="Univers Light"/>
                          <w:color w:val="FFFFFF" w:themeColor="background1"/>
                        </w:rPr>
                      </w:pPr>
                      <w:r w:rsidRPr="008770A2">
                        <w:rPr>
                          <w:rFonts w:ascii="Univers Light" w:hAnsi="Univers Light"/>
                          <w:color w:val="FFFFFF" w:themeColor="background1"/>
                        </w:rPr>
                        <w:t>The above menu is provided as a sample to be used by grantees to measure the appropriate cost to the line item for snacks. DPI will continue to work with all 21</w:t>
                      </w:r>
                      <w:r w:rsidRPr="008770A2">
                        <w:rPr>
                          <w:rFonts w:ascii="Univers Light" w:hAnsi="Univers Light"/>
                          <w:color w:val="FFFFFF" w:themeColor="background1"/>
                          <w:vertAlign w:val="superscript"/>
                        </w:rPr>
                        <w:t>st</w:t>
                      </w:r>
                      <w:r w:rsidRPr="008770A2">
                        <w:rPr>
                          <w:rFonts w:ascii="Univers Light" w:hAnsi="Univers Light"/>
                          <w:color w:val="FFFFFF" w:themeColor="background1"/>
                        </w:rPr>
                        <w:t xml:space="preserve"> CCLC grantees to accommodate the needs in their specific community related to snacks. </w:t>
                      </w:r>
                    </w:p>
                    <w:p w14:paraId="4B3ABB6A" w14:textId="2AAF8DAB" w:rsidR="00F72F37" w:rsidRPr="008770A2" w:rsidRDefault="00F72F37" w:rsidP="008770A2">
                      <w:pPr>
                        <w:numPr>
                          <w:ilvl w:val="0"/>
                          <w:numId w:val="1"/>
                        </w:numPr>
                        <w:spacing w:after="200" w:line="276" w:lineRule="auto"/>
                        <w:rPr>
                          <w:rFonts w:ascii="Univers Light" w:hAnsi="Univers Light"/>
                          <w:color w:val="FFFFFF" w:themeColor="background1"/>
                        </w:rPr>
                      </w:pPr>
                      <w:r w:rsidRPr="008770A2">
                        <w:rPr>
                          <w:rFonts w:ascii="Univers Light" w:hAnsi="Univers Light"/>
                          <w:color w:val="FFFFFF" w:themeColor="background1"/>
                        </w:rPr>
                        <w:t>Programs should maintain appropriate snacks to address students that have disclosed dietary restrictions and/or food allergies. Due to the health risk posed with either situation, the purchase of a reasonable number of snacks to address these criteria could be paid with 21st CCLC funds.</w:t>
                      </w:r>
                    </w:p>
                    <w:p w14:paraId="6E9B3D09" w14:textId="77777777" w:rsidR="00F72F37" w:rsidRPr="008770A2" w:rsidRDefault="00F72F37" w:rsidP="008770A2">
                      <w:pPr>
                        <w:spacing w:after="200" w:line="276" w:lineRule="auto"/>
                        <w:rPr>
                          <w:rFonts w:ascii="Univers Light" w:hAnsi="Univers Light"/>
                          <w:color w:val="FFFFFF" w:themeColor="background1"/>
                        </w:rPr>
                      </w:pPr>
                    </w:p>
                  </w:txbxContent>
                </v:textbox>
                <w10:wrap type="tight" anchorx="margin" anchory="page"/>
              </v:shape>
            </w:pict>
          </mc:Fallback>
        </mc:AlternateContent>
      </w:r>
      <w:r w:rsidR="00CC67CB">
        <w:rPr>
          <w:rFonts w:ascii="Cambria" w:hAnsi="Cambria"/>
          <w:sz w:val="22"/>
          <w:szCs w:val="22"/>
        </w:rPr>
        <w:t>Here</w:t>
      </w:r>
      <w:r w:rsidR="002B3CE4" w:rsidRPr="008770A2">
        <w:rPr>
          <w:rFonts w:ascii="Cambria" w:hAnsi="Cambria"/>
          <w:sz w:val="22"/>
          <w:szCs w:val="22"/>
        </w:rPr>
        <w:t xml:space="preserve"> is a sample snack menu for afterschool programs developed by School Nutrition Services at DPI</w:t>
      </w:r>
      <w:r w:rsidR="00087747">
        <w:rPr>
          <w:rFonts w:ascii="Cambria" w:hAnsi="Cambria"/>
          <w:sz w:val="22"/>
          <w:szCs w:val="22"/>
        </w:rPr>
        <w:t>:</w:t>
      </w:r>
    </w:p>
    <w:tbl>
      <w:tblPr>
        <w:tblW w:w="0" w:type="auto"/>
        <w:shd w:val="clear" w:color="auto" w:fill="FFFFFF"/>
        <w:tblCellMar>
          <w:left w:w="0" w:type="dxa"/>
          <w:right w:w="0" w:type="dxa"/>
        </w:tblCellMar>
        <w:tblLook w:val="04A0" w:firstRow="1" w:lastRow="0" w:firstColumn="1" w:lastColumn="0" w:noHBand="0" w:noVBand="1"/>
      </w:tblPr>
      <w:tblGrid>
        <w:gridCol w:w="1858"/>
        <w:gridCol w:w="1865"/>
        <w:gridCol w:w="1902"/>
        <w:gridCol w:w="1876"/>
        <w:gridCol w:w="1839"/>
      </w:tblGrid>
      <w:tr w:rsidR="002B3CE4" w:rsidRPr="00155F6D" w14:paraId="7A1F46E8" w14:textId="77777777" w:rsidTr="008770A2">
        <w:tc>
          <w:tcPr>
            <w:tcW w:w="1915" w:type="dxa"/>
            <w:tcBorders>
              <w:top w:val="single" w:sz="8" w:space="0" w:color="auto"/>
              <w:left w:val="single" w:sz="8" w:space="0" w:color="auto"/>
              <w:bottom w:val="single" w:sz="8" w:space="0" w:color="auto"/>
              <w:right w:val="single" w:sz="8" w:space="0" w:color="auto"/>
            </w:tcBorders>
            <w:shd w:val="clear" w:color="auto" w:fill="003A70"/>
            <w:tcMar>
              <w:top w:w="0" w:type="dxa"/>
              <w:left w:w="108" w:type="dxa"/>
              <w:bottom w:w="0" w:type="dxa"/>
              <w:right w:w="108" w:type="dxa"/>
            </w:tcMar>
            <w:hideMark/>
          </w:tcPr>
          <w:p w14:paraId="14C59D64" w14:textId="45AF5169" w:rsidR="002B3CE4" w:rsidRPr="008770A2" w:rsidRDefault="002B3CE4" w:rsidP="00457BD1">
            <w:pPr>
              <w:jc w:val="center"/>
              <w:rPr>
                <w:rFonts w:ascii="Univers Condensed" w:hAnsi="Univers Condensed"/>
                <w:color w:val="FFFFFF" w:themeColor="background1"/>
              </w:rPr>
            </w:pPr>
            <w:r w:rsidRPr="008770A2">
              <w:rPr>
                <w:rFonts w:ascii="Univers Condensed" w:hAnsi="Univers Condensed"/>
                <w:b/>
                <w:bCs/>
                <w:color w:val="FFFFFF" w:themeColor="background1"/>
                <w:sz w:val="28"/>
                <w:szCs w:val="28"/>
                <w:bdr w:val="none" w:sz="0" w:space="0" w:color="auto" w:frame="1"/>
              </w:rPr>
              <w:t>Monday</w:t>
            </w:r>
          </w:p>
        </w:tc>
        <w:tc>
          <w:tcPr>
            <w:tcW w:w="1915" w:type="dxa"/>
            <w:tcBorders>
              <w:top w:val="single" w:sz="8" w:space="0" w:color="auto"/>
              <w:left w:val="nil"/>
              <w:bottom w:val="single" w:sz="8" w:space="0" w:color="auto"/>
              <w:right w:val="single" w:sz="8" w:space="0" w:color="auto"/>
            </w:tcBorders>
            <w:shd w:val="clear" w:color="auto" w:fill="003A70"/>
            <w:tcMar>
              <w:top w:w="0" w:type="dxa"/>
              <w:left w:w="108" w:type="dxa"/>
              <w:bottom w:w="0" w:type="dxa"/>
              <w:right w:w="108" w:type="dxa"/>
            </w:tcMar>
            <w:hideMark/>
          </w:tcPr>
          <w:p w14:paraId="7C33CB4F" w14:textId="77777777" w:rsidR="002B3CE4" w:rsidRPr="008770A2" w:rsidRDefault="002B3CE4" w:rsidP="00457BD1">
            <w:pPr>
              <w:jc w:val="center"/>
              <w:rPr>
                <w:rFonts w:ascii="Univers Condensed" w:hAnsi="Univers Condensed"/>
                <w:color w:val="FFFFFF" w:themeColor="background1"/>
              </w:rPr>
            </w:pPr>
            <w:r w:rsidRPr="008770A2">
              <w:rPr>
                <w:rFonts w:ascii="Univers Condensed" w:hAnsi="Univers Condensed"/>
                <w:b/>
                <w:bCs/>
                <w:color w:val="FFFFFF" w:themeColor="background1"/>
                <w:sz w:val="28"/>
                <w:szCs w:val="28"/>
                <w:bdr w:val="none" w:sz="0" w:space="0" w:color="auto" w:frame="1"/>
              </w:rPr>
              <w:t>Tuesday</w:t>
            </w:r>
          </w:p>
        </w:tc>
        <w:tc>
          <w:tcPr>
            <w:tcW w:w="1915" w:type="dxa"/>
            <w:tcBorders>
              <w:top w:val="single" w:sz="8" w:space="0" w:color="auto"/>
              <w:left w:val="nil"/>
              <w:bottom w:val="single" w:sz="8" w:space="0" w:color="auto"/>
              <w:right w:val="single" w:sz="8" w:space="0" w:color="auto"/>
            </w:tcBorders>
            <w:shd w:val="clear" w:color="auto" w:fill="003A70"/>
            <w:tcMar>
              <w:top w:w="0" w:type="dxa"/>
              <w:left w:w="108" w:type="dxa"/>
              <w:bottom w:w="0" w:type="dxa"/>
              <w:right w:w="108" w:type="dxa"/>
            </w:tcMar>
            <w:hideMark/>
          </w:tcPr>
          <w:p w14:paraId="6A0B8890" w14:textId="77777777" w:rsidR="002B3CE4" w:rsidRPr="008770A2" w:rsidRDefault="002B3CE4" w:rsidP="00457BD1">
            <w:pPr>
              <w:jc w:val="center"/>
              <w:rPr>
                <w:rFonts w:ascii="Univers Condensed" w:hAnsi="Univers Condensed"/>
                <w:color w:val="FFFFFF" w:themeColor="background1"/>
              </w:rPr>
            </w:pPr>
            <w:r w:rsidRPr="008770A2">
              <w:rPr>
                <w:rFonts w:ascii="Univers Condensed" w:hAnsi="Univers Condensed"/>
                <w:b/>
                <w:bCs/>
                <w:color w:val="FFFFFF" w:themeColor="background1"/>
                <w:sz w:val="28"/>
                <w:szCs w:val="28"/>
                <w:bdr w:val="none" w:sz="0" w:space="0" w:color="auto" w:frame="1"/>
              </w:rPr>
              <w:t>Wednesday</w:t>
            </w:r>
          </w:p>
        </w:tc>
        <w:tc>
          <w:tcPr>
            <w:tcW w:w="1915" w:type="dxa"/>
            <w:tcBorders>
              <w:top w:val="single" w:sz="8" w:space="0" w:color="auto"/>
              <w:left w:val="nil"/>
              <w:bottom w:val="single" w:sz="8" w:space="0" w:color="auto"/>
              <w:right w:val="single" w:sz="8" w:space="0" w:color="auto"/>
            </w:tcBorders>
            <w:shd w:val="clear" w:color="auto" w:fill="003A70"/>
            <w:tcMar>
              <w:top w:w="0" w:type="dxa"/>
              <w:left w:w="108" w:type="dxa"/>
              <w:bottom w:w="0" w:type="dxa"/>
              <w:right w:w="108" w:type="dxa"/>
            </w:tcMar>
            <w:hideMark/>
          </w:tcPr>
          <w:p w14:paraId="5782E7AF" w14:textId="77777777" w:rsidR="002B3CE4" w:rsidRPr="008770A2" w:rsidRDefault="002B3CE4" w:rsidP="00457BD1">
            <w:pPr>
              <w:jc w:val="center"/>
              <w:rPr>
                <w:rFonts w:ascii="Univers Condensed" w:hAnsi="Univers Condensed"/>
                <w:color w:val="FFFFFF" w:themeColor="background1"/>
              </w:rPr>
            </w:pPr>
            <w:r w:rsidRPr="008770A2">
              <w:rPr>
                <w:rFonts w:ascii="Univers Condensed" w:hAnsi="Univers Condensed"/>
                <w:b/>
                <w:bCs/>
                <w:color w:val="FFFFFF" w:themeColor="background1"/>
                <w:sz w:val="28"/>
                <w:szCs w:val="28"/>
                <w:bdr w:val="none" w:sz="0" w:space="0" w:color="auto" w:frame="1"/>
              </w:rPr>
              <w:t>Thursday</w:t>
            </w:r>
          </w:p>
        </w:tc>
        <w:tc>
          <w:tcPr>
            <w:tcW w:w="1916" w:type="dxa"/>
            <w:tcBorders>
              <w:top w:val="single" w:sz="8" w:space="0" w:color="auto"/>
              <w:left w:val="nil"/>
              <w:bottom w:val="single" w:sz="8" w:space="0" w:color="auto"/>
              <w:right w:val="single" w:sz="8" w:space="0" w:color="auto"/>
            </w:tcBorders>
            <w:shd w:val="clear" w:color="auto" w:fill="003A70"/>
            <w:tcMar>
              <w:top w:w="0" w:type="dxa"/>
              <w:left w:w="108" w:type="dxa"/>
              <w:bottom w:w="0" w:type="dxa"/>
              <w:right w:w="108" w:type="dxa"/>
            </w:tcMar>
            <w:hideMark/>
          </w:tcPr>
          <w:p w14:paraId="53FF0994" w14:textId="77777777" w:rsidR="002B3CE4" w:rsidRPr="008770A2" w:rsidRDefault="002B3CE4" w:rsidP="00457BD1">
            <w:pPr>
              <w:jc w:val="center"/>
              <w:rPr>
                <w:rFonts w:ascii="Univers Condensed" w:hAnsi="Univers Condensed"/>
                <w:color w:val="FFFFFF" w:themeColor="background1"/>
              </w:rPr>
            </w:pPr>
            <w:r w:rsidRPr="008770A2">
              <w:rPr>
                <w:rFonts w:ascii="Univers Condensed" w:hAnsi="Univers Condensed"/>
                <w:b/>
                <w:bCs/>
                <w:color w:val="FFFFFF" w:themeColor="background1"/>
                <w:sz w:val="28"/>
                <w:szCs w:val="28"/>
                <w:bdr w:val="none" w:sz="0" w:space="0" w:color="auto" w:frame="1"/>
              </w:rPr>
              <w:t>Friday</w:t>
            </w:r>
          </w:p>
        </w:tc>
      </w:tr>
      <w:tr w:rsidR="002B3CE4" w:rsidRPr="00155F6D" w14:paraId="002CAD79" w14:textId="77777777" w:rsidTr="76A30B26">
        <w:tc>
          <w:tcPr>
            <w:tcW w:w="191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CF031D0"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Whole Grain-rich Blueberry Muffin, 2 oz</w:t>
            </w:r>
          </w:p>
          <w:p w14:paraId="45B3B208"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Apple Juice, ¾ cup</w:t>
            </w:r>
          </w:p>
        </w:tc>
        <w:tc>
          <w:tcPr>
            <w:tcW w:w="19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9C1C2F6"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Hard Pretzels, .8 oz</w:t>
            </w:r>
          </w:p>
          <w:p w14:paraId="396119FB"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Skim Chocolate Milk, 1 cup</w:t>
            </w:r>
          </w:p>
        </w:tc>
        <w:tc>
          <w:tcPr>
            <w:tcW w:w="19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D2E7804"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Carrot Sticks, 3/8 cup</w:t>
            </w:r>
          </w:p>
          <w:p w14:paraId="5ABF1661"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Celery Sticks, 3/8 cup</w:t>
            </w:r>
          </w:p>
          <w:p w14:paraId="6FCA7AC6"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Low-fat Ranch Dip, 1 oz</w:t>
            </w:r>
          </w:p>
          <w:p w14:paraId="45D50194"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1% Unflavored Milk, 1 cup</w:t>
            </w:r>
          </w:p>
        </w:tc>
        <w:tc>
          <w:tcPr>
            <w:tcW w:w="19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AA6A27"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Low-fat Cheese Stick, 1 oz</w:t>
            </w:r>
          </w:p>
          <w:p w14:paraId="7FB71668"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Whole Grain-rich crackers, .8 oz</w:t>
            </w:r>
          </w:p>
          <w:p w14:paraId="2DE3957C"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Water</w:t>
            </w:r>
          </w:p>
        </w:tc>
        <w:tc>
          <w:tcPr>
            <w:tcW w:w="19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EEA79B6"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 xml:space="preserve">Whole Apple, 125 </w:t>
            </w:r>
            <w:proofErr w:type="spellStart"/>
            <w:r w:rsidRPr="008770A2">
              <w:rPr>
                <w:rFonts w:ascii="Cambria" w:hAnsi="Cambria"/>
                <w:color w:val="000000"/>
                <w:sz w:val="18"/>
                <w:szCs w:val="18"/>
                <w:bdr w:val="none" w:sz="0" w:space="0" w:color="auto" w:frame="1"/>
              </w:rPr>
              <w:t>ct</w:t>
            </w:r>
            <w:proofErr w:type="spellEnd"/>
            <w:r w:rsidRPr="008770A2">
              <w:rPr>
                <w:rFonts w:ascii="Cambria" w:hAnsi="Cambria"/>
                <w:color w:val="000000"/>
                <w:sz w:val="18"/>
                <w:szCs w:val="18"/>
                <w:bdr w:val="none" w:sz="0" w:space="0" w:color="auto" w:frame="1"/>
              </w:rPr>
              <w:t>, 1 cup</w:t>
            </w:r>
          </w:p>
          <w:p w14:paraId="544BEF6B"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Skim Chocolate Milk, 1 cup</w:t>
            </w:r>
          </w:p>
        </w:tc>
      </w:tr>
      <w:tr w:rsidR="002B3CE4" w:rsidRPr="00155F6D" w14:paraId="7E043E85" w14:textId="77777777" w:rsidTr="00516AB9">
        <w:tc>
          <w:tcPr>
            <w:tcW w:w="1915" w:type="dxa"/>
            <w:tcBorders>
              <w:top w:val="nil"/>
              <w:left w:val="single" w:sz="8" w:space="0" w:color="auto"/>
              <w:bottom w:val="nil"/>
              <w:right w:val="single" w:sz="8" w:space="0" w:color="auto"/>
            </w:tcBorders>
            <w:shd w:val="clear" w:color="auto" w:fill="FFFFFF" w:themeFill="background1"/>
            <w:tcMar>
              <w:top w:w="0" w:type="dxa"/>
              <w:left w:w="108" w:type="dxa"/>
              <w:bottom w:w="0" w:type="dxa"/>
              <w:right w:w="108" w:type="dxa"/>
            </w:tcMar>
            <w:hideMark/>
          </w:tcPr>
          <w:p w14:paraId="4D07A704"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Bagel, 1 oz</w:t>
            </w:r>
          </w:p>
          <w:p w14:paraId="399F16CD"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Low-fat cream cheese, 1 oz</w:t>
            </w:r>
          </w:p>
          <w:p w14:paraId="273A903D"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Orange Juice, ¾ cup</w:t>
            </w:r>
          </w:p>
        </w:tc>
        <w:tc>
          <w:tcPr>
            <w:tcW w:w="1915" w:type="dxa"/>
            <w:tcBorders>
              <w:top w:val="nil"/>
              <w:left w:val="nil"/>
              <w:bottom w:val="nil"/>
              <w:right w:val="single" w:sz="8" w:space="0" w:color="auto"/>
            </w:tcBorders>
            <w:shd w:val="clear" w:color="auto" w:fill="FFFFFF" w:themeFill="background1"/>
            <w:tcMar>
              <w:top w:w="0" w:type="dxa"/>
              <w:left w:w="108" w:type="dxa"/>
              <w:bottom w:w="0" w:type="dxa"/>
              <w:right w:w="108" w:type="dxa"/>
            </w:tcMar>
            <w:hideMark/>
          </w:tcPr>
          <w:p w14:paraId="0CBC3EDE"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Low-fat yogurt, 4 oz</w:t>
            </w:r>
          </w:p>
          <w:p w14:paraId="2CC481CC"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Graham Crackers, 1 oz</w:t>
            </w:r>
          </w:p>
          <w:p w14:paraId="09B43CF7"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Water</w:t>
            </w:r>
          </w:p>
          <w:p w14:paraId="629378A4"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 </w:t>
            </w:r>
          </w:p>
        </w:tc>
        <w:tc>
          <w:tcPr>
            <w:tcW w:w="1915" w:type="dxa"/>
            <w:tcBorders>
              <w:top w:val="nil"/>
              <w:left w:val="nil"/>
              <w:bottom w:val="nil"/>
              <w:right w:val="single" w:sz="8" w:space="0" w:color="auto"/>
            </w:tcBorders>
            <w:shd w:val="clear" w:color="auto" w:fill="FFFFFF" w:themeFill="background1"/>
            <w:tcMar>
              <w:top w:w="0" w:type="dxa"/>
              <w:left w:w="108" w:type="dxa"/>
              <w:bottom w:w="0" w:type="dxa"/>
              <w:right w:w="108" w:type="dxa"/>
            </w:tcMar>
            <w:hideMark/>
          </w:tcPr>
          <w:p w14:paraId="4E880C29"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Ready to Eat Cereal, 1 oz eq</w:t>
            </w:r>
          </w:p>
          <w:p w14:paraId="54475FE7"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1% Unflavored Milk, 1 cup</w:t>
            </w:r>
          </w:p>
          <w:p w14:paraId="5137070B"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 </w:t>
            </w:r>
          </w:p>
        </w:tc>
        <w:tc>
          <w:tcPr>
            <w:tcW w:w="1915" w:type="dxa"/>
            <w:tcBorders>
              <w:top w:val="nil"/>
              <w:left w:val="nil"/>
              <w:bottom w:val="nil"/>
              <w:right w:val="single" w:sz="8" w:space="0" w:color="auto"/>
            </w:tcBorders>
            <w:shd w:val="clear" w:color="auto" w:fill="FFFFFF" w:themeFill="background1"/>
            <w:tcMar>
              <w:top w:w="0" w:type="dxa"/>
              <w:left w:w="108" w:type="dxa"/>
              <w:bottom w:w="0" w:type="dxa"/>
              <w:right w:w="108" w:type="dxa"/>
            </w:tcMar>
            <w:hideMark/>
          </w:tcPr>
          <w:p w14:paraId="471620F0"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Whole Grain-rich Bread, 1 oz</w:t>
            </w:r>
          </w:p>
          <w:p w14:paraId="36FA7F44"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Peanut Butter, 2 Tbsp</w:t>
            </w:r>
          </w:p>
          <w:p w14:paraId="42F112A5"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Water</w:t>
            </w:r>
          </w:p>
        </w:tc>
        <w:tc>
          <w:tcPr>
            <w:tcW w:w="1916" w:type="dxa"/>
            <w:tcBorders>
              <w:top w:val="nil"/>
              <w:left w:val="nil"/>
              <w:bottom w:val="nil"/>
              <w:right w:val="single" w:sz="8" w:space="0" w:color="auto"/>
            </w:tcBorders>
            <w:shd w:val="clear" w:color="auto" w:fill="FFFFFF" w:themeFill="background1"/>
            <w:tcMar>
              <w:top w:w="0" w:type="dxa"/>
              <w:left w:w="108" w:type="dxa"/>
              <w:bottom w:w="0" w:type="dxa"/>
              <w:right w:w="108" w:type="dxa"/>
            </w:tcMar>
            <w:hideMark/>
          </w:tcPr>
          <w:p w14:paraId="35650D99" w14:textId="77777777" w:rsidR="002B3CE4" w:rsidRPr="008770A2" w:rsidRDefault="002B3CE4" w:rsidP="00457BD1">
            <w:pPr>
              <w:rPr>
                <w:rFonts w:ascii="Cambria" w:hAnsi="Cambria"/>
                <w:color w:val="000000"/>
              </w:rPr>
            </w:pPr>
            <w:r w:rsidRPr="008770A2">
              <w:rPr>
                <w:rFonts w:ascii="Cambria" w:hAnsi="Cambria"/>
                <w:color w:val="000000"/>
                <w:sz w:val="18"/>
                <w:szCs w:val="18"/>
                <w:bdr w:val="none" w:sz="0" w:space="0" w:color="auto" w:frame="1"/>
              </w:rPr>
              <w:t>Animal Crackers, 1 oz</w:t>
            </w:r>
          </w:p>
          <w:p w14:paraId="4495A965" w14:textId="77777777" w:rsidR="002B3CE4" w:rsidRPr="008770A2" w:rsidRDefault="002B3CE4" w:rsidP="76A30B26">
            <w:pPr>
              <w:rPr>
                <w:rFonts w:ascii="Cambria" w:hAnsi="Cambria"/>
                <w:color w:val="000000" w:themeColor="text1"/>
              </w:rPr>
            </w:pPr>
            <w:r w:rsidRPr="008770A2">
              <w:rPr>
                <w:rFonts w:ascii="Cambria" w:hAnsi="Cambria"/>
                <w:color w:val="000000"/>
                <w:sz w:val="18"/>
                <w:szCs w:val="18"/>
                <w:bdr w:val="none" w:sz="0" w:space="0" w:color="auto" w:frame="1"/>
              </w:rPr>
              <w:t>Grape Juice, ¾ cup</w:t>
            </w:r>
          </w:p>
          <w:p w14:paraId="00C76F44" w14:textId="2FA19D28" w:rsidR="002B3CE4" w:rsidRPr="008770A2" w:rsidRDefault="002B3CE4" w:rsidP="00457BD1">
            <w:pPr>
              <w:rPr>
                <w:rFonts w:ascii="Calibri" w:hAnsi="Calibri"/>
                <w:color w:val="000000"/>
              </w:rPr>
            </w:pPr>
          </w:p>
        </w:tc>
      </w:tr>
      <w:tr w:rsidR="00516AB9" w:rsidRPr="00155F6D" w14:paraId="4D65832D" w14:textId="77777777" w:rsidTr="00516AB9">
        <w:tc>
          <w:tcPr>
            <w:tcW w:w="1915" w:type="dxa"/>
            <w:tcBorders>
              <w:top w:val="nil"/>
              <w:left w:val="single" w:sz="8" w:space="0" w:color="auto"/>
              <w:bottom w:val="nil"/>
              <w:right w:val="single" w:sz="8" w:space="0" w:color="auto"/>
            </w:tcBorders>
            <w:shd w:val="clear" w:color="auto" w:fill="FFFFFF" w:themeFill="background1"/>
            <w:tcMar>
              <w:top w:w="0" w:type="dxa"/>
              <w:left w:w="108" w:type="dxa"/>
              <w:bottom w:w="0" w:type="dxa"/>
              <w:right w:w="108" w:type="dxa"/>
            </w:tcMar>
          </w:tcPr>
          <w:p w14:paraId="41E267B1" w14:textId="77777777" w:rsidR="00516AB9" w:rsidRPr="008770A2" w:rsidRDefault="00516AB9" w:rsidP="00457BD1">
            <w:pPr>
              <w:rPr>
                <w:rFonts w:ascii="Cambria" w:hAnsi="Cambria"/>
                <w:color w:val="000000"/>
                <w:sz w:val="18"/>
                <w:szCs w:val="18"/>
                <w:bdr w:val="none" w:sz="0" w:space="0" w:color="auto" w:frame="1"/>
              </w:rPr>
            </w:pPr>
          </w:p>
        </w:tc>
        <w:tc>
          <w:tcPr>
            <w:tcW w:w="1915" w:type="dxa"/>
            <w:tcBorders>
              <w:top w:val="nil"/>
              <w:left w:val="nil"/>
              <w:bottom w:val="nil"/>
              <w:right w:val="single" w:sz="8" w:space="0" w:color="auto"/>
            </w:tcBorders>
            <w:shd w:val="clear" w:color="auto" w:fill="FFFFFF" w:themeFill="background1"/>
            <w:tcMar>
              <w:top w:w="0" w:type="dxa"/>
              <w:left w:w="108" w:type="dxa"/>
              <w:bottom w:w="0" w:type="dxa"/>
              <w:right w:w="108" w:type="dxa"/>
            </w:tcMar>
          </w:tcPr>
          <w:p w14:paraId="25B0D688" w14:textId="77777777" w:rsidR="00516AB9" w:rsidRPr="008770A2" w:rsidRDefault="00516AB9" w:rsidP="00457BD1">
            <w:pPr>
              <w:rPr>
                <w:rFonts w:ascii="Cambria" w:hAnsi="Cambria"/>
                <w:color w:val="000000"/>
                <w:sz w:val="18"/>
                <w:szCs w:val="18"/>
                <w:bdr w:val="none" w:sz="0" w:space="0" w:color="auto" w:frame="1"/>
              </w:rPr>
            </w:pPr>
          </w:p>
        </w:tc>
        <w:tc>
          <w:tcPr>
            <w:tcW w:w="1915" w:type="dxa"/>
            <w:tcBorders>
              <w:top w:val="nil"/>
              <w:left w:val="nil"/>
              <w:bottom w:val="nil"/>
              <w:right w:val="single" w:sz="8" w:space="0" w:color="auto"/>
            </w:tcBorders>
            <w:shd w:val="clear" w:color="auto" w:fill="FFFFFF" w:themeFill="background1"/>
            <w:tcMar>
              <w:top w:w="0" w:type="dxa"/>
              <w:left w:w="108" w:type="dxa"/>
              <w:bottom w:w="0" w:type="dxa"/>
              <w:right w:w="108" w:type="dxa"/>
            </w:tcMar>
          </w:tcPr>
          <w:p w14:paraId="0C22E219" w14:textId="77777777" w:rsidR="00516AB9" w:rsidRPr="008770A2" w:rsidRDefault="00516AB9" w:rsidP="00457BD1">
            <w:pPr>
              <w:rPr>
                <w:rFonts w:ascii="Cambria" w:hAnsi="Cambria"/>
                <w:color w:val="000000"/>
                <w:sz w:val="18"/>
                <w:szCs w:val="18"/>
                <w:bdr w:val="none" w:sz="0" w:space="0" w:color="auto" w:frame="1"/>
              </w:rPr>
            </w:pPr>
          </w:p>
        </w:tc>
        <w:tc>
          <w:tcPr>
            <w:tcW w:w="1915" w:type="dxa"/>
            <w:tcBorders>
              <w:top w:val="nil"/>
              <w:left w:val="nil"/>
              <w:bottom w:val="nil"/>
              <w:right w:val="single" w:sz="8" w:space="0" w:color="auto"/>
            </w:tcBorders>
            <w:shd w:val="clear" w:color="auto" w:fill="FFFFFF" w:themeFill="background1"/>
            <w:tcMar>
              <w:top w:w="0" w:type="dxa"/>
              <w:left w:w="108" w:type="dxa"/>
              <w:bottom w:w="0" w:type="dxa"/>
              <w:right w:w="108" w:type="dxa"/>
            </w:tcMar>
          </w:tcPr>
          <w:p w14:paraId="31487F85" w14:textId="77777777" w:rsidR="00516AB9" w:rsidRPr="008770A2" w:rsidRDefault="00516AB9" w:rsidP="00457BD1">
            <w:pPr>
              <w:rPr>
                <w:rFonts w:ascii="Cambria" w:hAnsi="Cambria"/>
                <w:color w:val="000000"/>
                <w:sz w:val="18"/>
                <w:szCs w:val="18"/>
                <w:bdr w:val="none" w:sz="0" w:space="0" w:color="auto" w:frame="1"/>
              </w:rPr>
            </w:pPr>
          </w:p>
        </w:tc>
        <w:tc>
          <w:tcPr>
            <w:tcW w:w="1916" w:type="dxa"/>
            <w:tcBorders>
              <w:top w:val="nil"/>
              <w:left w:val="nil"/>
              <w:bottom w:val="nil"/>
              <w:right w:val="single" w:sz="8" w:space="0" w:color="auto"/>
            </w:tcBorders>
            <w:shd w:val="clear" w:color="auto" w:fill="FFFFFF" w:themeFill="background1"/>
            <w:tcMar>
              <w:top w:w="0" w:type="dxa"/>
              <w:left w:w="108" w:type="dxa"/>
              <w:bottom w:w="0" w:type="dxa"/>
              <w:right w:w="108" w:type="dxa"/>
            </w:tcMar>
          </w:tcPr>
          <w:p w14:paraId="4550F220" w14:textId="77777777" w:rsidR="00516AB9" w:rsidRPr="008770A2" w:rsidRDefault="00516AB9" w:rsidP="00457BD1">
            <w:pPr>
              <w:rPr>
                <w:rFonts w:ascii="Cambria" w:hAnsi="Cambria"/>
                <w:color w:val="000000"/>
                <w:sz w:val="18"/>
                <w:szCs w:val="18"/>
                <w:bdr w:val="none" w:sz="0" w:space="0" w:color="auto" w:frame="1"/>
              </w:rPr>
            </w:pPr>
          </w:p>
        </w:tc>
      </w:tr>
      <w:tr w:rsidR="00516AB9" w:rsidRPr="00155F6D" w14:paraId="134793D6" w14:textId="77777777" w:rsidTr="00516AB9">
        <w:tc>
          <w:tcPr>
            <w:tcW w:w="1915" w:type="dxa"/>
            <w:tcBorders>
              <w:top w:val="nil"/>
              <w:left w:val="single" w:sz="8" w:space="0" w:color="auto"/>
              <w:bottom w:val="nil"/>
              <w:right w:val="single" w:sz="8" w:space="0" w:color="auto"/>
            </w:tcBorders>
            <w:shd w:val="clear" w:color="auto" w:fill="FFFFFF" w:themeFill="background1"/>
            <w:tcMar>
              <w:top w:w="0" w:type="dxa"/>
              <w:left w:w="108" w:type="dxa"/>
              <w:bottom w:w="0" w:type="dxa"/>
              <w:right w:w="108" w:type="dxa"/>
            </w:tcMar>
          </w:tcPr>
          <w:p w14:paraId="42D6A189" w14:textId="77777777" w:rsidR="00516AB9" w:rsidRPr="008770A2" w:rsidRDefault="00516AB9" w:rsidP="00457BD1">
            <w:pPr>
              <w:rPr>
                <w:rFonts w:ascii="Cambria" w:hAnsi="Cambria"/>
                <w:color w:val="000000"/>
                <w:sz w:val="18"/>
                <w:szCs w:val="18"/>
                <w:bdr w:val="none" w:sz="0" w:space="0" w:color="auto" w:frame="1"/>
              </w:rPr>
            </w:pPr>
          </w:p>
        </w:tc>
        <w:tc>
          <w:tcPr>
            <w:tcW w:w="1915" w:type="dxa"/>
            <w:tcBorders>
              <w:top w:val="nil"/>
              <w:left w:val="nil"/>
              <w:bottom w:val="nil"/>
              <w:right w:val="single" w:sz="8" w:space="0" w:color="auto"/>
            </w:tcBorders>
            <w:shd w:val="clear" w:color="auto" w:fill="FFFFFF" w:themeFill="background1"/>
            <w:tcMar>
              <w:top w:w="0" w:type="dxa"/>
              <w:left w:w="108" w:type="dxa"/>
              <w:bottom w:w="0" w:type="dxa"/>
              <w:right w:w="108" w:type="dxa"/>
            </w:tcMar>
          </w:tcPr>
          <w:p w14:paraId="3EFFE3DB" w14:textId="77777777" w:rsidR="00516AB9" w:rsidRPr="008770A2" w:rsidRDefault="00516AB9" w:rsidP="00457BD1">
            <w:pPr>
              <w:rPr>
                <w:rFonts w:ascii="Cambria" w:hAnsi="Cambria"/>
                <w:color w:val="000000"/>
                <w:sz w:val="18"/>
                <w:szCs w:val="18"/>
                <w:bdr w:val="none" w:sz="0" w:space="0" w:color="auto" w:frame="1"/>
              </w:rPr>
            </w:pPr>
          </w:p>
        </w:tc>
        <w:tc>
          <w:tcPr>
            <w:tcW w:w="1915" w:type="dxa"/>
            <w:tcBorders>
              <w:top w:val="nil"/>
              <w:left w:val="nil"/>
              <w:bottom w:val="nil"/>
              <w:right w:val="single" w:sz="8" w:space="0" w:color="auto"/>
            </w:tcBorders>
            <w:shd w:val="clear" w:color="auto" w:fill="FFFFFF" w:themeFill="background1"/>
            <w:tcMar>
              <w:top w:w="0" w:type="dxa"/>
              <w:left w:w="108" w:type="dxa"/>
              <w:bottom w:w="0" w:type="dxa"/>
              <w:right w:w="108" w:type="dxa"/>
            </w:tcMar>
          </w:tcPr>
          <w:p w14:paraId="79D50F4A" w14:textId="77777777" w:rsidR="00516AB9" w:rsidRPr="008770A2" w:rsidRDefault="00516AB9" w:rsidP="00457BD1">
            <w:pPr>
              <w:rPr>
                <w:rFonts w:ascii="Cambria" w:hAnsi="Cambria"/>
                <w:color w:val="000000"/>
                <w:sz w:val="18"/>
                <w:szCs w:val="18"/>
                <w:bdr w:val="none" w:sz="0" w:space="0" w:color="auto" w:frame="1"/>
              </w:rPr>
            </w:pPr>
          </w:p>
        </w:tc>
        <w:tc>
          <w:tcPr>
            <w:tcW w:w="1915" w:type="dxa"/>
            <w:tcBorders>
              <w:top w:val="nil"/>
              <w:left w:val="nil"/>
              <w:bottom w:val="nil"/>
              <w:right w:val="single" w:sz="8" w:space="0" w:color="auto"/>
            </w:tcBorders>
            <w:shd w:val="clear" w:color="auto" w:fill="FFFFFF" w:themeFill="background1"/>
            <w:tcMar>
              <w:top w:w="0" w:type="dxa"/>
              <w:left w:w="108" w:type="dxa"/>
              <w:bottom w:w="0" w:type="dxa"/>
              <w:right w:w="108" w:type="dxa"/>
            </w:tcMar>
          </w:tcPr>
          <w:p w14:paraId="7DB875B4" w14:textId="77777777" w:rsidR="00516AB9" w:rsidRPr="008770A2" w:rsidRDefault="00516AB9" w:rsidP="00457BD1">
            <w:pPr>
              <w:rPr>
                <w:rFonts w:ascii="Cambria" w:hAnsi="Cambria"/>
                <w:color w:val="000000"/>
                <w:sz w:val="18"/>
                <w:szCs w:val="18"/>
                <w:bdr w:val="none" w:sz="0" w:space="0" w:color="auto" w:frame="1"/>
              </w:rPr>
            </w:pPr>
          </w:p>
        </w:tc>
        <w:tc>
          <w:tcPr>
            <w:tcW w:w="1916" w:type="dxa"/>
            <w:tcBorders>
              <w:top w:val="nil"/>
              <w:left w:val="nil"/>
              <w:bottom w:val="nil"/>
              <w:right w:val="single" w:sz="8" w:space="0" w:color="auto"/>
            </w:tcBorders>
            <w:shd w:val="clear" w:color="auto" w:fill="FFFFFF" w:themeFill="background1"/>
            <w:tcMar>
              <w:top w:w="0" w:type="dxa"/>
              <w:left w:w="108" w:type="dxa"/>
              <w:bottom w:w="0" w:type="dxa"/>
              <w:right w:w="108" w:type="dxa"/>
            </w:tcMar>
          </w:tcPr>
          <w:p w14:paraId="288862EB" w14:textId="77777777" w:rsidR="00516AB9" w:rsidRPr="008770A2" w:rsidRDefault="00516AB9" w:rsidP="00457BD1">
            <w:pPr>
              <w:rPr>
                <w:rFonts w:ascii="Cambria" w:hAnsi="Cambria"/>
                <w:color w:val="000000"/>
                <w:sz w:val="18"/>
                <w:szCs w:val="18"/>
                <w:bdr w:val="none" w:sz="0" w:space="0" w:color="auto" w:frame="1"/>
              </w:rPr>
            </w:pPr>
          </w:p>
        </w:tc>
      </w:tr>
      <w:tr w:rsidR="00516AB9" w:rsidRPr="00155F6D" w14:paraId="798AA1FE" w14:textId="77777777" w:rsidTr="76A30B26">
        <w:tc>
          <w:tcPr>
            <w:tcW w:w="1915"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5685EA" w14:textId="77777777" w:rsidR="00516AB9" w:rsidRPr="008770A2" w:rsidRDefault="00516AB9" w:rsidP="00457BD1">
            <w:pPr>
              <w:rPr>
                <w:rFonts w:ascii="Cambria" w:hAnsi="Cambria"/>
                <w:color w:val="000000"/>
                <w:sz w:val="18"/>
                <w:szCs w:val="18"/>
                <w:bdr w:val="none" w:sz="0" w:space="0" w:color="auto" w:frame="1"/>
              </w:rPr>
            </w:pPr>
          </w:p>
        </w:tc>
        <w:tc>
          <w:tcPr>
            <w:tcW w:w="19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C5C3255" w14:textId="77777777" w:rsidR="00516AB9" w:rsidRPr="008770A2" w:rsidRDefault="00516AB9" w:rsidP="00457BD1">
            <w:pPr>
              <w:rPr>
                <w:rFonts w:ascii="Cambria" w:hAnsi="Cambria"/>
                <w:color w:val="000000"/>
                <w:sz w:val="18"/>
                <w:szCs w:val="18"/>
                <w:bdr w:val="none" w:sz="0" w:space="0" w:color="auto" w:frame="1"/>
              </w:rPr>
            </w:pPr>
          </w:p>
        </w:tc>
        <w:tc>
          <w:tcPr>
            <w:tcW w:w="19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803B5EE" w14:textId="77777777" w:rsidR="00516AB9" w:rsidRPr="008770A2" w:rsidRDefault="00516AB9" w:rsidP="00457BD1">
            <w:pPr>
              <w:rPr>
                <w:rFonts w:ascii="Cambria" w:hAnsi="Cambria"/>
                <w:color w:val="000000"/>
                <w:sz w:val="18"/>
                <w:szCs w:val="18"/>
                <w:bdr w:val="none" w:sz="0" w:space="0" w:color="auto" w:frame="1"/>
              </w:rPr>
            </w:pPr>
          </w:p>
        </w:tc>
        <w:tc>
          <w:tcPr>
            <w:tcW w:w="191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673725" w14:textId="77777777" w:rsidR="00516AB9" w:rsidRPr="008770A2" w:rsidRDefault="00516AB9" w:rsidP="00457BD1">
            <w:pPr>
              <w:rPr>
                <w:rFonts w:ascii="Cambria" w:hAnsi="Cambria"/>
                <w:color w:val="000000"/>
                <w:sz w:val="18"/>
                <w:szCs w:val="18"/>
                <w:bdr w:val="none" w:sz="0" w:space="0" w:color="auto" w:frame="1"/>
              </w:rPr>
            </w:pPr>
          </w:p>
        </w:tc>
        <w:tc>
          <w:tcPr>
            <w:tcW w:w="191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FBB2516" w14:textId="77777777" w:rsidR="00516AB9" w:rsidRPr="008770A2" w:rsidRDefault="00516AB9" w:rsidP="00457BD1">
            <w:pPr>
              <w:rPr>
                <w:rFonts w:ascii="Cambria" w:hAnsi="Cambria"/>
                <w:color w:val="000000"/>
                <w:sz w:val="18"/>
                <w:szCs w:val="18"/>
                <w:bdr w:val="none" w:sz="0" w:space="0" w:color="auto" w:frame="1"/>
              </w:rPr>
            </w:pPr>
          </w:p>
        </w:tc>
      </w:tr>
    </w:tbl>
    <w:p w14:paraId="61C19C4B" w14:textId="77777777" w:rsidR="00753F0C" w:rsidRDefault="00753F0C" w:rsidP="00087747">
      <w:pPr>
        <w:pStyle w:val="Heading1"/>
        <w:rPr>
          <w:rFonts w:ascii="Univers Light" w:hAnsi="Univers Light"/>
          <w:b w:val="0"/>
          <w:color w:val="auto"/>
          <w:sz w:val="24"/>
          <w:szCs w:val="24"/>
        </w:rPr>
      </w:pPr>
    </w:p>
    <w:p w14:paraId="535ACC4E" w14:textId="68A374B8" w:rsidR="006A5087" w:rsidRDefault="00305A45" w:rsidP="00087747">
      <w:pPr>
        <w:pStyle w:val="Heading1"/>
        <w:rPr>
          <w:rFonts w:ascii="Univers Light" w:hAnsi="Univers Light"/>
          <w:b w:val="0"/>
          <w:color w:val="auto"/>
          <w:sz w:val="24"/>
          <w:szCs w:val="24"/>
        </w:rPr>
      </w:pPr>
      <w:bookmarkStart w:id="114" w:name="_Toc82688818"/>
      <w:r w:rsidRPr="006A5087">
        <w:rPr>
          <w:rFonts w:ascii="Univers Light" w:hAnsi="Univers Light"/>
          <w:b w:val="0"/>
          <w:color w:val="auto"/>
          <w:sz w:val="24"/>
          <w:szCs w:val="24"/>
        </w:rPr>
        <w:t>4.</w:t>
      </w:r>
      <w:r w:rsidR="00DA45E7" w:rsidRPr="006A5087">
        <w:rPr>
          <w:rFonts w:ascii="Univers Light" w:hAnsi="Univers Light"/>
          <w:b w:val="0"/>
          <w:color w:val="auto"/>
          <w:sz w:val="24"/>
          <w:szCs w:val="24"/>
        </w:rPr>
        <w:t xml:space="preserve">J.2: </w:t>
      </w:r>
      <w:r w:rsidR="2A8C0A70" w:rsidRPr="006A5087">
        <w:rPr>
          <w:rFonts w:ascii="Univers Light" w:hAnsi="Univers Light"/>
          <w:b w:val="0"/>
          <w:color w:val="auto"/>
          <w:sz w:val="24"/>
          <w:szCs w:val="24"/>
        </w:rPr>
        <w:t>Providing Food for Family Engagement Events</w:t>
      </w:r>
      <w:bookmarkEnd w:id="114"/>
    </w:p>
    <w:p w14:paraId="3D9BBE49" w14:textId="77777777" w:rsidR="00BF7931" w:rsidRPr="00BF7931" w:rsidRDefault="00BF7931" w:rsidP="00BF7931">
      <w:pPr>
        <w:rPr>
          <w:sz w:val="12"/>
          <w:szCs w:val="12"/>
        </w:rPr>
      </w:pPr>
    </w:p>
    <w:p w14:paraId="697400CC" w14:textId="745DC8DE" w:rsidR="2A8C0A70" w:rsidRPr="008770A2" w:rsidRDefault="2A8C0A70" w:rsidP="6666D871">
      <w:pPr>
        <w:spacing w:after="200" w:line="276" w:lineRule="auto"/>
        <w:rPr>
          <w:rFonts w:ascii="Cambria" w:hAnsi="Cambria"/>
          <w:sz w:val="22"/>
          <w:szCs w:val="22"/>
        </w:rPr>
      </w:pPr>
      <w:r w:rsidRPr="008770A2">
        <w:rPr>
          <w:rFonts w:ascii="Cambria" w:hAnsi="Cambria"/>
          <w:sz w:val="22"/>
          <w:szCs w:val="22"/>
        </w:rPr>
        <w:t xml:space="preserve">Subgrantees </w:t>
      </w:r>
      <w:r w:rsidR="4E3992AC" w:rsidRPr="008770A2">
        <w:rPr>
          <w:rFonts w:ascii="Cambria" w:hAnsi="Cambria"/>
          <w:sz w:val="22"/>
          <w:szCs w:val="22"/>
        </w:rPr>
        <w:t xml:space="preserve">can </w:t>
      </w:r>
      <w:r w:rsidRPr="008770A2">
        <w:rPr>
          <w:rFonts w:ascii="Cambria" w:hAnsi="Cambria"/>
          <w:sz w:val="22"/>
          <w:szCs w:val="22"/>
        </w:rPr>
        <w:t>use 21</w:t>
      </w:r>
      <w:r w:rsidRPr="008770A2">
        <w:rPr>
          <w:rFonts w:ascii="Cambria" w:hAnsi="Cambria"/>
          <w:sz w:val="22"/>
          <w:szCs w:val="22"/>
          <w:vertAlign w:val="superscript"/>
        </w:rPr>
        <w:t>st</w:t>
      </w:r>
      <w:r w:rsidRPr="008770A2">
        <w:rPr>
          <w:rFonts w:ascii="Cambria" w:hAnsi="Cambria"/>
          <w:sz w:val="22"/>
          <w:szCs w:val="22"/>
        </w:rPr>
        <w:t xml:space="preserve"> CCLC funds to purchase food for family engagement events. </w:t>
      </w:r>
      <w:r w:rsidR="14647EF4" w:rsidRPr="008770A2">
        <w:rPr>
          <w:rFonts w:ascii="Cambria" w:hAnsi="Cambria"/>
          <w:sz w:val="22"/>
          <w:szCs w:val="22"/>
        </w:rPr>
        <w:t xml:space="preserve">Subgrantees should uphold the following policies and procedures when purchasing food for family engagement events: </w:t>
      </w:r>
    </w:p>
    <w:p w14:paraId="4B13551E" w14:textId="67F61C31" w:rsidR="0677E17A" w:rsidRPr="008770A2" w:rsidRDefault="0677E17A" w:rsidP="009C6713">
      <w:pPr>
        <w:pStyle w:val="ListParagraph"/>
        <w:numPr>
          <w:ilvl w:val="0"/>
          <w:numId w:val="3"/>
        </w:numPr>
        <w:spacing w:after="200" w:line="276" w:lineRule="auto"/>
        <w:rPr>
          <w:rFonts w:ascii="Cambria" w:eastAsiaTheme="minorEastAsia" w:hAnsi="Cambria" w:cstheme="minorBidi"/>
          <w:sz w:val="22"/>
          <w:szCs w:val="22"/>
        </w:rPr>
      </w:pPr>
      <w:r w:rsidRPr="008770A2">
        <w:rPr>
          <w:rFonts w:ascii="Cambria" w:eastAsia="Arial" w:hAnsi="Cambria" w:cs="Arial"/>
          <w:sz w:val="22"/>
          <w:szCs w:val="22"/>
          <w:lang w:val="en"/>
        </w:rPr>
        <w:t xml:space="preserve">Subgrantees should spend no more than $5/attendee (including parents, siblings, </w:t>
      </w:r>
      <w:proofErr w:type="spellStart"/>
      <w:r w:rsidRPr="008770A2">
        <w:rPr>
          <w:rFonts w:ascii="Cambria" w:eastAsia="Arial" w:hAnsi="Cambria" w:cs="Arial"/>
          <w:sz w:val="22"/>
          <w:szCs w:val="22"/>
          <w:lang w:val="en"/>
        </w:rPr>
        <w:t>etc</w:t>
      </w:r>
      <w:proofErr w:type="spellEnd"/>
      <w:r w:rsidRPr="008770A2">
        <w:rPr>
          <w:rFonts w:ascii="Cambria" w:eastAsia="Arial" w:hAnsi="Cambria" w:cs="Arial"/>
          <w:sz w:val="22"/>
          <w:szCs w:val="22"/>
          <w:lang w:val="en"/>
        </w:rPr>
        <w:t>,)</w:t>
      </w:r>
      <w:r w:rsidR="00390EAC">
        <w:rPr>
          <w:rFonts w:ascii="Cambria" w:eastAsia="Arial" w:hAnsi="Cambria" w:cs="Arial"/>
          <w:sz w:val="22"/>
          <w:szCs w:val="22"/>
          <w:lang w:val="en"/>
        </w:rPr>
        <w:t>.</w:t>
      </w:r>
    </w:p>
    <w:p w14:paraId="08740703" w14:textId="4AEDE192" w:rsidR="002505AF" w:rsidRPr="002505AF" w:rsidRDefault="7127844A" w:rsidP="002505AF">
      <w:pPr>
        <w:pStyle w:val="ListParagraph"/>
        <w:numPr>
          <w:ilvl w:val="0"/>
          <w:numId w:val="3"/>
        </w:numPr>
        <w:spacing w:after="200" w:line="276" w:lineRule="auto"/>
        <w:rPr>
          <w:rFonts w:ascii="Cambria" w:hAnsi="Cambria"/>
          <w:sz w:val="22"/>
          <w:szCs w:val="22"/>
          <w:lang w:val="en"/>
        </w:rPr>
      </w:pPr>
      <w:r w:rsidRPr="008770A2">
        <w:rPr>
          <w:rFonts w:ascii="Cambria" w:eastAsia="Arial" w:hAnsi="Cambria" w:cs="Arial"/>
          <w:sz w:val="22"/>
          <w:szCs w:val="22"/>
          <w:lang w:val="en"/>
        </w:rPr>
        <w:t xml:space="preserve">Subgrantees will only be reimbursed the cost of food for the actual number of attendees, not the projected number of attendees. </w:t>
      </w:r>
    </w:p>
    <w:p w14:paraId="775EA5FC" w14:textId="77777777" w:rsidR="00653BC1" w:rsidRPr="00653BC1" w:rsidRDefault="157E421B" w:rsidP="00653BC1">
      <w:pPr>
        <w:pStyle w:val="ListParagraph"/>
        <w:numPr>
          <w:ilvl w:val="0"/>
          <w:numId w:val="3"/>
        </w:numPr>
        <w:spacing w:after="200" w:line="276" w:lineRule="auto"/>
        <w:outlineLvl w:val="0"/>
        <w:rPr>
          <w:rFonts w:ascii="Cambria" w:hAnsi="Cambria"/>
          <w:sz w:val="22"/>
          <w:szCs w:val="22"/>
          <w:lang w:val="en"/>
        </w:rPr>
      </w:pPr>
      <w:bookmarkStart w:id="115" w:name="_Toc80602537"/>
      <w:bookmarkStart w:id="116" w:name="_Toc80630722"/>
      <w:bookmarkStart w:id="117" w:name="_Toc81983618"/>
      <w:bookmarkStart w:id="118" w:name="_Toc82688819"/>
      <w:r w:rsidRPr="002505AF">
        <w:rPr>
          <w:rFonts w:ascii="Cambria" w:eastAsia="Arial" w:hAnsi="Cambria" w:cs="Arial"/>
          <w:color w:val="000000" w:themeColor="text1"/>
          <w:sz w:val="22"/>
          <w:szCs w:val="22"/>
          <w:lang w:val="en"/>
        </w:rPr>
        <w:t>To demonstrate compliance, Subgrantees should provide</w:t>
      </w:r>
      <w:r w:rsidR="2BBFADDE" w:rsidRPr="002505AF">
        <w:rPr>
          <w:rFonts w:ascii="Cambria" w:eastAsia="Arial" w:hAnsi="Cambria" w:cs="Arial"/>
          <w:color w:val="000000" w:themeColor="text1"/>
          <w:sz w:val="22"/>
          <w:szCs w:val="22"/>
          <w:lang w:val="en"/>
        </w:rPr>
        <w:t xml:space="preserve"> </w:t>
      </w:r>
      <w:r w:rsidR="00155F6D" w:rsidRPr="002505AF">
        <w:rPr>
          <w:rFonts w:ascii="Cambria" w:eastAsia="Arial" w:hAnsi="Cambria" w:cs="Arial"/>
          <w:color w:val="000000" w:themeColor="text1"/>
          <w:sz w:val="22"/>
          <w:szCs w:val="22"/>
          <w:lang w:val="en"/>
        </w:rPr>
        <w:t>DPI</w:t>
      </w:r>
      <w:r w:rsidRPr="002505AF">
        <w:rPr>
          <w:rFonts w:ascii="Cambria" w:eastAsia="Arial" w:hAnsi="Cambria" w:cs="Arial"/>
          <w:color w:val="000000" w:themeColor="text1"/>
          <w:sz w:val="22"/>
          <w:szCs w:val="22"/>
          <w:lang w:val="en"/>
        </w:rPr>
        <w:t xml:space="preserve"> </w:t>
      </w:r>
      <w:r w:rsidR="0677E17A" w:rsidRPr="002505AF">
        <w:rPr>
          <w:rFonts w:ascii="Cambria" w:eastAsia="Arial" w:hAnsi="Cambria" w:cs="Arial"/>
          <w:color w:val="000000" w:themeColor="text1"/>
          <w:sz w:val="22"/>
          <w:szCs w:val="22"/>
          <w:lang w:val="en"/>
        </w:rPr>
        <w:t xml:space="preserve">sign-in sheets AND agendas </w:t>
      </w:r>
      <w:r w:rsidR="11D511B2" w:rsidRPr="002505AF">
        <w:rPr>
          <w:rFonts w:ascii="Cambria" w:eastAsia="Arial" w:hAnsi="Cambria" w:cs="Arial"/>
          <w:color w:val="000000" w:themeColor="text1"/>
          <w:sz w:val="22"/>
          <w:szCs w:val="22"/>
          <w:lang w:val="en"/>
        </w:rPr>
        <w:t xml:space="preserve">for family engagement events </w:t>
      </w:r>
      <w:r w:rsidR="0677E17A" w:rsidRPr="002505AF">
        <w:rPr>
          <w:rFonts w:ascii="Cambria" w:eastAsia="Arial" w:hAnsi="Cambria" w:cs="Arial"/>
          <w:color w:val="000000" w:themeColor="text1"/>
          <w:sz w:val="22"/>
          <w:szCs w:val="22"/>
          <w:lang w:val="en"/>
        </w:rPr>
        <w:t xml:space="preserve">to be reimbursed for </w:t>
      </w:r>
      <w:r w:rsidR="55DFF972" w:rsidRPr="002505AF">
        <w:rPr>
          <w:rFonts w:ascii="Cambria" w:eastAsia="Arial" w:hAnsi="Cambria" w:cs="Arial"/>
          <w:color w:val="000000" w:themeColor="text1"/>
          <w:sz w:val="22"/>
          <w:szCs w:val="22"/>
          <w:lang w:val="en"/>
        </w:rPr>
        <w:t xml:space="preserve">food </w:t>
      </w:r>
      <w:r w:rsidR="0677E17A" w:rsidRPr="002505AF">
        <w:rPr>
          <w:rFonts w:ascii="Cambria" w:eastAsia="Arial" w:hAnsi="Cambria" w:cs="Arial"/>
          <w:color w:val="000000" w:themeColor="text1"/>
          <w:sz w:val="22"/>
          <w:szCs w:val="22"/>
          <w:lang w:val="en"/>
        </w:rPr>
        <w:t>costs</w:t>
      </w:r>
      <w:r w:rsidR="5CC2F189" w:rsidRPr="002505AF">
        <w:rPr>
          <w:rFonts w:ascii="Cambria" w:eastAsia="Arial" w:hAnsi="Cambria" w:cs="Arial"/>
          <w:color w:val="000000" w:themeColor="text1"/>
          <w:sz w:val="22"/>
          <w:szCs w:val="22"/>
          <w:lang w:val="en"/>
        </w:rPr>
        <w:t>.</w:t>
      </w:r>
      <w:bookmarkStart w:id="119" w:name="_Toc487551653"/>
      <w:bookmarkEnd w:id="115"/>
      <w:bookmarkEnd w:id="116"/>
      <w:bookmarkEnd w:id="117"/>
      <w:bookmarkEnd w:id="118"/>
    </w:p>
    <w:p w14:paraId="4B552193" w14:textId="77777777" w:rsidR="00BF7931" w:rsidRDefault="00BF7931">
      <w:pPr>
        <w:spacing w:after="160" w:line="259" w:lineRule="auto"/>
        <w:rPr>
          <w:rFonts w:ascii="Univers Condensed" w:hAnsi="Univers Condensed"/>
          <w:b/>
          <w:bCs/>
          <w:color w:val="003A70"/>
          <w:sz w:val="40"/>
          <w:szCs w:val="40"/>
        </w:rPr>
      </w:pPr>
      <w:r>
        <w:rPr>
          <w:rFonts w:ascii="Univers Condensed" w:hAnsi="Univers Condensed"/>
          <w:b/>
          <w:bCs/>
          <w:color w:val="003A70"/>
          <w:sz w:val="40"/>
          <w:szCs w:val="40"/>
        </w:rPr>
        <w:br w:type="page"/>
      </w:r>
    </w:p>
    <w:p w14:paraId="0F178A5A" w14:textId="3FDAE377" w:rsidR="006117B5" w:rsidRPr="00087747" w:rsidRDefault="00D9160E" w:rsidP="00087747">
      <w:pPr>
        <w:spacing w:after="200" w:line="276" w:lineRule="auto"/>
        <w:outlineLvl w:val="0"/>
        <w:rPr>
          <w:rFonts w:ascii="Cambria" w:eastAsiaTheme="majorEastAsia" w:hAnsi="Cambria"/>
          <w:sz w:val="22"/>
          <w:szCs w:val="22"/>
          <w:lang w:val="en"/>
        </w:rPr>
      </w:pPr>
      <w:bookmarkStart w:id="120" w:name="_Toc82688820"/>
      <w:r w:rsidRPr="00087747">
        <w:rPr>
          <w:rFonts w:ascii="Univers Condensed" w:hAnsi="Univers Condensed"/>
          <w:b/>
          <w:bCs/>
          <w:color w:val="003A70"/>
          <w:sz w:val="40"/>
          <w:szCs w:val="40"/>
        </w:rPr>
        <w:t>S</w:t>
      </w:r>
      <w:r w:rsidR="00B76EDC" w:rsidRPr="00087747">
        <w:rPr>
          <w:rFonts w:ascii="Univers Condensed" w:hAnsi="Univers Condensed"/>
          <w:b/>
          <w:bCs/>
          <w:color w:val="003A70"/>
          <w:sz w:val="40"/>
          <w:szCs w:val="40"/>
        </w:rPr>
        <w:t xml:space="preserve">ECTION </w:t>
      </w:r>
      <w:r w:rsidR="00400883" w:rsidRPr="00087747">
        <w:rPr>
          <w:rFonts w:ascii="Univers Condensed" w:hAnsi="Univers Condensed"/>
          <w:b/>
          <w:bCs/>
          <w:color w:val="003A70"/>
          <w:sz w:val="40"/>
          <w:szCs w:val="40"/>
        </w:rPr>
        <w:t>5</w:t>
      </w:r>
      <w:r w:rsidR="00B76EDC" w:rsidRPr="00087747">
        <w:rPr>
          <w:rFonts w:ascii="Univers Condensed" w:hAnsi="Univers Condensed"/>
          <w:b/>
          <w:bCs/>
          <w:color w:val="003A70"/>
          <w:sz w:val="40"/>
          <w:szCs w:val="40"/>
        </w:rPr>
        <w:t xml:space="preserve">: </w:t>
      </w:r>
      <w:r w:rsidR="009825D2" w:rsidRPr="00087747">
        <w:rPr>
          <w:rFonts w:ascii="Univers Condensed" w:hAnsi="Univers Condensed"/>
          <w:b/>
          <w:bCs/>
          <w:color w:val="003A70"/>
          <w:sz w:val="40"/>
          <w:szCs w:val="40"/>
        </w:rPr>
        <w:t>STAFFING</w:t>
      </w:r>
      <w:bookmarkEnd w:id="119"/>
      <w:bookmarkEnd w:id="120"/>
    </w:p>
    <w:p w14:paraId="4100CACE" w14:textId="77777777" w:rsidR="00887D45" w:rsidRPr="008770A2" w:rsidRDefault="00887D45" w:rsidP="00887D45">
      <w:pPr>
        <w:rPr>
          <w:rFonts w:ascii="Cambria" w:hAnsi="Cambria"/>
        </w:rPr>
      </w:pPr>
    </w:p>
    <w:p w14:paraId="15236475" w14:textId="584EEDAC" w:rsidR="00FF2106" w:rsidRPr="00653BC1" w:rsidRDefault="00305A45" w:rsidP="00653BC1">
      <w:pPr>
        <w:pStyle w:val="Heading2"/>
        <w:rPr>
          <w:rFonts w:ascii="Univers Light" w:hAnsi="Univers Light"/>
          <w:b w:val="0"/>
          <w:bCs w:val="0"/>
        </w:rPr>
      </w:pPr>
      <w:bookmarkStart w:id="121" w:name="_Toc82688821"/>
      <w:r>
        <w:rPr>
          <w:rFonts w:ascii="Univers Light" w:hAnsi="Univers Light"/>
          <w:b w:val="0"/>
          <w:bCs w:val="0"/>
        </w:rPr>
        <w:t>5.</w:t>
      </w:r>
      <w:r w:rsidR="00887D45" w:rsidRPr="008770A2">
        <w:rPr>
          <w:rFonts w:ascii="Univers Light" w:hAnsi="Univers Light"/>
          <w:b w:val="0"/>
          <w:bCs w:val="0"/>
        </w:rPr>
        <w:t>A: Recruitment</w:t>
      </w:r>
      <w:r w:rsidR="253FBCFA" w:rsidRPr="008770A2">
        <w:rPr>
          <w:rFonts w:ascii="Univers Light" w:hAnsi="Univers Light"/>
          <w:b w:val="0"/>
          <w:bCs w:val="0"/>
        </w:rPr>
        <w:t>,</w:t>
      </w:r>
      <w:r w:rsidR="4271763C" w:rsidRPr="549E21E6">
        <w:rPr>
          <w:rFonts w:ascii="Univers Light" w:hAnsi="Univers Light"/>
          <w:b w:val="0"/>
          <w:bCs w:val="0"/>
        </w:rPr>
        <w:t xml:space="preserve"> </w:t>
      </w:r>
      <w:r w:rsidR="00887D45" w:rsidRPr="008770A2">
        <w:rPr>
          <w:rFonts w:ascii="Univers Light" w:hAnsi="Univers Light"/>
          <w:b w:val="0"/>
          <w:bCs w:val="0"/>
        </w:rPr>
        <w:t>Hiring</w:t>
      </w:r>
      <w:r w:rsidR="2B0E3009" w:rsidRPr="008770A2">
        <w:rPr>
          <w:rFonts w:ascii="Univers Light" w:hAnsi="Univers Light"/>
          <w:b w:val="0"/>
          <w:bCs w:val="0"/>
        </w:rPr>
        <w:t>, and Retention</w:t>
      </w:r>
      <w:bookmarkEnd w:id="121"/>
    </w:p>
    <w:p w14:paraId="48B00361" w14:textId="46A59750" w:rsidR="006A5087" w:rsidRDefault="00F72F37" w:rsidP="002B1D64">
      <w:pPr>
        <w:pStyle w:val="Heading1"/>
        <w:rPr>
          <w:rFonts w:ascii="Univers Light" w:hAnsi="Univers Light"/>
          <w:b w:val="0"/>
          <w:color w:val="auto"/>
          <w:sz w:val="24"/>
          <w:szCs w:val="24"/>
        </w:rPr>
      </w:pPr>
      <w:bookmarkStart w:id="122" w:name="_Toc82688822"/>
      <w:r w:rsidRPr="006A5087">
        <w:rPr>
          <w:rFonts w:ascii="Univers Light" w:hAnsi="Univers Light"/>
          <w:b w:val="0"/>
          <w:color w:val="auto"/>
          <w:sz w:val="24"/>
          <w:szCs w:val="24"/>
        </w:rPr>
        <w:t xml:space="preserve">5.A.1: </w:t>
      </w:r>
      <w:r w:rsidR="2B0E3009" w:rsidRPr="006A5087">
        <w:rPr>
          <w:rFonts w:ascii="Univers Light" w:hAnsi="Univers Light"/>
          <w:b w:val="0"/>
          <w:color w:val="auto"/>
          <w:sz w:val="24"/>
          <w:szCs w:val="24"/>
        </w:rPr>
        <w:t>Recruitment and Hiring</w:t>
      </w:r>
      <w:bookmarkEnd w:id="122"/>
    </w:p>
    <w:p w14:paraId="7B87A3D4" w14:textId="77777777" w:rsidR="004F273F" w:rsidRPr="004F273F" w:rsidRDefault="004F273F" w:rsidP="004F273F">
      <w:pPr>
        <w:rPr>
          <w:sz w:val="12"/>
          <w:szCs w:val="12"/>
        </w:rPr>
      </w:pPr>
    </w:p>
    <w:p w14:paraId="14BD1D80" w14:textId="77777777" w:rsidR="00F72F37" w:rsidRPr="008770A2" w:rsidRDefault="00F72F37" w:rsidP="0F715FF1">
      <w:pPr>
        <w:spacing w:line="276" w:lineRule="auto"/>
        <w:rPr>
          <w:rFonts w:ascii="Univers Light" w:hAnsi="Univers Light"/>
          <w:sz w:val="6"/>
          <w:szCs w:val="6"/>
        </w:rPr>
      </w:pPr>
    </w:p>
    <w:p w14:paraId="1583F897" w14:textId="714B5AC2" w:rsidR="002315EF" w:rsidRPr="008770A2" w:rsidRDefault="002315EF">
      <w:pPr>
        <w:spacing w:after="200" w:line="276" w:lineRule="auto"/>
        <w:rPr>
          <w:rFonts w:ascii="Cambria" w:eastAsiaTheme="minorEastAsia" w:hAnsi="Cambria" w:cstheme="minorBidi"/>
          <w:b/>
          <w:bCs/>
          <w:sz w:val="22"/>
          <w:szCs w:val="22"/>
        </w:rPr>
      </w:pPr>
      <w:r w:rsidRPr="008770A2">
        <w:rPr>
          <w:rFonts w:ascii="Cambria" w:hAnsi="Cambria"/>
          <w:sz w:val="22"/>
          <w:szCs w:val="22"/>
        </w:rPr>
        <w:t>Subgrantee</w:t>
      </w:r>
      <w:r w:rsidR="005F17C4" w:rsidRPr="008770A2">
        <w:rPr>
          <w:rFonts w:ascii="Cambria" w:hAnsi="Cambria"/>
          <w:sz w:val="22"/>
          <w:szCs w:val="22"/>
        </w:rPr>
        <w:t xml:space="preserve">s </w:t>
      </w:r>
      <w:r w:rsidR="004F273F">
        <w:rPr>
          <w:rFonts w:ascii="Cambria" w:hAnsi="Cambria"/>
          <w:sz w:val="22"/>
          <w:szCs w:val="22"/>
        </w:rPr>
        <w:t>should</w:t>
      </w:r>
      <w:r w:rsidR="005F17C4" w:rsidRPr="008770A2">
        <w:rPr>
          <w:rFonts w:ascii="Cambria" w:hAnsi="Cambria"/>
          <w:sz w:val="22"/>
          <w:szCs w:val="22"/>
        </w:rPr>
        <w:t xml:space="preserve"> ensure that all </w:t>
      </w:r>
      <w:r w:rsidR="73C7B328" w:rsidRPr="008770A2">
        <w:rPr>
          <w:rFonts w:ascii="Cambria" w:hAnsi="Cambria"/>
          <w:sz w:val="22"/>
          <w:szCs w:val="22"/>
        </w:rPr>
        <w:t>21</w:t>
      </w:r>
      <w:r w:rsidR="73C7B328" w:rsidRPr="008770A2">
        <w:rPr>
          <w:rFonts w:ascii="Cambria" w:hAnsi="Cambria"/>
          <w:sz w:val="22"/>
          <w:szCs w:val="22"/>
          <w:vertAlign w:val="superscript"/>
        </w:rPr>
        <w:t>st</w:t>
      </w:r>
      <w:r w:rsidR="73C7B328" w:rsidRPr="008770A2">
        <w:rPr>
          <w:rFonts w:ascii="Cambria" w:hAnsi="Cambria"/>
          <w:sz w:val="22"/>
          <w:szCs w:val="22"/>
        </w:rPr>
        <w:t xml:space="preserve"> CCLC </w:t>
      </w:r>
      <w:r w:rsidR="005F17C4" w:rsidRPr="008770A2">
        <w:rPr>
          <w:rFonts w:ascii="Cambria" w:hAnsi="Cambria"/>
          <w:sz w:val="22"/>
          <w:szCs w:val="22"/>
        </w:rPr>
        <w:t xml:space="preserve">staff </w:t>
      </w:r>
      <w:r w:rsidR="6EC3DCC0" w:rsidRPr="008770A2">
        <w:rPr>
          <w:rFonts w:ascii="Cambria" w:hAnsi="Cambria"/>
          <w:sz w:val="22"/>
          <w:szCs w:val="22"/>
        </w:rPr>
        <w:t xml:space="preserve">roles </w:t>
      </w:r>
      <w:r w:rsidR="005F17C4" w:rsidRPr="008770A2">
        <w:rPr>
          <w:rFonts w:ascii="Cambria" w:hAnsi="Cambria"/>
          <w:sz w:val="22"/>
          <w:szCs w:val="22"/>
        </w:rPr>
        <w:t>have clearly written job descriptions</w:t>
      </w:r>
      <w:r w:rsidR="28E103AF" w:rsidRPr="008770A2">
        <w:rPr>
          <w:rFonts w:ascii="Cambria" w:hAnsi="Cambria"/>
          <w:sz w:val="22"/>
          <w:szCs w:val="22"/>
        </w:rPr>
        <w:t>. The 21</w:t>
      </w:r>
      <w:r w:rsidR="28E103AF" w:rsidRPr="008770A2">
        <w:rPr>
          <w:rFonts w:ascii="Cambria" w:hAnsi="Cambria"/>
          <w:sz w:val="22"/>
          <w:szCs w:val="22"/>
          <w:vertAlign w:val="superscript"/>
        </w:rPr>
        <w:t>st</w:t>
      </w:r>
      <w:r w:rsidR="005F17C4" w:rsidRPr="008770A2">
        <w:rPr>
          <w:rFonts w:ascii="Cambria" w:hAnsi="Cambria"/>
          <w:sz w:val="22"/>
          <w:szCs w:val="22"/>
        </w:rPr>
        <w:t xml:space="preserve"> </w:t>
      </w:r>
      <w:r w:rsidR="064E5E1C" w:rsidRPr="008770A2">
        <w:rPr>
          <w:rFonts w:ascii="Cambria" w:hAnsi="Cambria"/>
          <w:sz w:val="22"/>
          <w:szCs w:val="22"/>
        </w:rPr>
        <w:t xml:space="preserve">CCLC Program </w:t>
      </w:r>
      <w:r w:rsidR="00BC727E">
        <w:rPr>
          <w:rFonts w:ascii="Cambria" w:hAnsi="Cambria"/>
          <w:sz w:val="22"/>
          <w:szCs w:val="22"/>
        </w:rPr>
        <w:t>should</w:t>
      </w:r>
      <w:r w:rsidR="064E5E1C" w:rsidRPr="008770A2">
        <w:rPr>
          <w:rFonts w:ascii="Cambria" w:hAnsi="Cambria"/>
          <w:sz w:val="22"/>
          <w:szCs w:val="22"/>
        </w:rPr>
        <w:t xml:space="preserve"> also have </w:t>
      </w:r>
      <w:r w:rsidR="196BDA64" w:rsidRPr="008770A2">
        <w:rPr>
          <w:rFonts w:ascii="Cambria" w:hAnsi="Cambria"/>
          <w:sz w:val="22"/>
          <w:szCs w:val="22"/>
        </w:rPr>
        <w:t>formal</w:t>
      </w:r>
      <w:r w:rsidR="2008721A" w:rsidRPr="008770A2">
        <w:rPr>
          <w:rFonts w:ascii="Cambria" w:hAnsi="Cambria"/>
          <w:sz w:val="22"/>
          <w:szCs w:val="22"/>
        </w:rPr>
        <w:t xml:space="preserve"> written hiring </w:t>
      </w:r>
      <w:r w:rsidR="7C1387D2" w:rsidRPr="008770A2">
        <w:rPr>
          <w:rFonts w:ascii="Cambria" w:hAnsi="Cambria"/>
          <w:sz w:val="22"/>
          <w:szCs w:val="22"/>
        </w:rPr>
        <w:t xml:space="preserve">policies and procedures to </w:t>
      </w:r>
      <w:r w:rsidR="5C28B8A8" w:rsidRPr="008770A2">
        <w:rPr>
          <w:rFonts w:ascii="Cambria" w:hAnsi="Cambria"/>
          <w:sz w:val="22"/>
          <w:szCs w:val="22"/>
        </w:rPr>
        <w:t>not only be shared with all 21</w:t>
      </w:r>
      <w:r w:rsidR="5C28B8A8" w:rsidRPr="008770A2">
        <w:rPr>
          <w:rFonts w:ascii="Cambria" w:hAnsi="Cambria"/>
          <w:sz w:val="22"/>
          <w:szCs w:val="22"/>
          <w:vertAlign w:val="superscript"/>
        </w:rPr>
        <w:t>st</w:t>
      </w:r>
      <w:r w:rsidR="5C28B8A8" w:rsidRPr="008770A2">
        <w:rPr>
          <w:rFonts w:ascii="Cambria" w:hAnsi="Cambria"/>
          <w:sz w:val="22"/>
          <w:szCs w:val="22"/>
        </w:rPr>
        <w:t xml:space="preserve"> CCLC staff members, but also</w:t>
      </w:r>
      <w:r w:rsidR="7C1387D2" w:rsidRPr="008770A2">
        <w:rPr>
          <w:rFonts w:ascii="Cambria" w:hAnsi="Cambria"/>
          <w:sz w:val="22"/>
          <w:szCs w:val="22"/>
        </w:rPr>
        <w:t xml:space="preserve"> with </w:t>
      </w:r>
      <w:r w:rsidR="00155F6D" w:rsidRPr="008770A2">
        <w:rPr>
          <w:rFonts w:ascii="Cambria" w:hAnsi="Cambria"/>
          <w:sz w:val="22"/>
          <w:szCs w:val="22"/>
        </w:rPr>
        <w:t>DPI</w:t>
      </w:r>
      <w:r w:rsidR="7C1387D2" w:rsidRPr="008770A2">
        <w:rPr>
          <w:rFonts w:ascii="Cambria" w:hAnsi="Cambria"/>
          <w:sz w:val="22"/>
          <w:szCs w:val="22"/>
        </w:rPr>
        <w:t xml:space="preserve"> upon request. </w:t>
      </w:r>
      <w:r w:rsidR="20C56B94" w:rsidRPr="008770A2">
        <w:rPr>
          <w:rFonts w:ascii="Cambria" w:hAnsi="Cambria"/>
          <w:sz w:val="22"/>
          <w:szCs w:val="22"/>
        </w:rPr>
        <w:t>Subgrantees should ensure all 21</w:t>
      </w:r>
      <w:r w:rsidR="20C56B94" w:rsidRPr="008770A2">
        <w:rPr>
          <w:rFonts w:ascii="Cambria" w:hAnsi="Cambria"/>
          <w:sz w:val="22"/>
          <w:szCs w:val="22"/>
          <w:vertAlign w:val="superscript"/>
        </w:rPr>
        <w:t>st</w:t>
      </w:r>
      <w:r w:rsidR="20C56B94" w:rsidRPr="008770A2">
        <w:rPr>
          <w:rFonts w:ascii="Cambria" w:hAnsi="Cambria"/>
          <w:sz w:val="22"/>
          <w:szCs w:val="22"/>
        </w:rPr>
        <w:t xml:space="preserve"> CCLC employees are </w:t>
      </w:r>
      <w:r w:rsidR="009825D2" w:rsidRPr="008770A2">
        <w:rPr>
          <w:rFonts w:ascii="Cambria" w:hAnsi="Cambria"/>
          <w:sz w:val="22"/>
          <w:szCs w:val="22"/>
        </w:rPr>
        <w:t xml:space="preserve">well informed about their job descriptions, performance expectations, and information regarding the evaluation of their job </w:t>
      </w:r>
      <w:proofErr w:type="gramStart"/>
      <w:r w:rsidR="009825D2" w:rsidRPr="008770A2">
        <w:rPr>
          <w:rFonts w:ascii="Cambria" w:hAnsi="Cambria"/>
          <w:sz w:val="22"/>
          <w:szCs w:val="22"/>
        </w:rPr>
        <w:t xml:space="preserve">performance </w:t>
      </w:r>
      <w:r w:rsidR="006117B5" w:rsidRPr="008770A2">
        <w:rPr>
          <w:rFonts w:ascii="Cambria" w:hAnsi="Cambria"/>
          <w:sz w:val="22"/>
          <w:szCs w:val="22"/>
        </w:rPr>
        <w:t>.</w:t>
      </w:r>
      <w:proofErr w:type="gramEnd"/>
      <w:r w:rsidR="006117B5" w:rsidRPr="008770A2">
        <w:rPr>
          <w:rFonts w:ascii="Cambria" w:hAnsi="Cambria"/>
          <w:sz w:val="22"/>
          <w:szCs w:val="22"/>
        </w:rPr>
        <w:t xml:space="preserve"> When recruiting and </w:t>
      </w:r>
      <w:r w:rsidR="333DB957" w:rsidRPr="008770A2">
        <w:rPr>
          <w:rFonts w:ascii="Cambria" w:hAnsi="Cambria"/>
          <w:sz w:val="22"/>
          <w:szCs w:val="22"/>
        </w:rPr>
        <w:t xml:space="preserve">hiring </w:t>
      </w:r>
      <w:r w:rsidR="006117B5" w:rsidRPr="008770A2">
        <w:rPr>
          <w:rFonts w:ascii="Cambria" w:hAnsi="Cambria"/>
          <w:sz w:val="22"/>
          <w:szCs w:val="22"/>
        </w:rPr>
        <w:t>staff and volunteers, 21</w:t>
      </w:r>
      <w:r w:rsidR="006117B5" w:rsidRPr="008770A2">
        <w:rPr>
          <w:rFonts w:ascii="Cambria" w:hAnsi="Cambria"/>
          <w:sz w:val="22"/>
          <w:szCs w:val="22"/>
          <w:vertAlign w:val="superscript"/>
        </w:rPr>
        <w:t>st</w:t>
      </w:r>
      <w:r w:rsidR="006117B5" w:rsidRPr="008770A2">
        <w:rPr>
          <w:rFonts w:ascii="Cambria" w:hAnsi="Cambria"/>
          <w:sz w:val="22"/>
          <w:szCs w:val="22"/>
        </w:rPr>
        <w:t xml:space="preserve"> CCLC management </w:t>
      </w:r>
      <w:r w:rsidR="67F9DA5E" w:rsidRPr="008770A2">
        <w:rPr>
          <w:rFonts w:ascii="Cambria" w:hAnsi="Cambria"/>
          <w:sz w:val="22"/>
          <w:szCs w:val="22"/>
        </w:rPr>
        <w:t>should make every attempt to match potential staff with 21</w:t>
      </w:r>
      <w:r w:rsidR="67F9DA5E" w:rsidRPr="008770A2">
        <w:rPr>
          <w:rFonts w:ascii="Cambria" w:hAnsi="Cambria"/>
          <w:sz w:val="22"/>
          <w:szCs w:val="22"/>
          <w:vertAlign w:val="superscript"/>
        </w:rPr>
        <w:t>st</w:t>
      </w:r>
      <w:r w:rsidR="67F9DA5E" w:rsidRPr="008770A2">
        <w:rPr>
          <w:rFonts w:ascii="Cambria" w:hAnsi="Cambria"/>
          <w:sz w:val="22"/>
          <w:szCs w:val="22"/>
        </w:rPr>
        <w:t xml:space="preserve"> CCLC positions that align with their strengths. </w:t>
      </w:r>
      <w:r w:rsidR="4CC2A96F" w:rsidRPr="008770A2">
        <w:rPr>
          <w:rFonts w:ascii="Cambria" w:hAnsi="Cambria"/>
          <w:sz w:val="22"/>
          <w:szCs w:val="22"/>
        </w:rPr>
        <w:t xml:space="preserve"> </w:t>
      </w:r>
      <w:r w:rsidR="4CC2A96F" w:rsidRPr="008770A2">
        <w:rPr>
          <w:rFonts w:ascii="Cambria" w:hAnsi="Cambria"/>
          <w:b/>
          <w:bCs/>
          <w:sz w:val="22"/>
          <w:szCs w:val="22"/>
        </w:rPr>
        <w:t>All personnel must have a clear criminal background check and screening on file</w:t>
      </w:r>
      <w:r w:rsidR="00CC0E8D">
        <w:rPr>
          <w:rFonts w:ascii="Cambria" w:hAnsi="Cambria"/>
          <w:b/>
          <w:bCs/>
          <w:sz w:val="22"/>
          <w:szCs w:val="22"/>
        </w:rPr>
        <w:t xml:space="preserve"> (s</w:t>
      </w:r>
      <w:r w:rsidR="4CC2A96F" w:rsidRPr="464BC797">
        <w:rPr>
          <w:rFonts w:ascii="Cambria" w:hAnsi="Cambria"/>
          <w:b/>
          <w:bCs/>
          <w:sz w:val="22"/>
          <w:szCs w:val="22"/>
        </w:rPr>
        <w:t xml:space="preserve">ee </w:t>
      </w:r>
      <w:hyperlink w:anchor="_7.B:_Criminal_Background" w:history="1">
        <w:r w:rsidR="4CC2A96F" w:rsidRPr="00CC0E8D">
          <w:rPr>
            <w:rStyle w:val="Hyperlink"/>
            <w:rFonts w:ascii="Cambria" w:hAnsi="Cambria"/>
            <w:b/>
            <w:bCs/>
            <w:sz w:val="22"/>
            <w:szCs w:val="22"/>
          </w:rPr>
          <w:t>Section</w:t>
        </w:r>
        <w:r w:rsidR="00CC0E8D" w:rsidRPr="00CC0E8D">
          <w:rPr>
            <w:rStyle w:val="Hyperlink"/>
            <w:rFonts w:ascii="Cambria" w:hAnsi="Cambria"/>
            <w:b/>
            <w:bCs/>
            <w:sz w:val="22"/>
            <w:szCs w:val="22"/>
          </w:rPr>
          <w:t xml:space="preserve"> </w:t>
        </w:r>
        <w:proofErr w:type="gramStart"/>
        <w:r w:rsidR="00CC0E8D" w:rsidRPr="00CC0E8D">
          <w:rPr>
            <w:rStyle w:val="Hyperlink"/>
            <w:rFonts w:ascii="Cambria" w:hAnsi="Cambria"/>
            <w:b/>
            <w:bCs/>
            <w:sz w:val="22"/>
            <w:szCs w:val="22"/>
          </w:rPr>
          <w:t>7.B</w:t>
        </w:r>
        <w:proofErr w:type="gramEnd"/>
      </w:hyperlink>
      <w:r w:rsidR="00CC0E8D">
        <w:rPr>
          <w:rFonts w:ascii="Cambria" w:hAnsi="Cambria"/>
          <w:b/>
          <w:bCs/>
          <w:sz w:val="22"/>
          <w:szCs w:val="22"/>
        </w:rPr>
        <w:t>).</w:t>
      </w:r>
      <w:r w:rsidR="4CC2A96F" w:rsidRPr="464BC797">
        <w:rPr>
          <w:rFonts w:ascii="Cambria" w:hAnsi="Cambria"/>
          <w:b/>
          <w:bCs/>
          <w:sz w:val="22"/>
          <w:szCs w:val="22"/>
        </w:rPr>
        <w:t xml:space="preserve"> </w:t>
      </w:r>
    </w:p>
    <w:p w14:paraId="454F2C40" w14:textId="56C75C4D" w:rsidR="006A5087" w:rsidRDefault="00F72F37" w:rsidP="002B1D64">
      <w:pPr>
        <w:pStyle w:val="Heading1"/>
        <w:rPr>
          <w:rFonts w:ascii="Univers Light" w:hAnsi="Univers Light"/>
          <w:b w:val="0"/>
          <w:color w:val="auto"/>
          <w:sz w:val="24"/>
          <w:szCs w:val="24"/>
        </w:rPr>
      </w:pPr>
      <w:bookmarkStart w:id="123" w:name="_Toc82688823"/>
      <w:r w:rsidRPr="006A5087">
        <w:rPr>
          <w:rFonts w:ascii="Univers Light" w:hAnsi="Univers Light"/>
          <w:b w:val="0"/>
          <w:color w:val="auto"/>
          <w:sz w:val="24"/>
          <w:szCs w:val="24"/>
        </w:rPr>
        <w:t xml:space="preserve">5.A.2: </w:t>
      </w:r>
      <w:r w:rsidR="4CC2A96F" w:rsidRPr="006A5087">
        <w:rPr>
          <w:rFonts w:ascii="Univers Light" w:hAnsi="Univers Light"/>
          <w:b w:val="0"/>
          <w:color w:val="auto"/>
          <w:sz w:val="24"/>
          <w:szCs w:val="24"/>
        </w:rPr>
        <w:t>21</w:t>
      </w:r>
      <w:proofErr w:type="gramStart"/>
      <w:r w:rsidR="4CC2A96F" w:rsidRPr="006A5087">
        <w:rPr>
          <w:rFonts w:ascii="Univers Light" w:hAnsi="Univers Light"/>
          <w:b w:val="0"/>
          <w:color w:val="auto"/>
          <w:sz w:val="24"/>
          <w:szCs w:val="24"/>
          <w:vertAlign w:val="superscript"/>
        </w:rPr>
        <w:t>st</w:t>
      </w:r>
      <w:r w:rsidR="4CC2A96F" w:rsidRPr="006A5087">
        <w:rPr>
          <w:rFonts w:ascii="Univers Light" w:hAnsi="Univers Light"/>
          <w:b w:val="0"/>
          <w:color w:val="auto"/>
          <w:sz w:val="24"/>
          <w:szCs w:val="24"/>
        </w:rPr>
        <w:t xml:space="preserve">  CCLC</w:t>
      </w:r>
      <w:proofErr w:type="gramEnd"/>
      <w:r w:rsidR="4CC2A96F" w:rsidRPr="006A5087">
        <w:rPr>
          <w:rFonts w:ascii="Univers Light" w:hAnsi="Univers Light"/>
          <w:b w:val="0"/>
          <w:color w:val="auto"/>
          <w:sz w:val="24"/>
          <w:szCs w:val="24"/>
        </w:rPr>
        <w:t xml:space="preserve"> Staff Retention</w:t>
      </w:r>
      <w:bookmarkEnd w:id="123"/>
    </w:p>
    <w:p w14:paraId="738BFAD2" w14:textId="77777777" w:rsidR="00CC0E8D" w:rsidRPr="00CC0E8D" w:rsidRDefault="00CC0E8D" w:rsidP="00CC0E8D">
      <w:pPr>
        <w:rPr>
          <w:sz w:val="12"/>
          <w:szCs w:val="12"/>
        </w:rPr>
      </w:pPr>
    </w:p>
    <w:p w14:paraId="4F899B41" w14:textId="0723E789" w:rsidR="00F72F37" w:rsidRPr="008770A2" w:rsidRDefault="749C2A0E" w:rsidP="0F715FF1">
      <w:pPr>
        <w:spacing w:after="200" w:line="276" w:lineRule="auto"/>
        <w:rPr>
          <w:rFonts w:ascii="Cambria" w:hAnsi="Cambria"/>
          <w:sz w:val="22"/>
          <w:szCs w:val="22"/>
        </w:rPr>
      </w:pPr>
      <w:r w:rsidRPr="008770A2">
        <w:rPr>
          <w:rFonts w:ascii="Cambria" w:hAnsi="Cambria"/>
          <w:sz w:val="22"/>
          <w:szCs w:val="22"/>
        </w:rPr>
        <w:t>Once subgrantees have hired their 21</w:t>
      </w:r>
      <w:r w:rsidRPr="008770A2">
        <w:rPr>
          <w:rFonts w:ascii="Cambria" w:hAnsi="Cambria"/>
          <w:sz w:val="22"/>
          <w:szCs w:val="22"/>
          <w:vertAlign w:val="superscript"/>
        </w:rPr>
        <w:t>st</w:t>
      </w:r>
      <w:r w:rsidRPr="008770A2">
        <w:rPr>
          <w:rFonts w:ascii="Cambria" w:hAnsi="Cambria"/>
          <w:sz w:val="22"/>
          <w:szCs w:val="22"/>
        </w:rPr>
        <w:t xml:space="preserve"> CCLC </w:t>
      </w:r>
      <w:r w:rsidR="7F85FDD1" w:rsidRPr="008770A2">
        <w:rPr>
          <w:rFonts w:ascii="Cambria" w:hAnsi="Cambria"/>
          <w:sz w:val="22"/>
          <w:szCs w:val="22"/>
        </w:rPr>
        <w:t xml:space="preserve">Program staff, </w:t>
      </w:r>
      <w:r w:rsidR="00CD4ACB">
        <w:rPr>
          <w:rFonts w:ascii="Cambria" w:hAnsi="Cambria"/>
          <w:sz w:val="22"/>
          <w:szCs w:val="22"/>
        </w:rPr>
        <w:t>subgrantees</w:t>
      </w:r>
      <w:r w:rsidR="71F0F871" w:rsidRPr="008770A2">
        <w:rPr>
          <w:rFonts w:ascii="Cambria" w:hAnsi="Cambria"/>
          <w:sz w:val="22"/>
          <w:szCs w:val="22"/>
        </w:rPr>
        <w:t xml:space="preserve"> </w:t>
      </w:r>
      <w:r w:rsidR="334C1340" w:rsidRPr="008770A2">
        <w:rPr>
          <w:rFonts w:ascii="Cambria" w:hAnsi="Cambria"/>
          <w:sz w:val="22"/>
          <w:szCs w:val="22"/>
        </w:rPr>
        <w:t xml:space="preserve">will be monitored by </w:t>
      </w:r>
      <w:r w:rsidR="00155F6D" w:rsidRPr="008770A2">
        <w:rPr>
          <w:rFonts w:ascii="Cambria" w:hAnsi="Cambria"/>
          <w:sz w:val="22"/>
          <w:szCs w:val="22"/>
        </w:rPr>
        <w:t>DPI</w:t>
      </w:r>
      <w:r w:rsidR="334C1340" w:rsidRPr="008770A2">
        <w:rPr>
          <w:rFonts w:ascii="Cambria" w:hAnsi="Cambria"/>
          <w:sz w:val="22"/>
          <w:szCs w:val="22"/>
        </w:rPr>
        <w:t xml:space="preserve"> to ensure they are </w:t>
      </w:r>
      <w:r w:rsidR="7F85FDD1" w:rsidRPr="008770A2">
        <w:rPr>
          <w:rFonts w:ascii="Cambria" w:hAnsi="Cambria"/>
          <w:sz w:val="22"/>
          <w:szCs w:val="22"/>
        </w:rPr>
        <w:t>tak</w:t>
      </w:r>
      <w:r w:rsidR="64DA7E23" w:rsidRPr="008770A2">
        <w:rPr>
          <w:rFonts w:ascii="Cambria" w:hAnsi="Cambria"/>
          <w:sz w:val="22"/>
          <w:szCs w:val="22"/>
        </w:rPr>
        <w:t>ing</w:t>
      </w:r>
      <w:r w:rsidR="7F85FDD1" w:rsidRPr="008770A2">
        <w:rPr>
          <w:rFonts w:ascii="Cambria" w:hAnsi="Cambria"/>
          <w:sz w:val="22"/>
          <w:szCs w:val="22"/>
        </w:rPr>
        <w:t xml:space="preserve"> the following measures to</w:t>
      </w:r>
      <w:r w:rsidR="16A7F68E" w:rsidRPr="008770A2">
        <w:rPr>
          <w:rFonts w:ascii="Cambria" w:hAnsi="Cambria"/>
          <w:sz w:val="22"/>
          <w:szCs w:val="22"/>
        </w:rPr>
        <w:t xml:space="preserve"> best</w:t>
      </w:r>
      <w:r w:rsidR="7F85FDD1" w:rsidRPr="008770A2">
        <w:rPr>
          <w:rFonts w:ascii="Cambria" w:hAnsi="Cambria"/>
          <w:sz w:val="22"/>
          <w:szCs w:val="22"/>
        </w:rPr>
        <w:t xml:space="preserve"> support their staff member</w:t>
      </w:r>
      <w:r w:rsidR="6E47A066" w:rsidRPr="008770A2">
        <w:rPr>
          <w:rFonts w:ascii="Cambria" w:hAnsi="Cambria"/>
          <w:sz w:val="22"/>
          <w:szCs w:val="22"/>
        </w:rPr>
        <w:t xml:space="preserve">s </w:t>
      </w:r>
      <w:r w:rsidR="382919E3" w:rsidRPr="008770A2">
        <w:rPr>
          <w:rFonts w:ascii="Cambria" w:hAnsi="Cambria"/>
          <w:sz w:val="22"/>
          <w:szCs w:val="22"/>
        </w:rPr>
        <w:t xml:space="preserve">for </w:t>
      </w:r>
      <w:r w:rsidR="71F0D0CF" w:rsidRPr="008770A2">
        <w:rPr>
          <w:rFonts w:ascii="Cambria" w:hAnsi="Cambria"/>
          <w:sz w:val="22"/>
          <w:szCs w:val="22"/>
        </w:rPr>
        <w:t>high quality out</w:t>
      </w:r>
      <w:r w:rsidR="7F2F4F9C" w:rsidRPr="008770A2">
        <w:rPr>
          <w:rFonts w:ascii="Cambria" w:hAnsi="Cambria"/>
          <w:sz w:val="22"/>
          <w:szCs w:val="22"/>
        </w:rPr>
        <w:t xml:space="preserve">-of-school </w:t>
      </w:r>
      <w:r w:rsidR="71F0D0CF" w:rsidRPr="008770A2">
        <w:rPr>
          <w:rFonts w:ascii="Cambria" w:hAnsi="Cambria"/>
          <w:sz w:val="22"/>
          <w:szCs w:val="22"/>
        </w:rPr>
        <w:t>program implementation:</w:t>
      </w:r>
    </w:p>
    <w:p w14:paraId="4710A7EF" w14:textId="2EC49B0C" w:rsidR="006117B5" w:rsidRPr="008770A2" w:rsidRDefault="006117B5" w:rsidP="00F6129E">
      <w:pPr>
        <w:pStyle w:val="ListParagraph"/>
        <w:numPr>
          <w:ilvl w:val="0"/>
          <w:numId w:val="25"/>
        </w:numPr>
        <w:spacing w:line="276" w:lineRule="auto"/>
        <w:rPr>
          <w:rFonts w:ascii="Cambria" w:hAnsi="Cambria"/>
          <w:sz w:val="22"/>
          <w:szCs w:val="22"/>
        </w:rPr>
      </w:pPr>
      <w:r w:rsidRPr="008770A2">
        <w:rPr>
          <w:rFonts w:ascii="Cambria" w:hAnsi="Cambria"/>
          <w:sz w:val="22"/>
          <w:szCs w:val="22"/>
        </w:rPr>
        <w:t xml:space="preserve">Providing time for </w:t>
      </w:r>
      <w:r w:rsidR="7756334D" w:rsidRPr="008770A2">
        <w:rPr>
          <w:rFonts w:ascii="Cambria" w:hAnsi="Cambria"/>
          <w:sz w:val="22"/>
          <w:szCs w:val="22"/>
        </w:rPr>
        <w:t xml:space="preserve">regular </w:t>
      </w:r>
      <w:r w:rsidRPr="008770A2">
        <w:rPr>
          <w:rFonts w:ascii="Cambria" w:hAnsi="Cambria"/>
          <w:sz w:val="22"/>
          <w:szCs w:val="22"/>
        </w:rPr>
        <w:t xml:space="preserve">staff meetings </w:t>
      </w:r>
      <w:r w:rsidR="5E6E48F5" w:rsidRPr="008770A2">
        <w:rPr>
          <w:rFonts w:ascii="Cambria" w:hAnsi="Cambria"/>
          <w:sz w:val="22"/>
          <w:szCs w:val="22"/>
        </w:rPr>
        <w:t xml:space="preserve">to discuss </w:t>
      </w:r>
      <w:r w:rsidRPr="008770A2">
        <w:rPr>
          <w:rFonts w:ascii="Cambria" w:hAnsi="Cambria"/>
          <w:sz w:val="22"/>
          <w:szCs w:val="22"/>
        </w:rPr>
        <w:t>program</w:t>
      </w:r>
      <w:r w:rsidR="0E9F3A52" w:rsidRPr="008770A2">
        <w:rPr>
          <w:rFonts w:ascii="Cambria" w:hAnsi="Cambria"/>
          <w:sz w:val="22"/>
          <w:szCs w:val="22"/>
        </w:rPr>
        <w:t xml:space="preserve"> impact,</w:t>
      </w:r>
      <w:r w:rsidRPr="008770A2">
        <w:rPr>
          <w:rFonts w:ascii="Cambria" w:hAnsi="Cambria"/>
          <w:sz w:val="22"/>
          <w:szCs w:val="22"/>
        </w:rPr>
        <w:t xml:space="preserve"> </w:t>
      </w:r>
      <w:r w:rsidR="7E40FBD3" w:rsidRPr="008770A2">
        <w:rPr>
          <w:rFonts w:ascii="Cambria" w:hAnsi="Cambria"/>
          <w:sz w:val="22"/>
          <w:szCs w:val="22"/>
        </w:rPr>
        <w:t xml:space="preserve">program </w:t>
      </w:r>
      <w:r w:rsidRPr="008770A2">
        <w:rPr>
          <w:rFonts w:ascii="Cambria" w:hAnsi="Cambria"/>
          <w:sz w:val="22"/>
          <w:szCs w:val="22"/>
        </w:rPr>
        <w:t>improvement a</w:t>
      </w:r>
      <w:r w:rsidR="09CC482E" w:rsidRPr="008770A2">
        <w:rPr>
          <w:rFonts w:ascii="Cambria" w:hAnsi="Cambria"/>
          <w:sz w:val="22"/>
          <w:szCs w:val="22"/>
        </w:rPr>
        <w:t xml:space="preserve">s well as individual student and large group </w:t>
      </w:r>
      <w:r w:rsidRPr="008770A2">
        <w:rPr>
          <w:rFonts w:ascii="Cambria" w:hAnsi="Cambria"/>
          <w:sz w:val="22"/>
          <w:szCs w:val="22"/>
        </w:rPr>
        <w:t xml:space="preserve">needs </w:t>
      </w:r>
    </w:p>
    <w:p w14:paraId="65075EA7" w14:textId="477CD5F4" w:rsidR="006117B5" w:rsidRPr="008770A2" w:rsidRDefault="006117B5" w:rsidP="00F6129E">
      <w:pPr>
        <w:pStyle w:val="ListParagraph"/>
        <w:numPr>
          <w:ilvl w:val="0"/>
          <w:numId w:val="25"/>
        </w:numPr>
        <w:spacing w:line="276" w:lineRule="auto"/>
        <w:rPr>
          <w:rFonts w:ascii="Cambria" w:hAnsi="Cambria"/>
          <w:sz w:val="22"/>
          <w:szCs w:val="22"/>
        </w:rPr>
      </w:pPr>
      <w:r w:rsidRPr="008770A2">
        <w:rPr>
          <w:rFonts w:ascii="Cambria" w:hAnsi="Cambria"/>
          <w:sz w:val="22"/>
          <w:szCs w:val="22"/>
        </w:rPr>
        <w:t>Ensuring staff members have access to materials and resources that inform their work</w:t>
      </w:r>
    </w:p>
    <w:p w14:paraId="66C71CE9" w14:textId="201AE794" w:rsidR="005F17C4" w:rsidRPr="008770A2" w:rsidRDefault="006117B5" w:rsidP="00F6129E">
      <w:pPr>
        <w:pStyle w:val="ListParagraph"/>
        <w:numPr>
          <w:ilvl w:val="0"/>
          <w:numId w:val="25"/>
        </w:numPr>
        <w:spacing w:line="276" w:lineRule="auto"/>
        <w:rPr>
          <w:rFonts w:ascii="Cambria" w:hAnsi="Cambria"/>
          <w:sz w:val="22"/>
          <w:szCs w:val="22"/>
        </w:rPr>
      </w:pPr>
      <w:r w:rsidRPr="008770A2">
        <w:rPr>
          <w:rFonts w:ascii="Cambria" w:hAnsi="Cambria"/>
          <w:sz w:val="22"/>
          <w:szCs w:val="22"/>
        </w:rPr>
        <w:t xml:space="preserve">Providing staff continual </w:t>
      </w:r>
      <w:r w:rsidR="59E30DA5" w:rsidRPr="008770A2">
        <w:rPr>
          <w:rFonts w:ascii="Cambria" w:hAnsi="Cambria"/>
          <w:sz w:val="22"/>
          <w:szCs w:val="22"/>
        </w:rPr>
        <w:t xml:space="preserve">formal and informal </w:t>
      </w:r>
      <w:r w:rsidRPr="008770A2">
        <w:rPr>
          <w:rFonts w:ascii="Cambria" w:hAnsi="Cambria"/>
          <w:sz w:val="22"/>
          <w:szCs w:val="22"/>
        </w:rPr>
        <w:t xml:space="preserve">feedback on how to improve their practice </w:t>
      </w:r>
    </w:p>
    <w:p w14:paraId="6BCB4631" w14:textId="2FA57735" w:rsidR="7173CF0B" w:rsidRPr="008770A2" w:rsidRDefault="7173CF0B" w:rsidP="00F6129E">
      <w:pPr>
        <w:pStyle w:val="ListParagraph"/>
        <w:numPr>
          <w:ilvl w:val="0"/>
          <w:numId w:val="25"/>
        </w:numPr>
        <w:spacing w:line="276" w:lineRule="auto"/>
        <w:rPr>
          <w:rFonts w:ascii="Cambria" w:eastAsiaTheme="minorEastAsia" w:hAnsi="Cambria" w:cstheme="minorBidi"/>
          <w:sz w:val="22"/>
          <w:szCs w:val="22"/>
        </w:rPr>
      </w:pPr>
      <w:r w:rsidRPr="008770A2">
        <w:rPr>
          <w:rFonts w:ascii="Cambria" w:hAnsi="Cambria"/>
          <w:sz w:val="22"/>
          <w:szCs w:val="22"/>
        </w:rPr>
        <w:t>Offering</w:t>
      </w:r>
      <w:r w:rsidR="1F648243" w:rsidRPr="008770A2">
        <w:rPr>
          <w:rFonts w:ascii="Cambria" w:hAnsi="Cambria"/>
          <w:sz w:val="22"/>
          <w:szCs w:val="22"/>
        </w:rPr>
        <w:t xml:space="preserve"> all 21</w:t>
      </w:r>
      <w:r w:rsidR="1F648243" w:rsidRPr="008770A2">
        <w:rPr>
          <w:rFonts w:ascii="Cambria" w:hAnsi="Cambria"/>
          <w:sz w:val="22"/>
          <w:szCs w:val="22"/>
          <w:vertAlign w:val="superscript"/>
        </w:rPr>
        <w:t>st</w:t>
      </w:r>
      <w:r w:rsidR="1F648243" w:rsidRPr="008770A2">
        <w:rPr>
          <w:rFonts w:ascii="Cambria" w:hAnsi="Cambria"/>
          <w:sz w:val="22"/>
          <w:szCs w:val="22"/>
        </w:rPr>
        <w:t xml:space="preserve"> CCLC staff</w:t>
      </w:r>
      <w:r w:rsidRPr="008770A2">
        <w:rPr>
          <w:rFonts w:ascii="Cambria" w:hAnsi="Cambria"/>
          <w:sz w:val="22"/>
          <w:szCs w:val="22"/>
        </w:rPr>
        <w:t xml:space="preserve"> regular professional development opportunities </w:t>
      </w:r>
      <w:r w:rsidR="05FA29AD" w:rsidRPr="008770A2">
        <w:rPr>
          <w:rFonts w:ascii="Cambria" w:hAnsi="Cambria"/>
          <w:sz w:val="22"/>
          <w:szCs w:val="22"/>
        </w:rPr>
        <w:t xml:space="preserve">throughout the academic year </w:t>
      </w:r>
      <w:r w:rsidR="0B3315E4" w:rsidRPr="008770A2">
        <w:rPr>
          <w:rFonts w:ascii="Cambria" w:hAnsi="Cambria"/>
          <w:sz w:val="22"/>
          <w:szCs w:val="22"/>
        </w:rPr>
        <w:t xml:space="preserve">(see </w:t>
      </w:r>
      <w:hyperlink w:anchor="_5.D:_Staff_Training/Professional" w:history="1">
        <w:r w:rsidR="0B3315E4" w:rsidRPr="00777B72">
          <w:rPr>
            <w:rStyle w:val="Hyperlink"/>
            <w:rFonts w:ascii="Cambria" w:hAnsi="Cambria"/>
            <w:sz w:val="22"/>
            <w:szCs w:val="22"/>
          </w:rPr>
          <w:t xml:space="preserve">Section </w:t>
        </w:r>
        <w:proofErr w:type="gramStart"/>
        <w:r w:rsidR="00777B72" w:rsidRPr="00777B72">
          <w:rPr>
            <w:rStyle w:val="Hyperlink"/>
            <w:rFonts w:ascii="Cambria" w:hAnsi="Cambria"/>
            <w:sz w:val="22"/>
            <w:szCs w:val="22"/>
          </w:rPr>
          <w:t>5.</w:t>
        </w:r>
        <w:r w:rsidR="0B3315E4" w:rsidRPr="00777B72">
          <w:rPr>
            <w:rStyle w:val="Hyperlink"/>
            <w:rFonts w:ascii="Cambria" w:hAnsi="Cambria"/>
            <w:sz w:val="22"/>
            <w:szCs w:val="22"/>
          </w:rPr>
          <w:t>D</w:t>
        </w:r>
        <w:proofErr w:type="gramEnd"/>
      </w:hyperlink>
      <w:r w:rsidR="0B3315E4" w:rsidRPr="008770A2">
        <w:rPr>
          <w:rFonts w:ascii="Cambria" w:hAnsi="Cambria"/>
          <w:sz w:val="22"/>
          <w:szCs w:val="22"/>
        </w:rPr>
        <w:t xml:space="preserve"> below)</w:t>
      </w:r>
    </w:p>
    <w:p w14:paraId="0ABC91F3" w14:textId="7898E341" w:rsidR="4B52A60C" w:rsidRPr="008770A2" w:rsidRDefault="4B52A60C" w:rsidP="00F6129E">
      <w:pPr>
        <w:pStyle w:val="ListParagraph"/>
        <w:numPr>
          <w:ilvl w:val="0"/>
          <w:numId w:val="25"/>
        </w:numPr>
        <w:spacing w:line="276" w:lineRule="auto"/>
        <w:rPr>
          <w:rFonts w:ascii="Cambria" w:hAnsi="Cambria"/>
          <w:sz w:val="22"/>
          <w:szCs w:val="22"/>
        </w:rPr>
      </w:pPr>
      <w:r w:rsidRPr="008770A2">
        <w:rPr>
          <w:rFonts w:ascii="Cambria" w:hAnsi="Cambria"/>
          <w:sz w:val="22"/>
          <w:szCs w:val="22"/>
        </w:rPr>
        <w:t>Providing time for the comparison of collected program impact data to approved subgrantee program goals with 21</w:t>
      </w:r>
      <w:r w:rsidRPr="008770A2">
        <w:rPr>
          <w:rFonts w:ascii="Cambria" w:hAnsi="Cambria"/>
          <w:sz w:val="22"/>
          <w:szCs w:val="22"/>
          <w:vertAlign w:val="superscript"/>
        </w:rPr>
        <w:t>st</w:t>
      </w:r>
      <w:r w:rsidRPr="008770A2">
        <w:rPr>
          <w:rFonts w:ascii="Cambria" w:hAnsi="Cambria"/>
          <w:sz w:val="22"/>
          <w:szCs w:val="22"/>
        </w:rPr>
        <w:t xml:space="preserve"> CCLC staff, students, parents/guardians</w:t>
      </w:r>
      <w:r w:rsidR="60429B4D" w:rsidRPr="008770A2">
        <w:rPr>
          <w:rFonts w:ascii="Cambria" w:hAnsi="Cambria"/>
          <w:sz w:val="22"/>
          <w:szCs w:val="22"/>
        </w:rPr>
        <w:t>,</w:t>
      </w:r>
      <w:r w:rsidRPr="008770A2">
        <w:rPr>
          <w:rFonts w:ascii="Cambria" w:hAnsi="Cambria"/>
          <w:sz w:val="22"/>
          <w:szCs w:val="22"/>
        </w:rPr>
        <w:t xml:space="preserve"> and feeder school stakeholders. </w:t>
      </w:r>
    </w:p>
    <w:p w14:paraId="628C6304" w14:textId="77777777" w:rsidR="00FE6EBE" w:rsidRPr="008770A2" w:rsidRDefault="00FE6EBE" w:rsidP="00FE6EBE">
      <w:pPr>
        <w:pStyle w:val="ListParagraph"/>
        <w:spacing w:line="276" w:lineRule="auto"/>
        <w:rPr>
          <w:rFonts w:ascii="Cambria" w:hAnsi="Cambria"/>
        </w:rPr>
      </w:pPr>
    </w:p>
    <w:p w14:paraId="7FACF43A" w14:textId="77777777" w:rsidR="005F17C4" w:rsidRPr="008770A2" w:rsidRDefault="005F17C4" w:rsidP="00A734F6">
      <w:pPr>
        <w:pStyle w:val="ListParagraph"/>
        <w:spacing w:line="276" w:lineRule="auto"/>
        <w:rPr>
          <w:rFonts w:ascii="Cambria" w:hAnsi="Cambria"/>
        </w:rPr>
      </w:pPr>
    </w:p>
    <w:p w14:paraId="43C89DBF" w14:textId="24EE08F3" w:rsidR="009D5025" w:rsidRPr="006A5087" w:rsidRDefault="00305A45" w:rsidP="006A5087">
      <w:pPr>
        <w:pStyle w:val="Heading2"/>
        <w:rPr>
          <w:rFonts w:ascii="Univers Light" w:hAnsi="Univers Light"/>
          <w:b w:val="0"/>
        </w:rPr>
      </w:pPr>
      <w:bookmarkStart w:id="124" w:name="_Toc82688824"/>
      <w:r>
        <w:rPr>
          <w:rFonts w:ascii="Univers Light" w:hAnsi="Univers Light"/>
          <w:b w:val="0"/>
          <w:bCs w:val="0"/>
        </w:rPr>
        <w:t>5.B</w:t>
      </w:r>
      <w:r w:rsidR="00AD2F92" w:rsidRPr="008770A2">
        <w:rPr>
          <w:rFonts w:ascii="Univers Light" w:hAnsi="Univers Light"/>
          <w:b w:val="0"/>
          <w:bCs w:val="0"/>
        </w:rPr>
        <w:t xml:space="preserve">: </w:t>
      </w:r>
      <w:r w:rsidR="1F757F92" w:rsidRPr="008770A2">
        <w:rPr>
          <w:rFonts w:ascii="Univers Light" w:hAnsi="Univers Light"/>
          <w:b w:val="0"/>
          <w:bCs w:val="0"/>
        </w:rPr>
        <w:t>21</w:t>
      </w:r>
      <w:r w:rsidR="1F757F92" w:rsidRPr="008770A2">
        <w:rPr>
          <w:rFonts w:ascii="Univers Light" w:hAnsi="Univers Light"/>
          <w:b w:val="0"/>
          <w:bCs w:val="0"/>
          <w:vertAlign w:val="superscript"/>
        </w:rPr>
        <w:t>st</w:t>
      </w:r>
      <w:r w:rsidR="1F757F92" w:rsidRPr="008770A2">
        <w:rPr>
          <w:rFonts w:ascii="Univers Light" w:hAnsi="Univers Light"/>
          <w:b w:val="0"/>
          <w:bCs w:val="0"/>
        </w:rPr>
        <w:t xml:space="preserve"> CCLC Leadership Positions </w:t>
      </w:r>
      <w:r w:rsidR="009825D2" w:rsidRPr="008770A2">
        <w:rPr>
          <w:rFonts w:ascii="Univers Light" w:hAnsi="Univers Light"/>
          <w:b w:val="0"/>
          <w:bCs w:val="0"/>
        </w:rPr>
        <w:t>Program Director</w:t>
      </w:r>
      <w:r w:rsidR="00227474" w:rsidRPr="008770A2">
        <w:rPr>
          <w:rFonts w:ascii="Univers Light" w:hAnsi="Univers Light"/>
          <w:b w:val="0"/>
          <w:bCs w:val="0"/>
        </w:rPr>
        <w:t xml:space="preserve"> and Site Coordinator</w:t>
      </w:r>
      <w:bookmarkEnd w:id="124"/>
      <w:r w:rsidR="009825D2" w:rsidRPr="008770A2">
        <w:rPr>
          <w:rFonts w:ascii="Univers Light" w:hAnsi="Univers Light"/>
          <w:b w:val="0"/>
          <w:bCs w:val="0"/>
        </w:rPr>
        <w:t xml:space="preserve"> </w:t>
      </w:r>
    </w:p>
    <w:p w14:paraId="780AAF63" w14:textId="3C85885F" w:rsidR="006A5087" w:rsidRPr="002B1D64" w:rsidRDefault="00F72F37" w:rsidP="002B1D64">
      <w:pPr>
        <w:pStyle w:val="Heading1"/>
        <w:rPr>
          <w:rFonts w:ascii="Univers Light" w:hAnsi="Univers Light"/>
          <w:b w:val="0"/>
          <w:color w:val="auto"/>
          <w:sz w:val="24"/>
          <w:szCs w:val="24"/>
        </w:rPr>
      </w:pPr>
      <w:bookmarkStart w:id="125" w:name="_Toc82688825"/>
      <w:r w:rsidRPr="006A5087">
        <w:rPr>
          <w:rFonts w:ascii="Univers Light" w:hAnsi="Univers Light"/>
          <w:b w:val="0"/>
          <w:color w:val="auto"/>
          <w:sz w:val="24"/>
          <w:szCs w:val="24"/>
        </w:rPr>
        <w:t xml:space="preserve">5.B.1: </w:t>
      </w:r>
      <w:r w:rsidR="0D55A887" w:rsidRPr="006A5087">
        <w:rPr>
          <w:rFonts w:ascii="Univers Light" w:hAnsi="Univers Light"/>
          <w:b w:val="0"/>
          <w:color w:val="auto"/>
          <w:sz w:val="24"/>
          <w:szCs w:val="24"/>
        </w:rPr>
        <w:t>Required Leadership Position(s)</w:t>
      </w:r>
      <w:r w:rsidR="779792C9" w:rsidRPr="006A5087">
        <w:rPr>
          <w:rFonts w:ascii="Univers Light" w:hAnsi="Univers Light"/>
          <w:b w:val="0"/>
          <w:color w:val="auto"/>
          <w:sz w:val="24"/>
          <w:szCs w:val="24"/>
        </w:rPr>
        <w:t>:</w:t>
      </w:r>
      <w:bookmarkEnd w:id="125"/>
      <w:r w:rsidR="779792C9" w:rsidRPr="006A5087">
        <w:rPr>
          <w:rFonts w:ascii="Univers Light" w:hAnsi="Univers Light"/>
          <w:b w:val="0"/>
          <w:color w:val="auto"/>
          <w:sz w:val="24"/>
          <w:szCs w:val="24"/>
        </w:rPr>
        <w:t xml:space="preserve"> </w:t>
      </w:r>
    </w:p>
    <w:p w14:paraId="24FBA2C9" w14:textId="77777777" w:rsidR="001E19E4" w:rsidRPr="008770A2" w:rsidRDefault="001E19E4" w:rsidP="0F715FF1">
      <w:pPr>
        <w:rPr>
          <w:rFonts w:ascii="Univers Light" w:hAnsi="Univers Light"/>
          <w:sz w:val="6"/>
          <w:szCs w:val="6"/>
        </w:rPr>
      </w:pPr>
    </w:p>
    <w:p w14:paraId="6CF0C90E" w14:textId="69BE7C23" w:rsidR="0D55A887" w:rsidRPr="008770A2" w:rsidRDefault="0D55A887" w:rsidP="00F6129E">
      <w:pPr>
        <w:pStyle w:val="ListParagraph"/>
        <w:numPr>
          <w:ilvl w:val="0"/>
          <w:numId w:val="84"/>
        </w:numPr>
        <w:rPr>
          <w:rFonts w:ascii="Cambria" w:eastAsiaTheme="minorEastAsia" w:hAnsi="Cambria" w:cstheme="minorBidi"/>
          <w:i/>
          <w:iCs/>
          <w:sz w:val="22"/>
          <w:szCs w:val="22"/>
        </w:rPr>
      </w:pPr>
      <w:r w:rsidRPr="008770A2">
        <w:rPr>
          <w:rFonts w:ascii="Cambria" w:hAnsi="Cambria"/>
          <w:i/>
          <w:iCs/>
          <w:sz w:val="22"/>
          <w:szCs w:val="22"/>
        </w:rPr>
        <w:t>21</w:t>
      </w:r>
      <w:r w:rsidRPr="008770A2">
        <w:rPr>
          <w:rFonts w:ascii="Cambria" w:hAnsi="Cambria"/>
          <w:i/>
          <w:iCs/>
          <w:sz w:val="22"/>
          <w:szCs w:val="22"/>
          <w:vertAlign w:val="superscript"/>
        </w:rPr>
        <w:t>st</w:t>
      </w:r>
      <w:r w:rsidRPr="008770A2">
        <w:rPr>
          <w:rFonts w:ascii="Cambria" w:hAnsi="Cambria"/>
          <w:i/>
          <w:iCs/>
          <w:sz w:val="22"/>
          <w:szCs w:val="22"/>
        </w:rPr>
        <w:t xml:space="preserve"> CCLC Program Director </w:t>
      </w:r>
    </w:p>
    <w:p w14:paraId="14CF8AC6" w14:textId="5251523B" w:rsidR="009825D2" w:rsidRPr="008770A2" w:rsidRDefault="009825D2" w:rsidP="00F6129E">
      <w:pPr>
        <w:pStyle w:val="ListParagraph"/>
        <w:numPr>
          <w:ilvl w:val="1"/>
          <w:numId w:val="84"/>
        </w:numPr>
        <w:spacing w:line="276" w:lineRule="auto"/>
        <w:rPr>
          <w:rFonts w:ascii="Cambria" w:eastAsiaTheme="minorEastAsia" w:hAnsi="Cambria" w:cstheme="minorBidi"/>
          <w:sz w:val="22"/>
          <w:szCs w:val="22"/>
        </w:rPr>
      </w:pPr>
      <w:r w:rsidRPr="008770A2">
        <w:rPr>
          <w:rFonts w:ascii="Cambria" w:hAnsi="Cambria"/>
          <w:sz w:val="22"/>
          <w:szCs w:val="22"/>
        </w:rPr>
        <w:t xml:space="preserve">The Program Director acting on behalf of the </w:t>
      </w:r>
      <w:r w:rsidR="009754BF" w:rsidRPr="008770A2">
        <w:rPr>
          <w:rFonts w:ascii="Cambria" w:hAnsi="Cambria"/>
          <w:sz w:val="22"/>
          <w:szCs w:val="22"/>
        </w:rPr>
        <w:t>subgrantee</w:t>
      </w:r>
      <w:r w:rsidRPr="008770A2">
        <w:rPr>
          <w:rFonts w:ascii="Cambria" w:hAnsi="Cambria"/>
          <w:sz w:val="22"/>
          <w:szCs w:val="22"/>
        </w:rPr>
        <w:t xml:space="preserve"> serves as the leader for the local 21</w:t>
      </w:r>
      <w:r w:rsidRPr="008770A2">
        <w:rPr>
          <w:rFonts w:ascii="Cambria" w:hAnsi="Cambria"/>
          <w:sz w:val="22"/>
          <w:szCs w:val="22"/>
          <w:vertAlign w:val="superscript"/>
        </w:rPr>
        <w:t>st</w:t>
      </w:r>
      <w:r w:rsidRPr="008770A2">
        <w:rPr>
          <w:rFonts w:ascii="Cambria" w:hAnsi="Cambria"/>
          <w:sz w:val="22"/>
          <w:szCs w:val="22"/>
        </w:rPr>
        <w:t xml:space="preserve"> CCLC program office and </w:t>
      </w:r>
      <w:r w:rsidR="639A9854" w:rsidRPr="008770A2">
        <w:rPr>
          <w:rFonts w:ascii="Cambria" w:hAnsi="Cambria"/>
          <w:sz w:val="22"/>
          <w:szCs w:val="22"/>
        </w:rPr>
        <w:t>all</w:t>
      </w:r>
      <w:r w:rsidRPr="008770A2">
        <w:rPr>
          <w:rFonts w:ascii="Cambria" w:hAnsi="Cambria"/>
          <w:sz w:val="22"/>
          <w:szCs w:val="22"/>
        </w:rPr>
        <w:t xml:space="preserve"> </w:t>
      </w:r>
      <w:r w:rsidR="008A2736" w:rsidRPr="008770A2">
        <w:rPr>
          <w:rFonts w:ascii="Cambria" w:hAnsi="Cambria"/>
          <w:sz w:val="22"/>
          <w:szCs w:val="22"/>
        </w:rPr>
        <w:t xml:space="preserve">the program </w:t>
      </w:r>
      <w:r w:rsidRPr="008770A2">
        <w:rPr>
          <w:rFonts w:ascii="Cambria" w:hAnsi="Cambria"/>
          <w:sz w:val="22"/>
          <w:szCs w:val="22"/>
        </w:rPr>
        <w:t>sites</w:t>
      </w:r>
      <w:r w:rsidR="009754BF" w:rsidRPr="008770A2">
        <w:rPr>
          <w:rFonts w:ascii="Cambria" w:hAnsi="Cambria"/>
          <w:sz w:val="22"/>
          <w:szCs w:val="22"/>
        </w:rPr>
        <w:t>.</w:t>
      </w:r>
      <w:r w:rsidRPr="008770A2">
        <w:rPr>
          <w:rFonts w:ascii="Cambria" w:hAnsi="Cambria"/>
          <w:sz w:val="22"/>
          <w:szCs w:val="22"/>
        </w:rPr>
        <w:t xml:space="preserve"> </w:t>
      </w:r>
    </w:p>
    <w:p w14:paraId="2038C299" w14:textId="3BB92F07" w:rsidR="008A2736" w:rsidRPr="008770A2" w:rsidRDefault="13D2B87F" w:rsidP="00F6129E">
      <w:pPr>
        <w:pStyle w:val="ListParagraph"/>
        <w:numPr>
          <w:ilvl w:val="1"/>
          <w:numId w:val="84"/>
        </w:numPr>
        <w:spacing w:line="276" w:lineRule="auto"/>
        <w:rPr>
          <w:rFonts w:ascii="Cambria" w:hAnsi="Cambria"/>
          <w:sz w:val="22"/>
          <w:szCs w:val="22"/>
        </w:rPr>
      </w:pPr>
      <w:r w:rsidRPr="331762C0">
        <w:rPr>
          <w:rFonts w:ascii="Cambria" w:hAnsi="Cambria"/>
          <w:sz w:val="22"/>
          <w:szCs w:val="22"/>
        </w:rPr>
        <w:t>T</w:t>
      </w:r>
      <w:r w:rsidR="009825D2" w:rsidRPr="331762C0">
        <w:rPr>
          <w:rFonts w:ascii="Cambria" w:hAnsi="Cambria"/>
          <w:sz w:val="22"/>
          <w:szCs w:val="22"/>
        </w:rPr>
        <w:t>he 21</w:t>
      </w:r>
      <w:r w:rsidR="009825D2" w:rsidRPr="331762C0">
        <w:rPr>
          <w:rFonts w:ascii="Cambria" w:hAnsi="Cambria"/>
          <w:sz w:val="22"/>
          <w:szCs w:val="22"/>
          <w:vertAlign w:val="superscript"/>
        </w:rPr>
        <w:t>st</w:t>
      </w:r>
      <w:r w:rsidR="009825D2" w:rsidRPr="331762C0">
        <w:rPr>
          <w:rFonts w:ascii="Cambria" w:hAnsi="Cambria"/>
          <w:sz w:val="22"/>
          <w:szCs w:val="22"/>
        </w:rPr>
        <w:t xml:space="preserve"> CCLC Program Director is responsible for the implementation of the </w:t>
      </w:r>
      <w:r w:rsidR="009754BF" w:rsidRPr="331762C0">
        <w:rPr>
          <w:rFonts w:ascii="Cambria" w:hAnsi="Cambria"/>
          <w:sz w:val="22"/>
          <w:szCs w:val="22"/>
        </w:rPr>
        <w:t xml:space="preserve">approved </w:t>
      </w:r>
      <w:r w:rsidR="009825D2" w:rsidRPr="331762C0">
        <w:rPr>
          <w:rFonts w:ascii="Cambria" w:hAnsi="Cambria"/>
          <w:sz w:val="22"/>
          <w:szCs w:val="22"/>
        </w:rPr>
        <w:t xml:space="preserve">program </w:t>
      </w:r>
      <w:r w:rsidR="009754BF" w:rsidRPr="331762C0">
        <w:rPr>
          <w:rFonts w:ascii="Cambria" w:hAnsi="Cambria"/>
          <w:sz w:val="22"/>
          <w:szCs w:val="22"/>
        </w:rPr>
        <w:t>grant</w:t>
      </w:r>
      <w:r w:rsidR="008A2736" w:rsidRPr="331762C0">
        <w:rPr>
          <w:rFonts w:ascii="Cambria" w:hAnsi="Cambria"/>
          <w:sz w:val="22"/>
          <w:szCs w:val="22"/>
        </w:rPr>
        <w:t>. The Program Director recruits and trains staff,</w:t>
      </w:r>
      <w:r w:rsidR="009825D2" w:rsidRPr="331762C0">
        <w:rPr>
          <w:rFonts w:ascii="Cambria" w:hAnsi="Cambria"/>
          <w:sz w:val="22"/>
          <w:szCs w:val="22"/>
        </w:rPr>
        <w:t xml:space="preserve"> </w:t>
      </w:r>
      <w:r w:rsidR="009754BF" w:rsidRPr="331762C0">
        <w:rPr>
          <w:rFonts w:ascii="Cambria" w:hAnsi="Cambria"/>
          <w:sz w:val="22"/>
          <w:szCs w:val="22"/>
        </w:rPr>
        <w:t>maintai</w:t>
      </w:r>
      <w:r w:rsidR="008A2736" w:rsidRPr="331762C0">
        <w:rPr>
          <w:rFonts w:ascii="Cambria" w:hAnsi="Cambria"/>
          <w:sz w:val="22"/>
          <w:szCs w:val="22"/>
        </w:rPr>
        <w:t>ns</w:t>
      </w:r>
      <w:r w:rsidR="009754BF" w:rsidRPr="331762C0">
        <w:rPr>
          <w:rFonts w:ascii="Cambria" w:hAnsi="Cambria"/>
          <w:sz w:val="22"/>
          <w:szCs w:val="22"/>
        </w:rPr>
        <w:t xml:space="preserve"> </w:t>
      </w:r>
      <w:r w:rsidR="009825D2" w:rsidRPr="331762C0">
        <w:rPr>
          <w:rFonts w:ascii="Cambria" w:hAnsi="Cambria"/>
          <w:sz w:val="22"/>
          <w:szCs w:val="22"/>
        </w:rPr>
        <w:t>collaborative partnerships</w:t>
      </w:r>
      <w:r w:rsidR="009754BF" w:rsidRPr="331762C0">
        <w:rPr>
          <w:rFonts w:ascii="Cambria" w:hAnsi="Cambria"/>
          <w:sz w:val="22"/>
          <w:szCs w:val="22"/>
        </w:rPr>
        <w:t xml:space="preserve"> to build program sustainability</w:t>
      </w:r>
      <w:r w:rsidR="009825D2" w:rsidRPr="331762C0">
        <w:rPr>
          <w:rFonts w:ascii="Cambria" w:hAnsi="Cambria"/>
          <w:sz w:val="22"/>
          <w:szCs w:val="22"/>
        </w:rPr>
        <w:t xml:space="preserve">, </w:t>
      </w:r>
      <w:r w:rsidR="008A2736" w:rsidRPr="331762C0">
        <w:rPr>
          <w:rFonts w:ascii="Cambria" w:hAnsi="Cambria"/>
          <w:sz w:val="22"/>
          <w:szCs w:val="22"/>
        </w:rPr>
        <w:t>oversees</w:t>
      </w:r>
      <w:r w:rsidR="009754BF" w:rsidRPr="331762C0">
        <w:rPr>
          <w:rFonts w:ascii="Cambria" w:hAnsi="Cambria"/>
          <w:sz w:val="22"/>
          <w:szCs w:val="22"/>
        </w:rPr>
        <w:t xml:space="preserve"> data </w:t>
      </w:r>
      <w:r w:rsidR="008A2736" w:rsidRPr="331762C0">
        <w:rPr>
          <w:rFonts w:ascii="Cambria" w:hAnsi="Cambria"/>
          <w:sz w:val="22"/>
          <w:szCs w:val="22"/>
        </w:rPr>
        <w:t xml:space="preserve">collection </w:t>
      </w:r>
      <w:r w:rsidR="009754BF" w:rsidRPr="331762C0">
        <w:rPr>
          <w:rFonts w:ascii="Cambria" w:hAnsi="Cambria"/>
          <w:sz w:val="22"/>
          <w:szCs w:val="22"/>
        </w:rPr>
        <w:t>for program evaluation</w:t>
      </w:r>
      <w:r w:rsidR="008A2736" w:rsidRPr="331762C0">
        <w:rPr>
          <w:rFonts w:ascii="Cambria" w:hAnsi="Cambria"/>
          <w:sz w:val="22"/>
          <w:szCs w:val="22"/>
        </w:rPr>
        <w:t>,</w:t>
      </w:r>
      <w:r w:rsidR="009754BF" w:rsidRPr="331762C0">
        <w:rPr>
          <w:rFonts w:ascii="Cambria" w:hAnsi="Cambria"/>
          <w:sz w:val="22"/>
          <w:szCs w:val="22"/>
        </w:rPr>
        <w:t xml:space="preserve"> </w:t>
      </w:r>
      <w:r w:rsidR="1620254F" w:rsidRPr="331762C0">
        <w:rPr>
          <w:rFonts w:ascii="Cambria" w:hAnsi="Cambria"/>
          <w:sz w:val="22"/>
          <w:szCs w:val="22"/>
        </w:rPr>
        <w:t>ensures program</w:t>
      </w:r>
      <w:r w:rsidR="7223F731" w:rsidRPr="331762C0">
        <w:rPr>
          <w:rFonts w:ascii="Cambria" w:hAnsi="Cambria"/>
          <w:sz w:val="22"/>
          <w:szCs w:val="22"/>
        </w:rPr>
        <w:t xml:space="preserve"> p</w:t>
      </w:r>
      <w:r w:rsidR="009754BF" w:rsidRPr="331762C0">
        <w:rPr>
          <w:rFonts w:ascii="Cambria" w:hAnsi="Cambria"/>
          <w:sz w:val="22"/>
          <w:szCs w:val="22"/>
        </w:rPr>
        <w:t>olicies and procedures are written and followed</w:t>
      </w:r>
      <w:r w:rsidR="3CA0EF85" w:rsidRPr="331762C0">
        <w:rPr>
          <w:rFonts w:ascii="Cambria" w:hAnsi="Cambria"/>
          <w:sz w:val="22"/>
          <w:szCs w:val="22"/>
        </w:rPr>
        <w:t>, an</w:t>
      </w:r>
      <w:r w:rsidR="26CDA169" w:rsidRPr="331762C0">
        <w:rPr>
          <w:rFonts w:ascii="Cambria" w:hAnsi="Cambria"/>
          <w:sz w:val="22"/>
          <w:szCs w:val="22"/>
        </w:rPr>
        <w:t xml:space="preserve">d </w:t>
      </w:r>
      <w:r w:rsidR="5E439692" w:rsidRPr="331762C0">
        <w:rPr>
          <w:rFonts w:ascii="Cambria" w:hAnsi="Cambria"/>
          <w:sz w:val="22"/>
          <w:szCs w:val="22"/>
        </w:rPr>
        <w:t xml:space="preserve">that </w:t>
      </w:r>
      <w:r w:rsidR="26CDA169" w:rsidRPr="331762C0">
        <w:rPr>
          <w:rFonts w:ascii="Cambria" w:hAnsi="Cambria"/>
          <w:sz w:val="22"/>
          <w:szCs w:val="22"/>
        </w:rPr>
        <w:t xml:space="preserve">the </w:t>
      </w:r>
      <w:r w:rsidR="6F6DC194" w:rsidRPr="331762C0">
        <w:rPr>
          <w:rFonts w:ascii="Cambria" w:hAnsi="Cambria"/>
          <w:sz w:val="22"/>
          <w:szCs w:val="22"/>
        </w:rPr>
        <w:t>overall o</w:t>
      </w:r>
      <w:r w:rsidR="716952A9" w:rsidRPr="331762C0">
        <w:rPr>
          <w:rFonts w:ascii="Cambria" w:hAnsi="Cambria"/>
          <w:sz w:val="22"/>
          <w:szCs w:val="22"/>
        </w:rPr>
        <w:t>ut of school p</w:t>
      </w:r>
      <w:r w:rsidR="26CDA169" w:rsidRPr="331762C0">
        <w:rPr>
          <w:rFonts w:ascii="Cambria" w:hAnsi="Cambria"/>
          <w:sz w:val="22"/>
          <w:szCs w:val="22"/>
        </w:rPr>
        <w:t xml:space="preserve">rogram remains in compliance with </w:t>
      </w:r>
      <w:r w:rsidR="00155F6D" w:rsidRPr="331762C0">
        <w:rPr>
          <w:rFonts w:ascii="Cambria" w:hAnsi="Cambria"/>
          <w:sz w:val="22"/>
          <w:szCs w:val="22"/>
        </w:rPr>
        <w:t>DPI</w:t>
      </w:r>
      <w:r w:rsidR="26CDA169" w:rsidRPr="331762C0">
        <w:rPr>
          <w:rFonts w:ascii="Cambria" w:hAnsi="Cambria"/>
          <w:sz w:val="22"/>
          <w:szCs w:val="22"/>
        </w:rPr>
        <w:t xml:space="preserve"> and federal 21</w:t>
      </w:r>
      <w:r w:rsidR="26CDA169" w:rsidRPr="331762C0">
        <w:rPr>
          <w:rFonts w:ascii="Cambria" w:hAnsi="Cambria"/>
          <w:sz w:val="22"/>
          <w:szCs w:val="22"/>
          <w:vertAlign w:val="superscript"/>
        </w:rPr>
        <w:t>st</w:t>
      </w:r>
      <w:r w:rsidR="26CDA169" w:rsidRPr="331762C0">
        <w:rPr>
          <w:rFonts w:ascii="Cambria" w:hAnsi="Cambria"/>
          <w:sz w:val="22"/>
          <w:szCs w:val="22"/>
        </w:rPr>
        <w:t xml:space="preserve"> CCLC Grant Guidance.</w:t>
      </w:r>
    </w:p>
    <w:p w14:paraId="1EF929AE" w14:textId="518CCD0C" w:rsidR="009825D2" w:rsidRDefault="009825D2" w:rsidP="00F6129E">
      <w:pPr>
        <w:pStyle w:val="ListParagraph"/>
        <w:numPr>
          <w:ilvl w:val="1"/>
          <w:numId w:val="84"/>
        </w:numPr>
        <w:spacing w:line="276" w:lineRule="auto"/>
        <w:rPr>
          <w:rFonts w:ascii="Cambria" w:hAnsi="Cambria"/>
          <w:sz w:val="22"/>
          <w:szCs w:val="22"/>
        </w:rPr>
      </w:pPr>
      <w:r w:rsidRPr="008770A2">
        <w:rPr>
          <w:rFonts w:ascii="Cambria" w:hAnsi="Cambria"/>
          <w:sz w:val="22"/>
          <w:szCs w:val="22"/>
        </w:rPr>
        <w:t>The 21</w:t>
      </w:r>
      <w:r w:rsidRPr="008770A2">
        <w:rPr>
          <w:rFonts w:ascii="Cambria" w:hAnsi="Cambria"/>
          <w:sz w:val="22"/>
          <w:szCs w:val="22"/>
          <w:vertAlign w:val="superscript"/>
        </w:rPr>
        <w:t>st</w:t>
      </w:r>
      <w:r w:rsidRPr="008770A2">
        <w:rPr>
          <w:rFonts w:ascii="Cambria" w:hAnsi="Cambria"/>
          <w:sz w:val="22"/>
          <w:szCs w:val="22"/>
        </w:rPr>
        <w:t xml:space="preserve"> CCLC Program Director</w:t>
      </w:r>
      <w:r w:rsidR="009754BF" w:rsidRPr="008770A2">
        <w:rPr>
          <w:rFonts w:ascii="Cambria" w:hAnsi="Cambria"/>
          <w:sz w:val="22"/>
          <w:szCs w:val="22"/>
        </w:rPr>
        <w:t xml:space="preserve"> serves as the primary point of contact between </w:t>
      </w:r>
      <w:r w:rsidR="00155F6D" w:rsidRPr="008770A2">
        <w:rPr>
          <w:rFonts w:ascii="Cambria" w:hAnsi="Cambria"/>
          <w:sz w:val="22"/>
          <w:szCs w:val="22"/>
        </w:rPr>
        <w:t>DPI</w:t>
      </w:r>
      <w:r w:rsidR="009754BF" w:rsidRPr="008770A2">
        <w:rPr>
          <w:rFonts w:ascii="Cambria" w:hAnsi="Cambria"/>
          <w:sz w:val="22"/>
          <w:szCs w:val="22"/>
        </w:rPr>
        <w:t xml:space="preserve"> and the subgrantee and as such, is responsible for ensuring that all relevant communication from </w:t>
      </w:r>
      <w:r w:rsidR="00155F6D" w:rsidRPr="008770A2">
        <w:rPr>
          <w:rFonts w:ascii="Cambria" w:hAnsi="Cambria"/>
          <w:sz w:val="22"/>
          <w:szCs w:val="22"/>
        </w:rPr>
        <w:t>DPI</w:t>
      </w:r>
      <w:r w:rsidR="009754BF" w:rsidRPr="008770A2">
        <w:rPr>
          <w:rFonts w:ascii="Cambria" w:hAnsi="Cambria"/>
          <w:sz w:val="22"/>
          <w:szCs w:val="22"/>
        </w:rPr>
        <w:t xml:space="preserve"> is provided to appropriate staff at the local level.</w:t>
      </w:r>
      <w:r w:rsidR="456CA210" w:rsidRPr="008770A2">
        <w:rPr>
          <w:rFonts w:ascii="Cambria" w:hAnsi="Cambria"/>
          <w:sz w:val="22"/>
          <w:szCs w:val="22"/>
        </w:rPr>
        <w:t xml:space="preserve"> Additionally. The 21</w:t>
      </w:r>
      <w:r w:rsidR="456CA210" w:rsidRPr="008770A2">
        <w:rPr>
          <w:rFonts w:ascii="Cambria" w:hAnsi="Cambria"/>
          <w:sz w:val="22"/>
          <w:szCs w:val="22"/>
          <w:vertAlign w:val="superscript"/>
        </w:rPr>
        <w:t>st</w:t>
      </w:r>
      <w:r w:rsidR="456CA210" w:rsidRPr="008770A2">
        <w:rPr>
          <w:rFonts w:ascii="Cambria" w:hAnsi="Cambria"/>
          <w:sz w:val="22"/>
          <w:szCs w:val="22"/>
        </w:rPr>
        <w:t xml:space="preserve"> CCLC Program Director is the main point of contact for </w:t>
      </w:r>
      <w:r w:rsidR="00155F6D" w:rsidRPr="008770A2">
        <w:rPr>
          <w:rFonts w:ascii="Cambria" w:hAnsi="Cambria"/>
          <w:sz w:val="22"/>
          <w:szCs w:val="22"/>
        </w:rPr>
        <w:t>DPI</w:t>
      </w:r>
      <w:r w:rsidR="456CA210" w:rsidRPr="008770A2">
        <w:rPr>
          <w:rFonts w:ascii="Cambria" w:hAnsi="Cambria"/>
          <w:sz w:val="22"/>
          <w:szCs w:val="22"/>
        </w:rPr>
        <w:t xml:space="preserve"> 21</w:t>
      </w:r>
      <w:r w:rsidR="456CA210" w:rsidRPr="008770A2">
        <w:rPr>
          <w:rFonts w:ascii="Cambria" w:hAnsi="Cambria"/>
          <w:sz w:val="22"/>
          <w:szCs w:val="22"/>
          <w:vertAlign w:val="superscript"/>
        </w:rPr>
        <w:t>st</w:t>
      </w:r>
      <w:r w:rsidR="456CA210" w:rsidRPr="008770A2">
        <w:rPr>
          <w:rFonts w:ascii="Cambria" w:hAnsi="Cambria"/>
          <w:sz w:val="22"/>
          <w:szCs w:val="22"/>
        </w:rPr>
        <w:t xml:space="preserve"> CCLC Program Monitoring events. </w:t>
      </w:r>
    </w:p>
    <w:p w14:paraId="077B8278" w14:textId="77777777" w:rsidR="001E19E4" w:rsidRPr="008770A2" w:rsidRDefault="001E19E4" w:rsidP="008770A2">
      <w:pPr>
        <w:pStyle w:val="ListParagraph"/>
        <w:spacing w:line="276" w:lineRule="auto"/>
        <w:ind w:left="1440"/>
        <w:rPr>
          <w:rFonts w:ascii="Cambria" w:hAnsi="Cambria"/>
          <w:sz w:val="22"/>
          <w:szCs w:val="22"/>
        </w:rPr>
      </w:pPr>
    </w:p>
    <w:p w14:paraId="5D65A4BD" w14:textId="3AB01D57" w:rsidR="456CA210" w:rsidRPr="00E057FC" w:rsidRDefault="456CA210" w:rsidP="00F6129E">
      <w:pPr>
        <w:pStyle w:val="ListParagraph"/>
        <w:numPr>
          <w:ilvl w:val="0"/>
          <w:numId w:val="84"/>
        </w:numPr>
        <w:spacing w:line="276" w:lineRule="auto"/>
        <w:rPr>
          <w:rFonts w:ascii="Cambria" w:hAnsi="Cambria"/>
          <w:sz w:val="22"/>
          <w:szCs w:val="22"/>
        </w:rPr>
      </w:pPr>
      <w:r w:rsidRPr="008770A2">
        <w:rPr>
          <w:rFonts w:ascii="Cambria" w:hAnsi="Cambria"/>
          <w:i/>
          <w:iCs/>
          <w:sz w:val="22"/>
          <w:szCs w:val="22"/>
        </w:rPr>
        <w:t>21</w:t>
      </w:r>
      <w:r w:rsidRPr="008770A2">
        <w:rPr>
          <w:rFonts w:ascii="Cambria" w:hAnsi="Cambria"/>
          <w:i/>
          <w:iCs/>
          <w:sz w:val="22"/>
          <w:szCs w:val="22"/>
          <w:vertAlign w:val="superscript"/>
        </w:rPr>
        <w:t>st</w:t>
      </w:r>
      <w:r w:rsidRPr="008770A2">
        <w:rPr>
          <w:rFonts w:ascii="Cambria" w:hAnsi="Cambria"/>
          <w:i/>
          <w:iCs/>
          <w:sz w:val="22"/>
          <w:szCs w:val="22"/>
        </w:rPr>
        <w:t xml:space="preserve"> CCLC Fiscal Agent Chief Administrator </w:t>
      </w:r>
    </w:p>
    <w:p w14:paraId="468F4ABE" w14:textId="77777777" w:rsidR="00772881" w:rsidRPr="00174FB5" w:rsidRDefault="00E057FC" w:rsidP="00F6129E">
      <w:pPr>
        <w:numPr>
          <w:ilvl w:val="1"/>
          <w:numId w:val="84"/>
        </w:numPr>
        <w:shd w:val="clear" w:color="auto" w:fill="FFFFFF"/>
        <w:rPr>
          <w:rFonts w:ascii="Cambria" w:hAnsi="Cambria" w:cs="Calibri"/>
          <w:sz w:val="22"/>
          <w:szCs w:val="22"/>
        </w:rPr>
      </w:pPr>
      <w:r w:rsidRPr="00174FB5">
        <w:rPr>
          <w:rFonts w:ascii="Cambria" w:hAnsi="Cambria" w:cs="Calibri"/>
          <w:sz w:val="22"/>
          <w:szCs w:val="22"/>
        </w:rPr>
        <w:t>The 21</w:t>
      </w:r>
      <w:r w:rsidRPr="00174FB5">
        <w:rPr>
          <w:rFonts w:ascii="Cambria" w:hAnsi="Cambria" w:cs="Calibri"/>
          <w:sz w:val="22"/>
          <w:szCs w:val="22"/>
          <w:vertAlign w:val="superscript"/>
        </w:rPr>
        <w:t>st</w:t>
      </w:r>
      <w:r w:rsidRPr="00174FB5">
        <w:rPr>
          <w:rFonts w:ascii="Cambria" w:hAnsi="Cambria" w:cs="Calibri"/>
          <w:sz w:val="22"/>
          <w:szCs w:val="22"/>
        </w:rPr>
        <w:t xml:space="preserve"> CCLC Fiscal Agent Chief Administrator is responsible for</w:t>
      </w:r>
      <w:r w:rsidR="00A01838" w:rsidRPr="00174FB5">
        <w:rPr>
          <w:rFonts w:ascii="Cambria" w:hAnsi="Cambria" w:cs="Calibri"/>
          <w:sz w:val="22"/>
          <w:szCs w:val="22"/>
        </w:rPr>
        <w:t>:</w:t>
      </w:r>
    </w:p>
    <w:p w14:paraId="16A68298" w14:textId="766252AA" w:rsidR="00E057FC" w:rsidRPr="00174FB5" w:rsidRDefault="00772881" w:rsidP="00F6129E">
      <w:pPr>
        <w:numPr>
          <w:ilvl w:val="2"/>
          <w:numId w:val="84"/>
        </w:numPr>
        <w:shd w:val="clear" w:color="auto" w:fill="FFFFFF"/>
        <w:rPr>
          <w:rFonts w:ascii="Cambria" w:hAnsi="Cambria" w:cs="Calibri"/>
          <w:sz w:val="22"/>
          <w:szCs w:val="22"/>
        </w:rPr>
      </w:pPr>
      <w:r w:rsidRPr="00174FB5">
        <w:rPr>
          <w:rFonts w:ascii="Cambria" w:hAnsi="Cambria" w:cs="Calibri"/>
          <w:sz w:val="22"/>
          <w:szCs w:val="22"/>
        </w:rPr>
        <w:t>D</w:t>
      </w:r>
      <w:r w:rsidR="00E057FC" w:rsidRPr="00E057FC">
        <w:rPr>
          <w:rFonts w:ascii="Cambria" w:hAnsi="Cambria" w:cs="Calibri"/>
          <w:sz w:val="22"/>
          <w:szCs w:val="22"/>
        </w:rPr>
        <w:t>evelop</w:t>
      </w:r>
      <w:r w:rsidR="00E057FC" w:rsidRPr="00174FB5">
        <w:rPr>
          <w:rFonts w:ascii="Cambria" w:hAnsi="Cambria" w:cs="Calibri"/>
          <w:sz w:val="22"/>
          <w:szCs w:val="22"/>
        </w:rPr>
        <w:t>ing</w:t>
      </w:r>
      <w:r w:rsidR="00E057FC" w:rsidRPr="00E057FC">
        <w:rPr>
          <w:rFonts w:ascii="Cambria" w:hAnsi="Cambria" w:cs="Calibri"/>
          <w:sz w:val="22"/>
          <w:szCs w:val="22"/>
        </w:rPr>
        <w:t xml:space="preserve"> and maintain</w:t>
      </w:r>
      <w:r w:rsidR="00E057FC" w:rsidRPr="00174FB5">
        <w:rPr>
          <w:rFonts w:ascii="Cambria" w:hAnsi="Cambria" w:cs="Calibri"/>
          <w:sz w:val="22"/>
          <w:szCs w:val="22"/>
        </w:rPr>
        <w:t>ing</w:t>
      </w:r>
      <w:r w:rsidR="00E057FC" w:rsidRPr="00E057FC">
        <w:rPr>
          <w:rFonts w:ascii="Cambria" w:hAnsi="Cambria" w:cs="Calibri"/>
          <w:sz w:val="22"/>
          <w:szCs w:val="22"/>
        </w:rPr>
        <w:t xml:space="preserve"> the annual </w:t>
      </w:r>
      <w:r w:rsidR="00E057FC" w:rsidRPr="00174FB5">
        <w:rPr>
          <w:rFonts w:ascii="Cambria" w:hAnsi="Cambria" w:cs="Calibri"/>
          <w:sz w:val="22"/>
          <w:szCs w:val="22"/>
        </w:rPr>
        <w:t xml:space="preserve">grant </w:t>
      </w:r>
      <w:r w:rsidR="00E057FC" w:rsidRPr="00E057FC">
        <w:rPr>
          <w:rFonts w:ascii="Cambria" w:hAnsi="Cambria" w:cs="Calibri"/>
          <w:sz w:val="22"/>
          <w:szCs w:val="22"/>
        </w:rPr>
        <w:t>budget</w:t>
      </w:r>
    </w:p>
    <w:p w14:paraId="5F035CAE" w14:textId="4177CA34" w:rsidR="00772881" w:rsidRPr="00174FB5" w:rsidRDefault="00772881" w:rsidP="00F6129E">
      <w:pPr>
        <w:numPr>
          <w:ilvl w:val="2"/>
          <w:numId w:val="84"/>
        </w:numPr>
        <w:shd w:val="clear" w:color="auto" w:fill="FFFFFF"/>
        <w:rPr>
          <w:rFonts w:ascii="Cambria" w:hAnsi="Cambria" w:cs="Calibri"/>
          <w:sz w:val="22"/>
          <w:szCs w:val="22"/>
        </w:rPr>
      </w:pPr>
      <w:r w:rsidRPr="00174FB5">
        <w:rPr>
          <w:rFonts w:ascii="Cambria" w:hAnsi="Cambria" w:cs="Calibri"/>
          <w:sz w:val="22"/>
          <w:szCs w:val="22"/>
        </w:rPr>
        <w:t>Preparing and submitting required financial reports for the grant</w:t>
      </w:r>
    </w:p>
    <w:p w14:paraId="2B9507A1" w14:textId="3C657379" w:rsidR="00174FB5" w:rsidRPr="00174FB5" w:rsidRDefault="00174FB5" w:rsidP="00F6129E">
      <w:pPr>
        <w:numPr>
          <w:ilvl w:val="2"/>
          <w:numId w:val="84"/>
        </w:numPr>
        <w:shd w:val="clear" w:color="auto" w:fill="FFFFFF"/>
        <w:rPr>
          <w:rFonts w:ascii="Cambria" w:hAnsi="Cambria" w:cs="Calibri"/>
          <w:sz w:val="22"/>
          <w:szCs w:val="22"/>
        </w:rPr>
      </w:pPr>
      <w:r w:rsidRPr="00174FB5">
        <w:rPr>
          <w:rFonts w:ascii="Cambria" w:hAnsi="Cambria" w:cs="Calibri"/>
          <w:sz w:val="22"/>
          <w:szCs w:val="22"/>
        </w:rPr>
        <w:t xml:space="preserve">Maintaining a balanced grant budget and submitting budget amendments as needed </w:t>
      </w:r>
    </w:p>
    <w:p w14:paraId="1B0BB310" w14:textId="7F65EABF" w:rsidR="00174FB5" w:rsidRPr="00174FB5" w:rsidRDefault="00174FB5" w:rsidP="00F6129E">
      <w:pPr>
        <w:numPr>
          <w:ilvl w:val="2"/>
          <w:numId w:val="84"/>
        </w:numPr>
        <w:shd w:val="clear" w:color="auto" w:fill="FFFFFF"/>
        <w:rPr>
          <w:rFonts w:ascii="Cambria" w:hAnsi="Cambria" w:cs="Calibri"/>
          <w:sz w:val="22"/>
          <w:szCs w:val="22"/>
        </w:rPr>
      </w:pPr>
      <w:r w:rsidRPr="00174FB5">
        <w:rPr>
          <w:rFonts w:ascii="Cambria" w:hAnsi="Cambria" w:cs="Calibri"/>
          <w:sz w:val="22"/>
          <w:szCs w:val="22"/>
        </w:rPr>
        <w:t>Reviewing financial information and reports</w:t>
      </w:r>
    </w:p>
    <w:p w14:paraId="03EB8D96" w14:textId="683AB158" w:rsidR="00174FB5" w:rsidRPr="00E057FC" w:rsidRDefault="00174FB5" w:rsidP="00F6129E">
      <w:pPr>
        <w:numPr>
          <w:ilvl w:val="2"/>
          <w:numId w:val="84"/>
        </w:numPr>
        <w:shd w:val="clear" w:color="auto" w:fill="FFFFFF"/>
        <w:rPr>
          <w:rFonts w:ascii="Cambria" w:hAnsi="Cambria" w:cs="Calibri"/>
          <w:sz w:val="22"/>
          <w:szCs w:val="22"/>
        </w:rPr>
      </w:pPr>
      <w:r w:rsidRPr="00E057FC">
        <w:rPr>
          <w:rFonts w:ascii="Cambria" w:hAnsi="Cambria" w:cs="Calibri"/>
          <w:sz w:val="22"/>
          <w:szCs w:val="22"/>
        </w:rPr>
        <w:t>Supervis</w:t>
      </w:r>
      <w:r w:rsidRPr="00174FB5">
        <w:rPr>
          <w:rFonts w:ascii="Cambria" w:hAnsi="Cambria" w:cs="Calibri"/>
          <w:sz w:val="22"/>
          <w:szCs w:val="22"/>
        </w:rPr>
        <w:t>ing</w:t>
      </w:r>
      <w:r w:rsidRPr="00E057FC">
        <w:rPr>
          <w:rFonts w:ascii="Cambria" w:hAnsi="Cambria" w:cs="Calibri"/>
          <w:sz w:val="22"/>
          <w:szCs w:val="22"/>
        </w:rPr>
        <w:t xml:space="preserve"> day-to-day staff (bookkeeper, admin asst.)</w:t>
      </w:r>
    </w:p>
    <w:p w14:paraId="1247F32B" w14:textId="77777777" w:rsidR="00772881" w:rsidRPr="00174FB5" w:rsidRDefault="00E057FC" w:rsidP="00F6129E">
      <w:pPr>
        <w:numPr>
          <w:ilvl w:val="1"/>
          <w:numId w:val="84"/>
        </w:numPr>
        <w:shd w:val="clear" w:color="auto" w:fill="FFFFFF"/>
        <w:rPr>
          <w:rFonts w:ascii="Cambria" w:hAnsi="Cambria" w:cs="Calibri"/>
          <w:sz w:val="22"/>
          <w:szCs w:val="22"/>
        </w:rPr>
      </w:pPr>
      <w:r w:rsidRPr="00174FB5">
        <w:rPr>
          <w:rFonts w:ascii="Cambria" w:hAnsi="Cambria" w:cs="Calibri"/>
          <w:sz w:val="22"/>
          <w:szCs w:val="22"/>
        </w:rPr>
        <w:t>The 21</w:t>
      </w:r>
      <w:r w:rsidRPr="00174FB5">
        <w:rPr>
          <w:rFonts w:ascii="Cambria" w:hAnsi="Cambria" w:cs="Calibri"/>
          <w:sz w:val="22"/>
          <w:szCs w:val="22"/>
          <w:vertAlign w:val="superscript"/>
        </w:rPr>
        <w:t>st</w:t>
      </w:r>
      <w:r w:rsidRPr="00174FB5">
        <w:rPr>
          <w:rFonts w:ascii="Cambria" w:hAnsi="Cambria" w:cs="Calibri"/>
          <w:sz w:val="22"/>
          <w:szCs w:val="22"/>
        </w:rPr>
        <w:t xml:space="preserve"> CCLC Fiscal Agent Chief Administrator </w:t>
      </w:r>
      <w:r w:rsidR="00A01838" w:rsidRPr="00174FB5">
        <w:rPr>
          <w:rFonts w:ascii="Cambria" w:hAnsi="Cambria" w:cs="Calibri"/>
          <w:sz w:val="22"/>
          <w:szCs w:val="22"/>
        </w:rPr>
        <w:t>w</w:t>
      </w:r>
      <w:r w:rsidRPr="00E057FC">
        <w:rPr>
          <w:rFonts w:ascii="Cambria" w:hAnsi="Cambria" w:cs="Calibri"/>
          <w:sz w:val="22"/>
          <w:szCs w:val="22"/>
        </w:rPr>
        <w:t>ork</w:t>
      </w:r>
      <w:r w:rsidR="00A01838" w:rsidRPr="00174FB5">
        <w:rPr>
          <w:rFonts w:ascii="Cambria" w:hAnsi="Cambria" w:cs="Calibri"/>
          <w:sz w:val="22"/>
          <w:szCs w:val="22"/>
        </w:rPr>
        <w:t>s to oversee and manage</w:t>
      </w:r>
      <w:r w:rsidR="00772881" w:rsidRPr="00174FB5">
        <w:rPr>
          <w:rFonts w:ascii="Cambria" w:hAnsi="Cambria" w:cs="Calibri"/>
          <w:sz w:val="22"/>
          <w:szCs w:val="22"/>
        </w:rPr>
        <w:t xml:space="preserve"> the following processes:</w:t>
      </w:r>
    </w:p>
    <w:p w14:paraId="0CECC794" w14:textId="1F8484E1" w:rsidR="00E057FC" w:rsidRPr="00174FB5" w:rsidRDefault="00772881" w:rsidP="00F6129E">
      <w:pPr>
        <w:numPr>
          <w:ilvl w:val="2"/>
          <w:numId w:val="84"/>
        </w:numPr>
        <w:shd w:val="clear" w:color="auto" w:fill="FFFFFF"/>
        <w:rPr>
          <w:rFonts w:ascii="Cambria" w:hAnsi="Cambria" w:cs="Calibri"/>
          <w:sz w:val="22"/>
          <w:szCs w:val="22"/>
        </w:rPr>
      </w:pPr>
      <w:r w:rsidRPr="00174FB5">
        <w:rPr>
          <w:rFonts w:ascii="Cambria" w:hAnsi="Cambria" w:cs="Calibri"/>
          <w:sz w:val="22"/>
          <w:szCs w:val="22"/>
        </w:rPr>
        <w:t>P</w:t>
      </w:r>
      <w:r w:rsidR="00E057FC" w:rsidRPr="00E057FC">
        <w:rPr>
          <w:rFonts w:ascii="Cambria" w:hAnsi="Cambria" w:cs="Calibri"/>
          <w:sz w:val="22"/>
          <w:szCs w:val="22"/>
        </w:rPr>
        <w:t xml:space="preserve">ayroll and </w:t>
      </w:r>
      <w:r w:rsidRPr="00174FB5">
        <w:rPr>
          <w:rFonts w:ascii="Cambria" w:hAnsi="Cambria" w:cs="Calibri"/>
          <w:sz w:val="22"/>
          <w:szCs w:val="22"/>
        </w:rPr>
        <w:t>b</w:t>
      </w:r>
      <w:r w:rsidR="00E057FC" w:rsidRPr="00E057FC">
        <w:rPr>
          <w:rFonts w:ascii="Cambria" w:hAnsi="Cambria" w:cs="Calibri"/>
          <w:sz w:val="22"/>
          <w:szCs w:val="22"/>
        </w:rPr>
        <w:t xml:space="preserve">illing </w:t>
      </w:r>
    </w:p>
    <w:p w14:paraId="32CDB251" w14:textId="6C217E82" w:rsidR="00772881" w:rsidRPr="00E057FC" w:rsidRDefault="00772881" w:rsidP="00F6129E">
      <w:pPr>
        <w:numPr>
          <w:ilvl w:val="2"/>
          <w:numId w:val="84"/>
        </w:numPr>
        <w:shd w:val="clear" w:color="auto" w:fill="FFFFFF"/>
        <w:rPr>
          <w:rFonts w:ascii="Cambria" w:hAnsi="Cambria" w:cs="Calibri"/>
          <w:sz w:val="22"/>
          <w:szCs w:val="22"/>
        </w:rPr>
      </w:pPr>
      <w:r w:rsidRPr="00174FB5">
        <w:rPr>
          <w:rFonts w:ascii="Cambria" w:hAnsi="Cambria" w:cs="Calibri"/>
          <w:sz w:val="22"/>
          <w:szCs w:val="22"/>
        </w:rPr>
        <w:t xml:space="preserve">Procurement and bid </w:t>
      </w:r>
      <w:r w:rsidR="00583069" w:rsidRPr="00174FB5">
        <w:rPr>
          <w:rFonts w:ascii="Cambria" w:hAnsi="Cambria" w:cs="Calibri"/>
          <w:sz w:val="22"/>
          <w:szCs w:val="22"/>
        </w:rPr>
        <w:t>p</w:t>
      </w:r>
      <w:r w:rsidRPr="00174FB5">
        <w:rPr>
          <w:rFonts w:ascii="Cambria" w:hAnsi="Cambria" w:cs="Calibri"/>
          <w:sz w:val="22"/>
          <w:szCs w:val="22"/>
        </w:rPr>
        <w:t>roposals</w:t>
      </w:r>
    </w:p>
    <w:p w14:paraId="09CCC641" w14:textId="5BFF3969" w:rsidR="00E057FC" w:rsidRPr="00174FB5" w:rsidRDefault="00772881" w:rsidP="00F6129E">
      <w:pPr>
        <w:numPr>
          <w:ilvl w:val="2"/>
          <w:numId w:val="84"/>
        </w:numPr>
        <w:shd w:val="clear" w:color="auto" w:fill="FFFFFF"/>
        <w:rPr>
          <w:rFonts w:ascii="Cambria" w:hAnsi="Cambria" w:cs="Calibri"/>
          <w:sz w:val="22"/>
          <w:szCs w:val="22"/>
        </w:rPr>
      </w:pPr>
      <w:r w:rsidRPr="00174FB5">
        <w:rPr>
          <w:rFonts w:ascii="Cambria" w:hAnsi="Cambria" w:cs="Calibri"/>
          <w:sz w:val="22"/>
          <w:szCs w:val="22"/>
        </w:rPr>
        <w:t>Audits</w:t>
      </w:r>
      <w:r w:rsidR="00E057FC" w:rsidRPr="00E057FC">
        <w:rPr>
          <w:rFonts w:ascii="Cambria" w:hAnsi="Cambria" w:cs="Calibri"/>
          <w:sz w:val="22"/>
          <w:szCs w:val="22"/>
        </w:rPr>
        <w:t xml:space="preserve"> and fiscal reviews</w:t>
      </w:r>
    </w:p>
    <w:p w14:paraId="21322104" w14:textId="77777777" w:rsidR="00174FB5" w:rsidRPr="00174FB5" w:rsidRDefault="00174FB5" w:rsidP="00174FB5">
      <w:pPr>
        <w:shd w:val="clear" w:color="auto" w:fill="FFFFFF"/>
        <w:rPr>
          <w:rFonts w:ascii="Cambria" w:hAnsi="Cambria" w:cs="Calibri"/>
          <w:sz w:val="22"/>
          <w:szCs w:val="22"/>
        </w:rPr>
      </w:pPr>
    </w:p>
    <w:p w14:paraId="11626627" w14:textId="10072E3C" w:rsidR="00E057FC" w:rsidRPr="00C20CE7" w:rsidRDefault="00174FB5" w:rsidP="00C20CE7">
      <w:pPr>
        <w:shd w:val="clear" w:color="auto" w:fill="FFFFFF"/>
        <w:rPr>
          <w:rFonts w:ascii="Cambria" w:hAnsi="Cambria" w:cs="Calibri"/>
          <w:i/>
          <w:iCs/>
          <w:sz w:val="22"/>
          <w:szCs w:val="22"/>
        </w:rPr>
      </w:pPr>
      <w:r w:rsidRPr="00174FB5">
        <w:rPr>
          <w:rFonts w:ascii="Cambria" w:hAnsi="Cambria" w:cs="Calibri"/>
          <w:i/>
          <w:iCs/>
          <w:sz w:val="22"/>
          <w:szCs w:val="22"/>
        </w:rPr>
        <w:t>Please note the above lists are not all inclusive of responsibilities for 21</w:t>
      </w:r>
      <w:r w:rsidRPr="00174FB5">
        <w:rPr>
          <w:rFonts w:ascii="Cambria" w:hAnsi="Cambria" w:cs="Calibri"/>
          <w:i/>
          <w:iCs/>
          <w:sz w:val="22"/>
          <w:szCs w:val="22"/>
          <w:vertAlign w:val="superscript"/>
        </w:rPr>
        <w:t>st</w:t>
      </w:r>
      <w:r w:rsidRPr="00174FB5">
        <w:rPr>
          <w:rFonts w:ascii="Cambria" w:hAnsi="Cambria" w:cs="Calibri"/>
          <w:i/>
          <w:iCs/>
          <w:sz w:val="22"/>
          <w:szCs w:val="22"/>
        </w:rPr>
        <w:t xml:space="preserve"> CCLC Fiscal Agent Chief Administrators or Program Directors. </w:t>
      </w:r>
    </w:p>
    <w:p w14:paraId="1001DC79" w14:textId="77777777" w:rsidR="009825D2" w:rsidRPr="008770A2" w:rsidRDefault="009825D2" w:rsidP="0F715FF1">
      <w:pPr>
        <w:pStyle w:val="ListParagraph"/>
        <w:spacing w:line="276" w:lineRule="auto"/>
        <w:ind w:left="0"/>
        <w:rPr>
          <w:rFonts w:ascii="Cambria" w:hAnsi="Cambria"/>
        </w:rPr>
      </w:pPr>
    </w:p>
    <w:p w14:paraId="7F78A94F" w14:textId="2DC9BC66" w:rsidR="6DB8BFDD" w:rsidRDefault="001E19E4" w:rsidP="006A5087">
      <w:pPr>
        <w:pStyle w:val="ListParagraph"/>
        <w:spacing w:line="276" w:lineRule="auto"/>
        <w:ind w:left="0"/>
        <w:outlineLvl w:val="0"/>
        <w:rPr>
          <w:rFonts w:ascii="Univers Light" w:hAnsi="Univers Light"/>
        </w:rPr>
      </w:pPr>
      <w:bookmarkStart w:id="126" w:name="_Toc82688826"/>
      <w:r w:rsidRPr="008770A2">
        <w:rPr>
          <w:rFonts w:ascii="Univers Light" w:hAnsi="Univers Light"/>
        </w:rPr>
        <w:t xml:space="preserve">5.B.2: </w:t>
      </w:r>
      <w:r w:rsidR="6DB8BFDD" w:rsidRPr="008770A2">
        <w:rPr>
          <w:rFonts w:ascii="Univers Light" w:hAnsi="Univers Light"/>
        </w:rPr>
        <w:t>Optional Leadership Position(s):</w:t>
      </w:r>
      <w:bookmarkEnd w:id="126"/>
      <w:r w:rsidR="6DB8BFDD" w:rsidRPr="008770A2">
        <w:rPr>
          <w:rFonts w:ascii="Univers Light" w:hAnsi="Univers Light"/>
        </w:rPr>
        <w:t xml:space="preserve"> </w:t>
      </w:r>
    </w:p>
    <w:p w14:paraId="2F4D63CE" w14:textId="77777777" w:rsidR="001E19E4" w:rsidRPr="008770A2" w:rsidRDefault="001E19E4" w:rsidP="0F715FF1">
      <w:pPr>
        <w:pStyle w:val="ListParagraph"/>
        <w:spacing w:line="276" w:lineRule="auto"/>
        <w:ind w:left="0"/>
        <w:rPr>
          <w:rFonts w:ascii="Univers Light" w:hAnsi="Univers Light"/>
          <w:sz w:val="6"/>
          <w:szCs w:val="6"/>
        </w:rPr>
      </w:pPr>
    </w:p>
    <w:p w14:paraId="0AF897D0" w14:textId="1531C971" w:rsidR="6DB8BFDD" w:rsidRPr="008770A2" w:rsidRDefault="6DB8BFDD" w:rsidP="00F6129E">
      <w:pPr>
        <w:pStyle w:val="ListParagraph"/>
        <w:numPr>
          <w:ilvl w:val="0"/>
          <w:numId w:val="83"/>
        </w:numPr>
        <w:spacing w:line="276" w:lineRule="auto"/>
        <w:rPr>
          <w:rFonts w:ascii="Cambria" w:eastAsiaTheme="minorEastAsia" w:hAnsi="Cambria" w:cstheme="minorBidi"/>
          <w:sz w:val="22"/>
          <w:szCs w:val="22"/>
        </w:rPr>
      </w:pPr>
      <w:r w:rsidRPr="008770A2">
        <w:rPr>
          <w:rFonts w:ascii="Cambria" w:hAnsi="Cambria"/>
          <w:i/>
          <w:iCs/>
          <w:sz w:val="22"/>
          <w:szCs w:val="22"/>
        </w:rPr>
        <w:t>21</w:t>
      </w:r>
      <w:r w:rsidRPr="008770A2">
        <w:rPr>
          <w:rFonts w:ascii="Cambria" w:hAnsi="Cambria"/>
          <w:i/>
          <w:iCs/>
          <w:sz w:val="22"/>
          <w:szCs w:val="22"/>
          <w:vertAlign w:val="superscript"/>
        </w:rPr>
        <w:t>st</w:t>
      </w:r>
      <w:r w:rsidRPr="008770A2">
        <w:rPr>
          <w:rFonts w:ascii="Cambria" w:hAnsi="Cambria"/>
          <w:i/>
          <w:iCs/>
          <w:sz w:val="22"/>
          <w:szCs w:val="22"/>
        </w:rPr>
        <w:t xml:space="preserve"> CCLC Site Coordinator(s)</w:t>
      </w:r>
    </w:p>
    <w:p w14:paraId="7634D08D" w14:textId="21C603DC" w:rsidR="009825D2" w:rsidRPr="008770A2" w:rsidRDefault="009825D2" w:rsidP="00F6129E">
      <w:pPr>
        <w:pStyle w:val="ListParagraph"/>
        <w:numPr>
          <w:ilvl w:val="1"/>
          <w:numId w:val="83"/>
        </w:numPr>
        <w:spacing w:line="276" w:lineRule="auto"/>
        <w:rPr>
          <w:rFonts w:ascii="Cambria" w:eastAsiaTheme="minorEastAsia" w:hAnsi="Cambria" w:cstheme="minorBidi"/>
          <w:sz w:val="22"/>
          <w:szCs w:val="22"/>
        </w:rPr>
      </w:pPr>
      <w:r w:rsidRPr="008770A2">
        <w:rPr>
          <w:rFonts w:ascii="Cambria" w:hAnsi="Cambria"/>
          <w:sz w:val="22"/>
          <w:szCs w:val="22"/>
        </w:rPr>
        <w:t xml:space="preserve">Although not required, Site Coordinators may be beneficial to support program oversight </w:t>
      </w:r>
      <w:r w:rsidR="00747482" w:rsidRPr="008770A2">
        <w:rPr>
          <w:rFonts w:ascii="Cambria" w:hAnsi="Cambria"/>
          <w:sz w:val="22"/>
          <w:szCs w:val="22"/>
        </w:rPr>
        <w:t xml:space="preserve">when </w:t>
      </w:r>
      <w:r w:rsidR="002315EF" w:rsidRPr="008770A2">
        <w:rPr>
          <w:rFonts w:ascii="Cambria" w:hAnsi="Cambria"/>
          <w:sz w:val="22"/>
          <w:szCs w:val="22"/>
        </w:rPr>
        <w:t>subgrantee</w:t>
      </w:r>
      <w:r w:rsidR="00747482" w:rsidRPr="008770A2">
        <w:rPr>
          <w:rFonts w:ascii="Cambria" w:hAnsi="Cambria"/>
          <w:sz w:val="22"/>
          <w:szCs w:val="22"/>
        </w:rPr>
        <w:t xml:space="preserve">s have multiple </w:t>
      </w:r>
      <w:r w:rsidRPr="008770A2">
        <w:rPr>
          <w:rFonts w:ascii="Cambria" w:hAnsi="Cambria"/>
          <w:sz w:val="22"/>
          <w:szCs w:val="22"/>
        </w:rPr>
        <w:t>21</w:t>
      </w:r>
      <w:r w:rsidRPr="008770A2">
        <w:rPr>
          <w:rFonts w:ascii="Cambria" w:hAnsi="Cambria"/>
          <w:sz w:val="22"/>
          <w:szCs w:val="22"/>
          <w:vertAlign w:val="superscript"/>
        </w:rPr>
        <w:t>st</w:t>
      </w:r>
      <w:r w:rsidRPr="008770A2">
        <w:rPr>
          <w:rFonts w:ascii="Cambria" w:hAnsi="Cambria"/>
          <w:sz w:val="22"/>
          <w:szCs w:val="22"/>
        </w:rPr>
        <w:t xml:space="preserve"> CCLC </w:t>
      </w:r>
      <w:r w:rsidR="00747482" w:rsidRPr="008770A2">
        <w:rPr>
          <w:rFonts w:ascii="Cambria" w:hAnsi="Cambria"/>
          <w:sz w:val="22"/>
          <w:szCs w:val="22"/>
        </w:rPr>
        <w:t xml:space="preserve">program </w:t>
      </w:r>
      <w:r w:rsidRPr="008770A2">
        <w:rPr>
          <w:rFonts w:ascii="Cambria" w:hAnsi="Cambria"/>
          <w:sz w:val="22"/>
          <w:szCs w:val="22"/>
        </w:rPr>
        <w:t>sites</w:t>
      </w:r>
      <w:r w:rsidR="00747482" w:rsidRPr="008770A2">
        <w:rPr>
          <w:rFonts w:ascii="Cambria" w:hAnsi="Cambria"/>
          <w:sz w:val="22"/>
          <w:szCs w:val="22"/>
        </w:rPr>
        <w:t xml:space="preserve"> (also referred to as </w:t>
      </w:r>
      <w:r w:rsidR="0D65195F" w:rsidRPr="008770A2">
        <w:rPr>
          <w:rFonts w:ascii="Cambria" w:hAnsi="Cambria"/>
          <w:sz w:val="22"/>
          <w:szCs w:val="22"/>
        </w:rPr>
        <w:t>‘</w:t>
      </w:r>
      <w:r w:rsidR="00747482" w:rsidRPr="008770A2">
        <w:rPr>
          <w:rFonts w:ascii="Cambria" w:hAnsi="Cambria"/>
          <w:sz w:val="22"/>
          <w:szCs w:val="22"/>
        </w:rPr>
        <w:t>centers</w:t>
      </w:r>
      <w:r w:rsidR="38F1F590" w:rsidRPr="008770A2">
        <w:rPr>
          <w:rFonts w:ascii="Cambria" w:hAnsi="Cambria"/>
          <w:sz w:val="22"/>
          <w:szCs w:val="22"/>
        </w:rPr>
        <w:t>’</w:t>
      </w:r>
      <w:r w:rsidR="00747482" w:rsidRPr="008770A2">
        <w:rPr>
          <w:rFonts w:ascii="Cambria" w:hAnsi="Cambria"/>
          <w:sz w:val="22"/>
          <w:szCs w:val="22"/>
        </w:rPr>
        <w:t>)</w:t>
      </w:r>
      <w:r w:rsidRPr="008770A2">
        <w:rPr>
          <w:rFonts w:ascii="Cambria" w:hAnsi="Cambria"/>
          <w:sz w:val="22"/>
          <w:szCs w:val="22"/>
        </w:rPr>
        <w:t xml:space="preserve">. </w:t>
      </w:r>
    </w:p>
    <w:p w14:paraId="3A734F2A" w14:textId="10A95073" w:rsidR="009825D2" w:rsidRPr="008770A2" w:rsidRDefault="009825D2" w:rsidP="00F6129E">
      <w:pPr>
        <w:pStyle w:val="ListParagraph"/>
        <w:numPr>
          <w:ilvl w:val="1"/>
          <w:numId w:val="83"/>
        </w:numPr>
        <w:spacing w:line="276" w:lineRule="auto"/>
        <w:rPr>
          <w:rFonts w:ascii="Cambria" w:hAnsi="Cambria"/>
          <w:sz w:val="22"/>
          <w:szCs w:val="22"/>
        </w:rPr>
      </w:pPr>
      <w:r w:rsidRPr="008770A2">
        <w:rPr>
          <w:rFonts w:ascii="Cambria" w:hAnsi="Cambria"/>
          <w:sz w:val="22"/>
          <w:szCs w:val="22"/>
        </w:rPr>
        <w:t>The Site Coordinator may be responsible for maintaining and organizing resources at a 21</w:t>
      </w:r>
      <w:r w:rsidRPr="008770A2">
        <w:rPr>
          <w:rFonts w:ascii="Cambria" w:hAnsi="Cambria"/>
          <w:sz w:val="22"/>
          <w:szCs w:val="22"/>
          <w:vertAlign w:val="superscript"/>
        </w:rPr>
        <w:t>st</w:t>
      </w:r>
      <w:r w:rsidRPr="008770A2">
        <w:rPr>
          <w:rFonts w:ascii="Cambria" w:hAnsi="Cambria"/>
          <w:sz w:val="22"/>
          <w:szCs w:val="22"/>
        </w:rPr>
        <w:t xml:space="preserve"> CCLC site to ensure project </w:t>
      </w:r>
      <w:r w:rsidR="009754BF" w:rsidRPr="008770A2">
        <w:rPr>
          <w:rFonts w:ascii="Cambria" w:hAnsi="Cambria"/>
          <w:sz w:val="22"/>
          <w:szCs w:val="22"/>
        </w:rPr>
        <w:t xml:space="preserve">activities </w:t>
      </w:r>
      <w:r w:rsidRPr="008770A2">
        <w:rPr>
          <w:rFonts w:ascii="Cambria" w:hAnsi="Cambria"/>
          <w:sz w:val="22"/>
          <w:szCs w:val="22"/>
        </w:rPr>
        <w:t>are implemented</w:t>
      </w:r>
      <w:r w:rsidR="009754BF" w:rsidRPr="008770A2">
        <w:rPr>
          <w:rFonts w:ascii="Cambria" w:hAnsi="Cambria"/>
          <w:sz w:val="22"/>
          <w:szCs w:val="22"/>
        </w:rPr>
        <w:t xml:space="preserve"> consistently so that program goals are achieved</w:t>
      </w:r>
      <w:r w:rsidRPr="008770A2">
        <w:rPr>
          <w:rFonts w:ascii="Cambria" w:hAnsi="Cambria"/>
          <w:sz w:val="22"/>
          <w:szCs w:val="22"/>
        </w:rPr>
        <w:t xml:space="preserve">. </w:t>
      </w:r>
    </w:p>
    <w:p w14:paraId="79F431CF" w14:textId="135DD59B" w:rsidR="009825D2" w:rsidRPr="008770A2" w:rsidRDefault="009754BF" w:rsidP="00F6129E">
      <w:pPr>
        <w:pStyle w:val="ListParagraph"/>
        <w:numPr>
          <w:ilvl w:val="1"/>
          <w:numId w:val="83"/>
        </w:numPr>
        <w:spacing w:line="276" w:lineRule="auto"/>
        <w:rPr>
          <w:rFonts w:ascii="Cambria" w:hAnsi="Cambria"/>
          <w:sz w:val="22"/>
          <w:szCs w:val="22"/>
        </w:rPr>
      </w:pPr>
      <w:r w:rsidRPr="008770A2">
        <w:rPr>
          <w:rFonts w:ascii="Cambria" w:hAnsi="Cambria"/>
          <w:sz w:val="22"/>
          <w:szCs w:val="22"/>
        </w:rPr>
        <w:t>When subgrantees have programs located at multiple sites, the Site Coordinator is critical for ensuring that accurate enrollment and attendance records are maintained for submission to DPI.</w:t>
      </w:r>
    </w:p>
    <w:p w14:paraId="1C454E0A" w14:textId="77777777" w:rsidR="00784BE6" w:rsidRPr="008770A2" w:rsidRDefault="00784BE6" w:rsidP="00784BE6">
      <w:pPr>
        <w:pStyle w:val="ListParagraph"/>
        <w:spacing w:line="276" w:lineRule="auto"/>
        <w:rPr>
          <w:rFonts w:ascii="Cambria" w:hAnsi="Cambria"/>
        </w:rPr>
      </w:pPr>
    </w:p>
    <w:p w14:paraId="2BB86739" w14:textId="1057BB04" w:rsidR="5FFAC578" w:rsidRPr="008770A2" w:rsidRDefault="5FFAC578" w:rsidP="5FFAC578">
      <w:pPr>
        <w:spacing w:line="276" w:lineRule="auto"/>
        <w:rPr>
          <w:rFonts w:ascii="Cambria" w:hAnsi="Cambria"/>
          <w:b/>
          <w:bCs/>
        </w:rPr>
      </w:pPr>
    </w:p>
    <w:p w14:paraId="0ABFFC85" w14:textId="77777777" w:rsidR="002B1D64" w:rsidRDefault="002B1D64" w:rsidP="0F715FF1">
      <w:pPr>
        <w:pStyle w:val="NoSpacing"/>
        <w:rPr>
          <w:rFonts w:ascii="Univers Light" w:hAnsi="Univers Light"/>
          <w:sz w:val="28"/>
          <w:szCs w:val="28"/>
        </w:rPr>
      </w:pPr>
    </w:p>
    <w:p w14:paraId="7E4D4695" w14:textId="77777777" w:rsidR="002B1D64" w:rsidRDefault="002B1D64" w:rsidP="0F715FF1">
      <w:pPr>
        <w:pStyle w:val="NoSpacing"/>
        <w:rPr>
          <w:rFonts w:ascii="Univers Light" w:hAnsi="Univers Light"/>
          <w:sz w:val="28"/>
          <w:szCs w:val="28"/>
        </w:rPr>
      </w:pPr>
    </w:p>
    <w:p w14:paraId="2579B59F" w14:textId="0247246E" w:rsidR="001E19E4" w:rsidRDefault="00305A45" w:rsidP="002B1D64">
      <w:pPr>
        <w:pStyle w:val="NoSpacing"/>
        <w:outlineLvl w:val="1"/>
        <w:rPr>
          <w:rFonts w:ascii="Univers Light" w:hAnsi="Univers Light"/>
          <w:sz w:val="28"/>
          <w:szCs w:val="28"/>
        </w:rPr>
      </w:pPr>
      <w:bookmarkStart w:id="127" w:name="_Toc82688827"/>
      <w:r>
        <w:rPr>
          <w:rFonts w:ascii="Univers Light" w:hAnsi="Univers Light"/>
          <w:sz w:val="28"/>
          <w:szCs w:val="28"/>
        </w:rPr>
        <w:t>5.</w:t>
      </w:r>
      <w:r w:rsidR="00887D45" w:rsidRPr="008770A2">
        <w:rPr>
          <w:rFonts w:ascii="Univers Light" w:hAnsi="Univers Light"/>
          <w:sz w:val="28"/>
          <w:szCs w:val="28"/>
        </w:rPr>
        <w:t>C</w:t>
      </w:r>
      <w:r w:rsidR="00AD2F92" w:rsidRPr="008770A2">
        <w:rPr>
          <w:rFonts w:ascii="Univers Light" w:hAnsi="Univers Light"/>
          <w:sz w:val="28"/>
          <w:szCs w:val="28"/>
        </w:rPr>
        <w:t xml:space="preserve">: </w:t>
      </w:r>
      <w:r w:rsidR="009825D2" w:rsidRPr="008770A2">
        <w:rPr>
          <w:rFonts w:ascii="Univers Light" w:hAnsi="Univers Light"/>
          <w:sz w:val="28"/>
          <w:szCs w:val="28"/>
        </w:rPr>
        <w:t>Volunteers</w:t>
      </w:r>
      <w:bookmarkEnd w:id="127"/>
    </w:p>
    <w:p w14:paraId="2189094A" w14:textId="5B17F61E" w:rsidR="009825D2" w:rsidRPr="008770A2" w:rsidRDefault="009825D2" w:rsidP="0F715FF1">
      <w:pPr>
        <w:pStyle w:val="NoSpacing"/>
        <w:rPr>
          <w:rFonts w:ascii="Cambria" w:hAnsi="Cambria"/>
        </w:rPr>
      </w:pPr>
      <w:r w:rsidRPr="008770A2">
        <w:rPr>
          <w:rFonts w:ascii="Univers Light" w:hAnsi="Univers Light"/>
          <w:sz w:val="28"/>
          <w:szCs w:val="28"/>
        </w:rPr>
        <w:t xml:space="preserve"> </w:t>
      </w:r>
    </w:p>
    <w:p w14:paraId="594E9D79" w14:textId="03453713" w:rsidR="00787369" w:rsidRPr="008770A2" w:rsidRDefault="009825D2" w:rsidP="008770A2">
      <w:pPr>
        <w:spacing w:line="276" w:lineRule="auto"/>
        <w:rPr>
          <w:rFonts w:ascii="Cambria" w:hAnsi="Cambria"/>
          <w:sz w:val="22"/>
          <w:szCs w:val="22"/>
        </w:rPr>
      </w:pPr>
      <w:r w:rsidRPr="008770A2">
        <w:rPr>
          <w:rFonts w:ascii="Cambria" w:hAnsi="Cambria"/>
          <w:sz w:val="22"/>
          <w:szCs w:val="22"/>
        </w:rPr>
        <w:t xml:space="preserve">Volunteers should be appropriately trained by the Program Director, Site Coordinator, </w:t>
      </w:r>
      <w:r w:rsidR="73A2547D" w:rsidRPr="008770A2">
        <w:rPr>
          <w:rFonts w:ascii="Cambria" w:hAnsi="Cambria"/>
          <w:sz w:val="22"/>
          <w:szCs w:val="22"/>
        </w:rPr>
        <w:t>and/</w:t>
      </w:r>
      <w:r w:rsidRPr="008770A2">
        <w:rPr>
          <w:rFonts w:ascii="Cambria" w:hAnsi="Cambria"/>
          <w:sz w:val="22"/>
          <w:szCs w:val="22"/>
        </w:rPr>
        <w:t xml:space="preserve">or another appropriate </w:t>
      </w:r>
      <w:r w:rsidR="009754BF" w:rsidRPr="008770A2">
        <w:rPr>
          <w:rFonts w:ascii="Cambria" w:hAnsi="Cambria"/>
          <w:sz w:val="22"/>
          <w:szCs w:val="22"/>
        </w:rPr>
        <w:t>staff</w:t>
      </w:r>
      <w:r w:rsidRPr="008770A2">
        <w:rPr>
          <w:rFonts w:ascii="Cambria" w:hAnsi="Cambria"/>
          <w:sz w:val="22"/>
          <w:szCs w:val="22"/>
        </w:rPr>
        <w:t xml:space="preserve"> to maximize the </w:t>
      </w:r>
      <w:r w:rsidR="009754BF" w:rsidRPr="008770A2">
        <w:rPr>
          <w:rFonts w:ascii="Cambria" w:hAnsi="Cambria"/>
          <w:sz w:val="22"/>
          <w:szCs w:val="22"/>
        </w:rPr>
        <w:t>successful use</w:t>
      </w:r>
      <w:r w:rsidRPr="008770A2">
        <w:rPr>
          <w:rFonts w:ascii="Cambria" w:hAnsi="Cambria"/>
          <w:sz w:val="22"/>
          <w:szCs w:val="22"/>
        </w:rPr>
        <w:t xml:space="preserve"> of the volunteers. Once trained, volunteers should be partnered with staff to guide the implementation of the activity. </w:t>
      </w:r>
      <w:r w:rsidRPr="008770A2">
        <w:rPr>
          <w:rFonts w:ascii="Cambria" w:hAnsi="Cambria"/>
          <w:b/>
          <w:bCs/>
          <w:sz w:val="22"/>
          <w:szCs w:val="22"/>
        </w:rPr>
        <w:t>As with all personnel who interact with children, volunteers</w:t>
      </w:r>
      <w:r w:rsidR="00D35C6D" w:rsidRPr="008770A2">
        <w:rPr>
          <w:rFonts w:ascii="Cambria" w:hAnsi="Cambria"/>
          <w:b/>
          <w:bCs/>
          <w:sz w:val="22"/>
          <w:szCs w:val="22"/>
        </w:rPr>
        <w:t xml:space="preserve">, including parent volunteers, </w:t>
      </w:r>
      <w:r w:rsidRPr="008770A2">
        <w:rPr>
          <w:rFonts w:ascii="Cambria" w:hAnsi="Cambria"/>
          <w:b/>
          <w:bCs/>
          <w:sz w:val="22"/>
          <w:szCs w:val="22"/>
        </w:rPr>
        <w:t>must maintain cl</w:t>
      </w:r>
      <w:r w:rsidR="00787369" w:rsidRPr="008770A2">
        <w:rPr>
          <w:rFonts w:ascii="Cambria" w:hAnsi="Cambria"/>
          <w:b/>
          <w:bCs/>
          <w:sz w:val="22"/>
          <w:szCs w:val="22"/>
        </w:rPr>
        <w:t>ear criminal background checks</w:t>
      </w:r>
      <w:r w:rsidR="00590142" w:rsidRPr="008770A2">
        <w:rPr>
          <w:rFonts w:ascii="Cambria" w:hAnsi="Cambria"/>
          <w:b/>
          <w:bCs/>
          <w:sz w:val="22"/>
          <w:szCs w:val="22"/>
        </w:rPr>
        <w:t xml:space="preserve"> (</w:t>
      </w:r>
      <w:hyperlink w:anchor="_B:_Criminal_Background">
        <w:r w:rsidR="00590142" w:rsidRPr="008770A2">
          <w:rPr>
            <w:rStyle w:val="Hyperlink"/>
            <w:rFonts w:ascii="Cambria" w:hAnsi="Cambria"/>
            <w:b/>
            <w:bCs/>
            <w:sz w:val="22"/>
            <w:szCs w:val="22"/>
          </w:rPr>
          <w:t xml:space="preserve">see Section </w:t>
        </w:r>
        <w:proofErr w:type="gramStart"/>
        <w:r w:rsidR="00590142" w:rsidRPr="008770A2">
          <w:rPr>
            <w:rStyle w:val="Hyperlink"/>
            <w:rFonts w:ascii="Cambria" w:hAnsi="Cambria"/>
            <w:b/>
            <w:bCs/>
            <w:sz w:val="22"/>
            <w:szCs w:val="22"/>
          </w:rPr>
          <w:t>7.B</w:t>
        </w:r>
        <w:proofErr w:type="gramEnd"/>
      </w:hyperlink>
      <w:r w:rsidR="00590142" w:rsidRPr="008770A2">
        <w:rPr>
          <w:rFonts w:ascii="Cambria" w:hAnsi="Cambria"/>
          <w:b/>
          <w:bCs/>
          <w:sz w:val="22"/>
          <w:szCs w:val="22"/>
        </w:rPr>
        <w:t>.)</w:t>
      </w:r>
      <w:r w:rsidR="00787369" w:rsidRPr="008770A2">
        <w:rPr>
          <w:rFonts w:ascii="Cambria" w:hAnsi="Cambria"/>
          <w:b/>
          <w:bCs/>
          <w:sz w:val="22"/>
          <w:szCs w:val="22"/>
        </w:rPr>
        <w:t>.</w:t>
      </w:r>
    </w:p>
    <w:p w14:paraId="37FC1EF2" w14:textId="77777777" w:rsidR="00787369" w:rsidRPr="008770A2" w:rsidRDefault="00787369" w:rsidP="00787369">
      <w:pPr>
        <w:spacing w:line="276" w:lineRule="auto"/>
        <w:rPr>
          <w:rFonts w:ascii="Cambria" w:hAnsi="Cambria"/>
        </w:rPr>
      </w:pPr>
    </w:p>
    <w:p w14:paraId="5E3C0AA5" w14:textId="11A274BF" w:rsidR="006117B5" w:rsidRPr="008770A2" w:rsidRDefault="00305A45" w:rsidP="009D5025">
      <w:pPr>
        <w:pStyle w:val="Heading2"/>
        <w:rPr>
          <w:rFonts w:ascii="Univers Light" w:hAnsi="Univers Light"/>
          <w:b w:val="0"/>
          <w:bCs w:val="0"/>
        </w:rPr>
      </w:pPr>
      <w:bookmarkStart w:id="128" w:name="_5.D:_Staff_Training/Professional"/>
      <w:bookmarkStart w:id="129" w:name="_Toc82688828"/>
      <w:bookmarkEnd w:id="128"/>
      <w:r>
        <w:rPr>
          <w:rFonts w:ascii="Univers Light" w:hAnsi="Univers Light"/>
          <w:b w:val="0"/>
          <w:bCs w:val="0"/>
        </w:rPr>
        <w:t>5.</w:t>
      </w:r>
      <w:r w:rsidR="00887D45" w:rsidRPr="008770A2">
        <w:rPr>
          <w:rFonts w:ascii="Univers Light" w:hAnsi="Univers Light"/>
          <w:b w:val="0"/>
          <w:bCs w:val="0"/>
        </w:rPr>
        <w:t>D</w:t>
      </w:r>
      <w:r w:rsidR="00AD2F92" w:rsidRPr="008770A2">
        <w:rPr>
          <w:rFonts w:ascii="Univers Light" w:hAnsi="Univers Light"/>
          <w:b w:val="0"/>
          <w:bCs w:val="0"/>
        </w:rPr>
        <w:t xml:space="preserve">: </w:t>
      </w:r>
      <w:r w:rsidR="006117B5" w:rsidRPr="008770A2">
        <w:rPr>
          <w:rFonts w:ascii="Univers Light" w:hAnsi="Univers Light"/>
          <w:b w:val="0"/>
          <w:bCs w:val="0"/>
        </w:rPr>
        <w:t>Staff Training/Professional Development</w:t>
      </w:r>
      <w:bookmarkEnd w:id="129"/>
    </w:p>
    <w:p w14:paraId="18F5F7D5" w14:textId="77777777" w:rsidR="009D5025" w:rsidRPr="007C1D1D" w:rsidRDefault="009D5025" w:rsidP="009D5025">
      <w:pPr>
        <w:rPr>
          <w:rFonts w:ascii="Cambria" w:hAnsi="Cambria"/>
          <w:sz w:val="12"/>
          <w:szCs w:val="12"/>
        </w:rPr>
      </w:pPr>
    </w:p>
    <w:p w14:paraId="55060A59" w14:textId="754395FB" w:rsidR="009825D2" w:rsidRPr="008770A2" w:rsidRDefault="006117B5" w:rsidP="00A734F6">
      <w:pPr>
        <w:spacing w:after="200" w:line="276" w:lineRule="auto"/>
        <w:rPr>
          <w:rFonts w:ascii="Cambria" w:hAnsi="Cambria"/>
          <w:sz w:val="22"/>
          <w:szCs w:val="22"/>
        </w:rPr>
      </w:pPr>
      <w:r w:rsidRPr="008770A2">
        <w:rPr>
          <w:rFonts w:ascii="Cambria" w:hAnsi="Cambria"/>
          <w:sz w:val="22"/>
          <w:szCs w:val="22"/>
        </w:rPr>
        <w:t>A well-trained staff is critical to the success of a 21</w:t>
      </w:r>
      <w:r w:rsidRPr="008770A2">
        <w:rPr>
          <w:rFonts w:ascii="Cambria" w:hAnsi="Cambria"/>
          <w:sz w:val="22"/>
          <w:szCs w:val="22"/>
          <w:vertAlign w:val="superscript"/>
        </w:rPr>
        <w:t>st</w:t>
      </w:r>
      <w:r w:rsidRPr="008770A2">
        <w:rPr>
          <w:rFonts w:ascii="Cambria" w:hAnsi="Cambria"/>
          <w:sz w:val="22"/>
          <w:szCs w:val="22"/>
        </w:rPr>
        <w:t xml:space="preserve"> CCLC program. Initial and ongoing staff training increases the likelihood that all program goals will be met.</w:t>
      </w:r>
      <w:r w:rsidR="00B63568" w:rsidRPr="008770A2">
        <w:rPr>
          <w:rFonts w:ascii="Cambria" w:hAnsi="Cambria"/>
          <w:sz w:val="22"/>
          <w:szCs w:val="22"/>
        </w:rPr>
        <w:t xml:space="preserve"> </w:t>
      </w:r>
      <w:r w:rsidRPr="008770A2">
        <w:rPr>
          <w:rFonts w:ascii="Cambria" w:hAnsi="Cambria"/>
          <w:sz w:val="22"/>
          <w:szCs w:val="22"/>
        </w:rPr>
        <w:t>All staff and volunteers should be</w:t>
      </w:r>
      <w:r w:rsidR="3E10044A" w:rsidRPr="008770A2">
        <w:rPr>
          <w:rFonts w:ascii="Cambria" w:hAnsi="Cambria"/>
          <w:sz w:val="22"/>
          <w:szCs w:val="22"/>
        </w:rPr>
        <w:t xml:space="preserve"> provided</w:t>
      </w:r>
      <w:r w:rsidR="00D60926">
        <w:rPr>
          <w:rFonts w:ascii="Cambria" w:hAnsi="Cambria"/>
          <w:sz w:val="22"/>
          <w:szCs w:val="22"/>
        </w:rPr>
        <w:t xml:space="preserve"> </w:t>
      </w:r>
      <w:r w:rsidR="46AFCE87" w:rsidRPr="008770A2">
        <w:rPr>
          <w:rFonts w:ascii="Cambria" w:hAnsi="Cambria"/>
          <w:sz w:val="22"/>
          <w:szCs w:val="22"/>
        </w:rPr>
        <w:t>a 21</w:t>
      </w:r>
      <w:r w:rsidR="46AFCE87" w:rsidRPr="008770A2">
        <w:rPr>
          <w:rFonts w:ascii="Cambria" w:hAnsi="Cambria"/>
          <w:sz w:val="22"/>
          <w:szCs w:val="22"/>
          <w:vertAlign w:val="superscript"/>
        </w:rPr>
        <w:t>st</w:t>
      </w:r>
      <w:r w:rsidR="46AFCE87" w:rsidRPr="008770A2">
        <w:rPr>
          <w:rFonts w:ascii="Cambria" w:hAnsi="Cambria"/>
          <w:sz w:val="22"/>
          <w:szCs w:val="22"/>
        </w:rPr>
        <w:t xml:space="preserve"> CCLC Staff Handbook that includes formal written policies and procedures for creating and maintaining</w:t>
      </w:r>
      <w:r w:rsidR="4ADD3112" w:rsidRPr="008770A2">
        <w:rPr>
          <w:rFonts w:ascii="Cambria" w:hAnsi="Cambria"/>
          <w:sz w:val="22"/>
          <w:szCs w:val="22"/>
        </w:rPr>
        <w:t xml:space="preserve"> a safe and high quality out-of-school learning environment</w:t>
      </w:r>
      <w:proofErr w:type="gramStart"/>
      <w:r w:rsidR="4ADD3112" w:rsidRPr="008770A2">
        <w:rPr>
          <w:rFonts w:ascii="Cambria" w:hAnsi="Cambria"/>
          <w:sz w:val="22"/>
          <w:szCs w:val="22"/>
        </w:rPr>
        <w:t>.</w:t>
      </w:r>
      <w:r w:rsidR="46AFCE87" w:rsidRPr="008770A2">
        <w:rPr>
          <w:rFonts w:ascii="Cambria" w:hAnsi="Cambria"/>
          <w:sz w:val="22"/>
          <w:szCs w:val="22"/>
        </w:rPr>
        <w:t xml:space="preserve"> </w:t>
      </w:r>
      <w:r w:rsidR="001232E7" w:rsidRPr="008770A2">
        <w:rPr>
          <w:rFonts w:ascii="Cambria" w:hAnsi="Cambria"/>
          <w:sz w:val="22"/>
          <w:szCs w:val="22"/>
        </w:rPr>
        <w:t>.</w:t>
      </w:r>
      <w:proofErr w:type="gramEnd"/>
      <w:r w:rsidR="001232E7" w:rsidRPr="008770A2">
        <w:rPr>
          <w:rFonts w:ascii="Cambria" w:hAnsi="Cambria"/>
          <w:sz w:val="22"/>
          <w:szCs w:val="22"/>
        </w:rPr>
        <w:t xml:space="preserve"> </w:t>
      </w:r>
      <w:r w:rsidR="009825D2" w:rsidRPr="008770A2">
        <w:rPr>
          <w:rFonts w:ascii="Cambria" w:hAnsi="Cambria"/>
          <w:sz w:val="22"/>
          <w:szCs w:val="22"/>
        </w:rPr>
        <w:t xml:space="preserve">All </w:t>
      </w:r>
      <w:r w:rsidR="5C20C7A3" w:rsidRPr="008770A2">
        <w:rPr>
          <w:rFonts w:ascii="Cambria" w:hAnsi="Cambria"/>
          <w:sz w:val="22"/>
          <w:szCs w:val="22"/>
        </w:rPr>
        <w:t>21</w:t>
      </w:r>
      <w:r w:rsidR="5C20C7A3" w:rsidRPr="008770A2">
        <w:rPr>
          <w:rFonts w:ascii="Cambria" w:hAnsi="Cambria"/>
          <w:sz w:val="22"/>
          <w:szCs w:val="22"/>
          <w:vertAlign w:val="superscript"/>
        </w:rPr>
        <w:t>st</w:t>
      </w:r>
      <w:r w:rsidR="5C20C7A3" w:rsidRPr="008770A2">
        <w:rPr>
          <w:rFonts w:ascii="Cambria" w:hAnsi="Cambria"/>
          <w:sz w:val="22"/>
          <w:szCs w:val="22"/>
        </w:rPr>
        <w:t xml:space="preserve"> CCLC Program </w:t>
      </w:r>
      <w:r w:rsidR="009825D2" w:rsidRPr="008770A2">
        <w:rPr>
          <w:rFonts w:ascii="Cambria" w:hAnsi="Cambria"/>
          <w:sz w:val="22"/>
          <w:szCs w:val="22"/>
        </w:rPr>
        <w:t xml:space="preserve">staff, including volunteers, </w:t>
      </w:r>
      <w:r w:rsidR="00F20242">
        <w:rPr>
          <w:rFonts w:ascii="Cambria" w:hAnsi="Cambria"/>
          <w:sz w:val="22"/>
          <w:szCs w:val="22"/>
        </w:rPr>
        <w:t>should</w:t>
      </w:r>
      <w:r w:rsidR="009825D2" w:rsidRPr="008770A2">
        <w:rPr>
          <w:rFonts w:ascii="Cambria" w:hAnsi="Cambria"/>
          <w:sz w:val="22"/>
          <w:szCs w:val="22"/>
        </w:rPr>
        <w:t xml:space="preserve"> receive appropriate training in the following areas at a minimum:</w:t>
      </w:r>
    </w:p>
    <w:p w14:paraId="63C7E906" w14:textId="60B41B36" w:rsidR="00747482" w:rsidRPr="008770A2" w:rsidRDefault="009825D2" w:rsidP="00F6129E">
      <w:pPr>
        <w:pStyle w:val="ListParagraph"/>
        <w:numPr>
          <w:ilvl w:val="0"/>
          <w:numId w:val="24"/>
        </w:numPr>
        <w:spacing w:line="276" w:lineRule="auto"/>
        <w:rPr>
          <w:rFonts w:ascii="Cambria" w:hAnsi="Cambria"/>
          <w:sz w:val="22"/>
          <w:szCs w:val="22"/>
        </w:rPr>
      </w:pPr>
      <w:r w:rsidRPr="008770A2">
        <w:rPr>
          <w:rFonts w:ascii="Cambria" w:hAnsi="Cambria"/>
          <w:sz w:val="22"/>
          <w:szCs w:val="22"/>
        </w:rPr>
        <w:t>Federal and State requirements for the 21</w:t>
      </w:r>
      <w:r w:rsidRPr="008770A2">
        <w:rPr>
          <w:rFonts w:ascii="Cambria" w:hAnsi="Cambria"/>
          <w:sz w:val="22"/>
          <w:szCs w:val="22"/>
          <w:vertAlign w:val="superscript"/>
        </w:rPr>
        <w:t>st</w:t>
      </w:r>
      <w:r w:rsidRPr="008770A2">
        <w:rPr>
          <w:rFonts w:ascii="Cambria" w:hAnsi="Cambria"/>
          <w:sz w:val="22"/>
          <w:szCs w:val="22"/>
        </w:rPr>
        <w:t xml:space="preserve"> CCLC </w:t>
      </w:r>
      <w:r w:rsidR="00B63568" w:rsidRPr="008770A2">
        <w:rPr>
          <w:rFonts w:ascii="Cambria" w:hAnsi="Cambria"/>
          <w:sz w:val="22"/>
          <w:szCs w:val="22"/>
        </w:rPr>
        <w:t>program</w:t>
      </w:r>
    </w:p>
    <w:p w14:paraId="409B3613" w14:textId="1AB727F2" w:rsidR="009825D2" w:rsidRPr="008770A2" w:rsidRDefault="009825D2" w:rsidP="00F6129E">
      <w:pPr>
        <w:pStyle w:val="ListParagraph"/>
        <w:numPr>
          <w:ilvl w:val="0"/>
          <w:numId w:val="24"/>
        </w:numPr>
        <w:spacing w:line="276" w:lineRule="auto"/>
        <w:rPr>
          <w:rFonts w:ascii="Cambria" w:hAnsi="Cambria"/>
          <w:sz w:val="22"/>
          <w:szCs w:val="22"/>
        </w:rPr>
      </w:pPr>
      <w:r w:rsidRPr="008770A2">
        <w:rPr>
          <w:rFonts w:ascii="Cambria" w:hAnsi="Cambria"/>
          <w:sz w:val="22"/>
          <w:szCs w:val="22"/>
        </w:rPr>
        <w:t>Awareness and understanding of the approved 21</w:t>
      </w:r>
      <w:r w:rsidRPr="008770A2">
        <w:rPr>
          <w:rFonts w:ascii="Cambria" w:hAnsi="Cambria"/>
          <w:sz w:val="22"/>
          <w:szCs w:val="22"/>
          <w:vertAlign w:val="superscript"/>
        </w:rPr>
        <w:t>st</w:t>
      </w:r>
      <w:r w:rsidRPr="008770A2">
        <w:rPr>
          <w:rFonts w:ascii="Cambria" w:hAnsi="Cambria"/>
          <w:sz w:val="22"/>
          <w:szCs w:val="22"/>
        </w:rPr>
        <w:t xml:space="preserve"> CCLC grant proposal’s goals and strategies</w:t>
      </w:r>
      <w:r w:rsidR="00B63568" w:rsidRPr="008770A2">
        <w:rPr>
          <w:rFonts w:ascii="Cambria" w:hAnsi="Cambria"/>
          <w:sz w:val="22"/>
          <w:szCs w:val="22"/>
        </w:rPr>
        <w:t xml:space="preserve">, </w:t>
      </w:r>
      <w:r w:rsidRPr="008770A2">
        <w:rPr>
          <w:rFonts w:ascii="Cambria" w:hAnsi="Cambria"/>
          <w:sz w:val="22"/>
          <w:szCs w:val="22"/>
        </w:rPr>
        <w:t xml:space="preserve">program design, timelines, deliverables, and evaluation strategies </w:t>
      </w:r>
    </w:p>
    <w:p w14:paraId="1D76444E" w14:textId="3E97FDFE" w:rsidR="009825D2" w:rsidRPr="008770A2" w:rsidRDefault="039FB202" w:rsidP="00F6129E">
      <w:pPr>
        <w:pStyle w:val="ListParagraph"/>
        <w:numPr>
          <w:ilvl w:val="0"/>
          <w:numId w:val="24"/>
        </w:numPr>
        <w:spacing w:line="276" w:lineRule="auto"/>
        <w:rPr>
          <w:rFonts w:ascii="Cambria" w:hAnsi="Cambria"/>
          <w:sz w:val="22"/>
          <w:szCs w:val="22"/>
        </w:rPr>
      </w:pPr>
      <w:r w:rsidRPr="008770A2">
        <w:rPr>
          <w:rFonts w:ascii="Cambria" w:hAnsi="Cambria"/>
          <w:sz w:val="22"/>
          <w:szCs w:val="22"/>
        </w:rPr>
        <w:t>21</w:t>
      </w:r>
      <w:r w:rsidRPr="008770A2">
        <w:rPr>
          <w:rFonts w:ascii="Cambria" w:hAnsi="Cambria"/>
          <w:sz w:val="22"/>
          <w:szCs w:val="22"/>
          <w:vertAlign w:val="superscript"/>
        </w:rPr>
        <w:t>st</w:t>
      </w:r>
      <w:r w:rsidRPr="008770A2">
        <w:rPr>
          <w:rFonts w:ascii="Cambria" w:hAnsi="Cambria"/>
          <w:sz w:val="22"/>
          <w:szCs w:val="22"/>
        </w:rPr>
        <w:t xml:space="preserve"> CCLC Program </w:t>
      </w:r>
      <w:r w:rsidR="009825D2" w:rsidRPr="008770A2">
        <w:rPr>
          <w:rFonts w:ascii="Cambria" w:hAnsi="Cambria"/>
          <w:sz w:val="22"/>
          <w:szCs w:val="22"/>
        </w:rPr>
        <w:t>Safety procedures</w:t>
      </w:r>
      <w:r w:rsidR="00747482" w:rsidRPr="008770A2">
        <w:rPr>
          <w:rFonts w:ascii="Cambria" w:hAnsi="Cambria"/>
          <w:sz w:val="22"/>
          <w:szCs w:val="22"/>
        </w:rPr>
        <w:t xml:space="preserve"> (see </w:t>
      </w:r>
      <w:hyperlink w:anchor="_SECTION_10:_SAFETY">
        <w:r w:rsidR="000269E0" w:rsidRPr="008770A2">
          <w:rPr>
            <w:rStyle w:val="Hyperlink"/>
            <w:rFonts w:ascii="Cambria" w:hAnsi="Cambria"/>
            <w:sz w:val="22"/>
            <w:szCs w:val="22"/>
          </w:rPr>
          <w:t>S</w:t>
        </w:r>
        <w:r w:rsidR="00747482" w:rsidRPr="008770A2">
          <w:rPr>
            <w:rStyle w:val="Hyperlink"/>
            <w:rFonts w:ascii="Cambria" w:hAnsi="Cambria"/>
            <w:sz w:val="22"/>
            <w:szCs w:val="22"/>
          </w:rPr>
          <w:t>ection</w:t>
        </w:r>
        <w:r w:rsidR="000269E0" w:rsidRPr="008770A2">
          <w:rPr>
            <w:rStyle w:val="Hyperlink"/>
            <w:rFonts w:ascii="Cambria" w:hAnsi="Cambria"/>
            <w:sz w:val="22"/>
            <w:szCs w:val="22"/>
          </w:rPr>
          <w:t xml:space="preserve"> 10</w:t>
        </w:r>
      </w:hyperlink>
      <w:r w:rsidR="00747482" w:rsidRPr="008770A2">
        <w:rPr>
          <w:rFonts w:ascii="Cambria" w:hAnsi="Cambria"/>
          <w:sz w:val="22"/>
          <w:szCs w:val="22"/>
        </w:rPr>
        <w:t>)</w:t>
      </w:r>
    </w:p>
    <w:p w14:paraId="5D273029" w14:textId="77777777" w:rsidR="00747482" w:rsidRPr="008770A2" w:rsidRDefault="00747482" w:rsidP="00F6129E">
      <w:pPr>
        <w:pStyle w:val="ListParagraph"/>
        <w:numPr>
          <w:ilvl w:val="0"/>
          <w:numId w:val="24"/>
        </w:numPr>
        <w:spacing w:line="276" w:lineRule="auto"/>
        <w:rPr>
          <w:rFonts w:ascii="Cambria" w:hAnsi="Cambria"/>
          <w:sz w:val="22"/>
          <w:szCs w:val="22"/>
        </w:rPr>
      </w:pPr>
      <w:r w:rsidRPr="008770A2">
        <w:rPr>
          <w:rFonts w:ascii="Cambria" w:hAnsi="Cambria"/>
          <w:sz w:val="22"/>
          <w:szCs w:val="22"/>
        </w:rPr>
        <w:t>Fiscal procedures, as appropriate</w:t>
      </w:r>
    </w:p>
    <w:p w14:paraId="7C52BD5D" w14:textId="0DC5C470" w:rsidR="0F715FF1" w:rsidRPr="008770A2" w:rsidRDefault="3312A1BA" w:rsidP="00F6129E">
      <w:pPr>
        <w:pStyle w:val="ListParagraph"/>
        <w:numPr>
          <w:ilvl w:val="0"/>
          <w:numId w:val="24"/>
        </w:numPr>
        <w:spacing w:line="276" w:lineRule="auto"/>
        <w:rPr>
          <w:rFonts w:ascii="Cambria" w:eastAsiaTheme="minorEastAsia" w:hAnsi="Cambria" w:cstheme="minorBidi"/>
          <w:sz w:val="22"/>
          <w:szCs w:val="22"/>
        </w:rPr>
      </w:pPr>
      <w:r w:rsidRPr="008770A2">
        <w:rPr>
          <w:rFonts w:ascii="Cambria" w:hAnsi="Cambria"/>
          <w:sz w:val="22"/>
          <w:szCs w:val="22"/>
        </w:rPr>
        <w:t>Subgrantee-specific 21</w:t>
      </w:r>
      <w:r w:rsidRPr="008770A2">
        <w:rPr>
          <w:rFonts w:ascii="Cambria" w:hAnsi="Cambria"/>
          <w:sz w:val="22"/>
          <w:szCs w:val="22"/>
          <w:vertAlign w:val="superscript"/>
        </w:rPr>
        <w:t>st</w:t>
      </w:r>
      <w:r w:rsidRPr="008770A2">
        <w:rPr>
          <w:rFonts w:ascii="Cambria" w:hAnsi="Cambria"/>
          <w:sz w:val="22"/>
          <w:szCs w:val="22"/>
        </w:rPr>
        <w:t xml:space="preserve"> CCLC Program policies and procedures as outlined in the Staff Handbook. 21</w:t>
      </w:r>
      <w:r w:rsidRPr="008770A2">
        <w:rPr>
          <w:rFonts w:ascii="Cambria" w:hAnsi="Cambria"/>
          <w:sz w:val="22"/>
          <w:szCs w:val="22"/>
          <w:vertAlign w:val="superscript"/>
        </w:rPr>
        <w:t>st</w:t>
      </w:r>
      <w:r w:rsidRPr="008770A2">
        <w:rPr>
          <w:rFonts w:ascii="Cambria" w:hAnsi="Cambria"/>
          <w:sz w:val="22"/>
          <w:szCs w:val="22"/>
        </w:rPr>
        <w:t xml:space="preserve"> CCLC Staff Handbooks should include at a minimum:</w:t>
      </w:r>
    </w:p>
    <w:p w14:paraId="1276E799" w14:textId="4A65E031" w:rsidR="0F715FF1" w:rsidRPr="008770A2" w:rsidRDefault="1D5D41FF" w:rsidP="00F6129E">
      <w:pPr>
        <w:pStyle w:val="ListParagraph"/>
        <w:numPr>
          <w:ilvl w:val="1"/>
          <w:numId w:val="24"/>
        </w:numPr>
        <w:spacing w:line="276" w:lineRule="auto"/>
        <w:rPr>
          <w:rFonts w:ascii="Cambria" w:eastAsiaTheme="minorEastAsia" w:hAnsi="Cambria" w:cstheme="minorBidi"/>
          <w:sz w:val="22"/>
          <w:szCs w:val="22"/>
        </w:rPr>
      </w:pPr>
      <w:r w:rsidRPr="008770A2">
        <w:rPr>
          <w:rFonts w:ascii="Cambria" w:eastAsia="Arial" w:hAnsi="Cambria" w:cs="Arial"/>
          <w:color w:val="000000" w:themeColor="text1"/>
          <w:sz w:val="22"/>
          <w:szCs w:val="22"/>
        </w:rPr>
        <w:t xml:space="preserve">Behavior Management Policies and Procedures </w:t>
      </w:r>
    </w:p>
    <w:p w14:paraId="7BCA231D" w14:textId="4463227A" w:rsidR="0F715FF1" w:rsidRPr="008770A2" w:rsidRDefault="1D5D41FF" w:rsidP="00F6129E">
      <w:pPr>
        <w:pStyle w:val="ListParagraph"/>
        <w:numPr>
          <w:ilvl w:val="1"/>
          <w:numId w:val="24"/>
        </w:numPr>
        <w:spacing w:line="276" w:lineRule="auto"/>
        <w:rPr>
          <w:rFonts w:ascii="Cambria" w:hAnsi="Cambria"/>
          <w:sz w:val="22"/>
          <w:szCs w:val="22"/>
        </w:rPr>
      </w:pPr>
      <w:r w:rsidRPr="008770A2">
        <w:rPr>
          <w:rFonts w:ascii="Cambria" w:eastAsia="Arial" w:hAnsi="Cambria" w:cs="Arial"/>
          <w:color w:val="000000" w:themeColor="text1"/>
          <w:sz w:val="22"/>
          <w:szCs w:val="22"/>
        </w:rPr>
        <w:t>21</w:t>
      </w:r>
      <w:r w:rsidRPr="008770A2">
        <w:rPr>
          <w:rFonts w:ascii="Cambria" w:eastAsia="Arial" w:hAnsi="Cambria" w:cs="Arial"/>
          <w:color w:val="000000" w:themeColor="text1"/>
          <w:sz w:val="22"/>
          <w:szCs w:val="22"/>
          <w:vertAlign w:val="superscript"/>
        </w:rPr>
        <w:t>st</w:t>
      </w:r>
      <w:r w:rsidRPr="008770A2">
        <w:rPr>
          <w:rFonts w:ascii="Cambria" w:eastAsia="Arial" w:hAnsi="Cambria" w:cs="Arial"/>
          <w:color w:val="000000" w:themeColor="text1"/>
          <w:sz w:val="22"/>
          <w:szCs w:val="22"/>
        </w:rPr>
        <w:t xml:space="preserve"> CCLC-specific safety policies and procedures (See </w:t>
      </w:r>
      <w:r w:rsidR="3C1859E6" w:rsidRPr="0FADF54B">
        <w:rPr>
          <w:rFonts w:ascii="Cambria" w:eastAsia="Arial" w:hAnsi="Cambria" w:cs="Arial"/>
          <w:color w:val="000000" w:themeColor="text1"/>
          <w:sz w:val="22"/>
          <w:szCs w:val="22"/>
        </w:rPr>
        <w:t>Section</w:t>
      </w:r>
      <w:r w:rsidRPr="008770A2">
        <w:rPr>
          <w:rFonts w:ascii="Cambria" w:eastAsia="Arial" w:hAnsi="Cambria" w:cs="Arial"/>
          <w:color w:val="000000" w:themeColor="text1"/>
          <w:sz w:val="22"/>
          <w:szCs w:val="22"/>
        </w:rPr>
        <w:t xml:space="preserve"> XX) </w:t>
      </w:r>
    </w:p>
    <w:p w14:paraId="3F1AD5F1" w14:textId="21F496A7" w:rsidR="0F715FF1" w:rsidRPr="008770A2" w:rsidRDefault="1D5D41FF" w:rsidP="00F6129E">
      <w:pPr>
        <w:pStyle w:val="ListParagraph"/>
        <w:numPr>
          <w:ilvl w:val="1"/>
          <w:numId w:val="24"/>
        </w:numPr>
        <w:spacing w:line="276" w:lineRule="auto"/>
        <w:rPr>
          <w:rFonts w:ascii="Cambria" w:hAnsi="Cambria"/>
          <w:sz w:val="22"/>
          <w:szCs w:val="22"/>
        </w:rPr>
      </w:pPr>
      <w:r w:rsidRPr="008770A2">
        <w:rPr>
          <w:rFonts w:ascii="Cambria" w:eastAsia="Arial" w:hAnsi="Cambria" w:cs="Arial"/>
          <w:color w:val="000000" w:themeColor="text1"/>
          <w:sz w:val="22"/>
          <w:szCs w:val="22"/>
        </w:rPr>
        <w:t xml:space="preserve">Data Collection Plans and Procedures </w:t>
      </w:r>
    </w:p>
    <w:p w14:paraId="0F69ABFD" w14:textId="196D9080" w:rsidR="0F715FF1" w:rsidRPr="008770A2" w:rsidRDefault="1D5D41FF" w:rsidP="00F6129E">
      <w:pPr>
        <w:pStyle w:val="ListParagraph"/>
        <w:numPr>
          <w:ilvl w:val="1"/>
          <w:numId w:val="24"/>
        </w:numPr>
        <w:spacing w:line="276" w:lineRule="auto"/>
        <w:rPr>
          <w:rFonts w:ascii="Cambria" w:hAnsi="Cambria"/>
          <w:sz w:val="22"/>
          <w:szCs w:val="22"/>
        </w:rPr>
      </w:pPr>
      <w:r w:rsidRPr="008770A2">
        <w:rPr>
          <w:rFonts w:ascii="Cambria" w:eastAsia="Arial" w:hAnsi="Cambria" w:cs="Arial"/>
          <w:color w:val="000000" w:themeColor="text1"/>
          <w:sz w:val="22"/>
          <w:szCs w:val="22"/>
        </w:rPr>
        <w:t xml:space="preserve">Communication policies and procedures with families and feeder school staff </w:t>
      </w:r>
    </w:p>
    <w:p w14:paraId="077900D4" w14:textId="20BC7DB7" w:rsidR="0F715FF1" w:rsidRPr="008770A2" w:rsidRDefault="1D5D41FF" w:rsidP="00F6129E">
      <w:pPr>
        <w:pStyle w:val="ListParagraph"/>
        <w:numPr>
          <w:ilvl w:val="1"/>
          <w:numId w:val="24"/>
        </w:numPr>
        <w:spacing w:line="276" w:lineRule="auto"/>
        <w:rPr>
          <w:rFonts w:ascii="Cambria" w:hAnsi="Cambria"/>
          <w:sz w:val="22"/>
          <w:szCs w:val="22"/>
        </w:rPr>
      </w:pPr>
      <w:r w:rsidRPr="008770A2">
        <w:rPr>
          <w:rFonts w:ascii="Cambria" w:eastAsia="Arial" w:hAnsi="Cambria" w:cs="Arial"/>
          <w:color w:val="000000" w:themeColor="text1"/>
          <w:sz w:val="22"/>
          <w:szCs w:val="22"/>
        </w:rPr>
        <w:t xml:space="preserve">Transition policies and procedures for student arrival, departure and during program time </w:t>
      </w:r>
    </w:p>
    <w:p w14:paraId="14FE5F73" w14:textId="0D2B227A" w:rsidR="0F715FF1" w:rsidRPr="008770A2" w:rsidRDefault="1D5D41FF" w:rsidP="00F6129E">
      <w:pPr>
        <w:pStyle w:val="ListParagraph"/>
        <w:numPr>
          <w:ilvl w:val="1"/>
          <w:numId w:val="24"/>
        </w:numPr>
        <w:spacing w:line="276" w:lineRule="auto"/>
        <w:rPr>
          <w:rFonts w:ascii="Cambria" w:hAnsi="Cambria"/>
          <w:sz w:val="22"/>
          <w:szCs w:val="22"/>
        </w:rPr>
      </w:pPr>
      <w:r w:rsidRPr="008770A2">
        <w:rPr>
          <w:rFonts w:ascii="Cambria" w:eastAsia="Arial" w:hAnsi="Cambria" w:cs="Arial"/>
          <w:color w:val="000000" w:themeColor="text1"/>
          <w:sz w:val="22"/>
          <w:szCs w:val="22"/>
        </w:rPr>
        <w:t>Procedures for formal staff performance evaluations</w:t>
      </w:r>
    </w:p>
    <w:p w14:paraId="08412C8B" w14:textId="0E9289F5" w:rsidR="0F715FF1" w:rsidRPr="008770A2" w:rsidRDefault="1D5D41FF" w:rsidP="00F6129E">
      <w:pPr>
        <w:pStyle w:val="ListParagraph"/>
        <w:numPr>
          <w:ilvl w:val="1"/>
          <w:numId w:val="24"/>
        </w:numPr>
        <w:spacing w:line="276" w:lineRule="auto"/>
        <w:rPr>
          <w:rFonts w:ascii="Cambria" w:hAnsi="Cambria"/>
          <w:sz w:val="22"/>
          <w:szCs w:val="22"/>
        </w:rPr>
      </w:pPr>
      <w:r w:rsidRPr="008770A2">
        <w:rPr>
          <w:rFonts w:ascii="Cambria" w:eastAsia="Arial" w:hAnsi="Cambria" w:cs="Arial"/>
          <w:color w:val="000000" w:themeColor="text1"/>
          <w:sz w:val="22"/>
          <w:szCs w:val="22"/>
        </w:rPr>
        <w:t>21DC Policies and Procedures</w:t>
      </w:r>
    </w:p>
    <w:p w14:paraId="73ED2181" w14:textId="2ED82728" w:rsidR="6666D871" w:rsidRPr="008770A2" w:rsidRDefault="6666D871" w:rsidP="008770A2">
      <w:pPr>
        <w:spacing w:line="276" w:lineRule="auto"/>
        <w:ind w:left="720"/>
        <w:rPr>
          <w:rFonts w:ascii="Cambria" w:hAnsi="Cambria"/>
          <w:color w:val="000000" w:themeColor="text1"/>
          <w:sz w:val="22"/>
          <w:szCs w:val="22"/>
        </w:rPr>
      </w:pPr>
    </w:p>
    <w:p w14:paraId="1CF2ED48" w14:textId="5AE253F4" w:rsidR="001232E7" w:rsidRPr="008770A2" w:rsidRDefault="001232E7" w:rsidP="001232E7">
      <w:pPr>
        <w:spacing w:after="200" w:line="276" w:lineRule="auto"/>
        <w:rPr>
          <w:rFonts w:ascii="Cambria" w:hAnsi="Cambria"/>
          <w:sz w:val="22"/>
          <w:szCs w:val="22"/>
        </w:rPr>
      </w:pPr>
      <w:r w:rsidRPr="008770A2">
        <w:rPr>
          <w:rFonts w:ascii="Cambria" w:hAnsi="Cambria"/>
          <w:sz w:val="22"/>
          <w:szCs w:val="22"/>
        </w:rPr>
        <w:t>Evidence of staff training</w:t>
      </w:r>
      <w:r w:rsidR="009C7497" w:rsidRPr="008770A2">
        <w:rPr>
          <w:rFonts w:ascii="Cambria" w:hAnsi="Cambria"/>
          <w:sz w:val="22"/>
          <w:szCs w:val="22"/>
        </w:rPr>
        <w:t>,</w:t>
      </w:r>
      <w:r w:rsidRPr="008770A2">
        <w:rPr>
          <w:rFonts w:ascii="Cambria" w:hAnsi="Cambria"/>
          <w:sz w:val="22"/>
          <w:szCs w:val="22"/>
        </w:rPr>
        <w:t xml:space="preserve"> including dated agendas with sign-in sheets</w:t>
      </w:r>
      <w:r w:rsidR="1B307368" w:rsidRPr="008770A2">
        <w:rPr>
          <w:rFonts w:ascii="Cambria" w:hAnsi="Cambria"/>
          <w:sz w:val="22"/>
          <w:szCs w:val="22"/>
        </w:rPr>
        <w:t xml:space="preserve"> and presentation materials (e.g., presentation slides, handouts, etc.)</w:t>
      </w:r>
      <w:r w:rsidR="009C7497" w:rsidRPr="008770A2">
        <w:rPr>
          <w:rFonts w:ascii="Cambria" w:hAnsi="Cambria"/>
          <w:sz w:val="22"/>
          <w:szCs w:val="22"/>
        </w:rPr>
        <w:t>,</w:t>
      </w:r>
      <w:r w:rsidRPr="008770A2">
        <w:rPr>
          <w:rFonts w:ascii="Cambria" w:hAnsi="Cambria"/>
          <w:sz w:val="22"/>
          <w:szCs w:val="22"/>
        </w:rPr>
        <w:t xml:space="preserve"> should be retained on file </w:t>
      </w:r>
      <w:r w:rsidR="4DD57AA3" w:rsidRPr="008770A2">
        <w:rPr>
          <w:rFonts w:ascii="Cambria" w:hAnsi="Cambria"/>
          <w:sz w:val="22"/>
          <w:szCs w:val="22"/>
        </w:rPr>
        <w:t xml:space="preserve">and provided during monitoring events for review </w:t>
      </w:r>
      <w:r w:rsidR="1FF66A0E" w:rsidRPr="008770A2">
        <w:rPr>
          <w:rFonts w:ascii="Cambria" w:hAnsi="Cambria"/>
          <w:sz w:val="22"/>
          <w:szCs w:val="22"/>
        </w:rPr>
        <w:t xml:space="preserve">by </w:t>
      </w:r>
      <w:r w:rsidR="00155F6D" w:rsidRPr="008770A2">
        <w:rPr>
          <w:rFonts w:ascii="Cambria" w:hAnsi="Cambria"/>
          <w:sz w:val="22"/>
          <w:szCs w:val="22"/>
        </w:rPr>
        <w:t>DPI</w:t>
      </w:r>
      <w:r w:rsidRPr="008770A2">
        <w:rPr>
          <w:rFonts w:ascii="Cambria" w:hAnsi="Cambria"/>
          <w:sz w:val="22"/>
          <w:szCs w:val="22"/>
        </w:rPr>
        <w:t xml:space="preserve"> staff.</w:t>
      </w:r>
    </w:p>
    <w:p w14:paraId="36FA1BFC" w14:textId="06FEA60D" w:rsidR="00227474" w:rsidRPr="008770A2" w:rsidRDefault="006117B5" w:rsidP="00A734F6">
      <w:pPr>
        <w:spacing w:after="200" w:line="276" w:lineRule="auto"/>
        <w:rPr>
          <w:rFonts w:ascii="Cambria" w:hAnsi="Cambria"/>
          <w:sz w:val="22"/>
          <w:szCs w:val="22"/>
        </w:rPr>
      </w:pPr>
      <w:r w:rsidRPr="008770A2">
        <w:rPr>
          <w:rFonts w:ascii="Cambria" w:hAnsi="Cambria"/>
          <w:sz w:val="22"/>
          <w:szCs w:val="22"/>
        </w:rPr>
        <w:t xml:space="preserve">Identifying the needed skills and knowledge of each staff member and providing ongoing feedback and resources, supports all staff working with school-age children in out-of-school programs. </w:t>
      </w:r>
      <w:r w:rsidR="00155F6D" w:rsidRPr="008770A2">
        <w:rPr>
          <w:rFonts w:ascii="Cambria" w:hAnsi="Cambria"/>
          <w:sz w:val="22"/>
          <w:szCs w:val="22"/>
        </w:rPr>
        <w:t>DPI</w:t>
      </w:r>
      <w:r w:rsidR="2C62DE35" w:rsidRPr="008770A2">
        <w:rPr>
          <w:rFonts w:ascii="Cambria" w:hAnsi="Cambria"/>
          <w:sz w:val="22"/>
          <w:szCs w:val="22"/>
        </w:rPr>
        <w:t xml:space="preserve"> </w:t>
      </w:r>
      <w:r w:rsidR="00B76B3A">
        <w:rPr>
          <w:rFonts w:ascii="Cambria" w:hAnsi="Cambria"/>
          <w:sz w:val="22"/>
          <w:szCs w:val="22"/>
        </w:rPr>
        <w:t>suggests</w:t>
      </w:r>
      <w:r w:rsidR="2C62DE35" w:rsidRPr="008770A2">
        <w:rPr>
          <w:rFonts w:ascii="Cambria" w:hAnsi="Cambria"/>
          <w:sz w:val="22"/>
          <w:szCs w:val="22"/>
        </w:rPr>
        <w:t xml:space="preserve"> all 21</w:t>
      </w:r>
      <w:r w:rsidR="2C62DE35" w:rsidRPr="008770A2">
        <w:rPr>
          <w:rFonts w:ascii="Cambria" w:hAnsi="Cambria"/>
          <w:sz w:val="22"/>
          <w:szCs w:val="22"/>
          <w:vertAlign w:val="superscript"/>
        </w:rPr>
        <w:t>st</w:t>
      </w:r>
      <w:r w:rsidR="2C62DE35" w:rsidRPr="008770A2">
        <w:rPr>
          <w:rFonts w:ascii="Cambria" w:hAnsi="Cambria"/>
          <w:sz w:val="22"/>
          <w:szCs w:val="22"/>
        </w:rPr>
        <w:t xml:space="preserve"> CCLC Programs </w:t>
      </w:r>
      <w:r w:rsidR="1C861C9E" w:rsidRPr="008770A2">
        <w:rPr>
          <w:rFonts w:ascii="Cambria" w:hAnsi="Cambria"/>
          <w:sz w:val="22"/>
          <w:szCs w:val="22"/>
        </w:rPr>
        <w:t>survey staff members to gather professional dev</w:t>
      </w:r>
      <w:r w:rsidR="7098B0DA" w:rsidRPr="008770A2">
        <w:rPr>
          <w:rFonts w:ascii="Cambria" w:hAnsi="Cambria"/>
          <w:sz w:val="22"/>
          <w:szCs w:val="22"/>
        </w:rPr>
        <w:t>elopment topics of interest at the beginning of the academic year and then</w:t>
      </w:r>
      <w:r w:rsidR="4CA8D350" w:rsidRPr="008770A2">
        <w:rPr>
          <w:rFonts w:ascii="Cambria" w:hAnsi="Cambria"/>
          <w:sz w:val="22"/>
          <w:szCs w:val="22"/>
        </w:rPr>
        <w:t xml:space="preserve"> use the collected feedback</w:t>
      </w:r>
      <w:r w:rsidR="7098B0DA" w:rsidRPr="008770A2">
        <w:rPr>
          <w:rFonts w:ascii="Cambria" w:hAnsi="Cambria"/>
          <w:sz w:val="22"/>
          <w:szCs w:val="22"/>
        </w:rPr>
        <w:t xml:space="preserve"> </w:t>
      </w:r>
      <w:r w:rsidR="3850A632" w:rsidRPr="008770A2">
        <w:rPr>
          <w:rFonts w:ascii="Cambria" w:hAnsi="Cambria"/>
          <w:sz w:val="22"/>
          <w:szCs w:val="22"/>
        </w:rPr>
        <w:t xml:space="preserve">to </w:t>
      </w:r>
      <w:r w:rsidR="2C62DE35" w:rsidRPr="008770A2">
        <w:rPr>
          <w:rFonts w:ascii="Cambria" w:hAnsi="Cambria"/>
          <w:sz w:val="22"/>
          <w:szCs w:val="22"/>
        </w:rPr>
        <w:t xml:space="preserve">develop an annual professional development calendar for </w:t>
      </w:r>
      <w:r w:rsidR="6447CDD0" w:rsidRPr="008770A2">
        <w:rPr>
          <w:rFonts w:ascii="Cambria" w:hAnsi="Cambria"/>
          <w:sz w:val="22"/>
          <w:szCs w:val="22"/>
        </w:rPr>
        <w:t>21</w:t>
      </w:r>
      <w:r w:rsidR="6447CDD0" w:rsidRPr="008770A2">
        <w:rPr>
          <w:rFonts w:ascii="Cambria" w:hAnsi="Cambria"/>
          <w:sz w:val="22"/>
          <w:szCs w:val="22"/>
          <w:vertAlign w:val="superscript"/>
        </w:rPr>
        <w:t>st</w:t>
      </w:r>
      <w:r w:rsidR="6447CDD0" w:rsidRPr="008770A2">
        <w:rPr>
          <w:rFonts w:ascii="Cambria" w:hAnsi="Cambria"/>
          <w:sz w:val="22"/>
          <w:szCs w:val="22"/>
        </w:rPr>
        <w:t xml:space="preserve"> CCLC Program staff member</w:t>
      </w:r>
      <w:r w:rsidR="7ED57F83" w:rsidRPr="008770A2">
        <w:rPr>
          <w:rFonts w:ascii="Cambria" w:hAnsi="Cambria"/>
          <w:sz w:val="22"/>
          <w:szCs w:val="22"/>
        </w:rPr>
        <w:t>s. Annual 21</w:t>
      </w:r>
      <w:r w:rsidR="7ED57F83" w:rsidRPr="008770A2">
        <w:rPr>
          <w:rFonts w:ascii="Cambria" w:hAnsi="Cambria"/>
          <w:sz w:val="22"/>
          <w:szCs w:val="22"/>
          <w:vertAlign w:val="superscript"/>
        </w:rPr>
        <w:t>st</w:t>
      </w:r>
      <w:r w:rsidR="7ED57F83" w:rsidRPr="008770A2">
        <w:rPr>
          <w:rFonts w:ascii="Cambria" w:hAnsi="Cambria"/>
          <w:sz w:val="22"/>
          <w:szCs w:val="22"/>
        </w:rPr>
        <w:t xml:space="preserve"> CCLC Program staff professional development calendars should include the following information at a minimum: </w:t>
      </w:r>
    </w:p>
    <w:p w14:paraId="2B8CD1A8" w14:textId="4FBC9ACA" w:rsidR="00227474" w:rsidRPr="008770A2" w:rsidRDefault="7ED57F83" w:rsidP="00F6129E">
      <w:pPr>
        <w:pStyle w:val="ListParagraph"/>
        <w:numPr>
          <w:ilvl w:val="0"/>
          <w:numId w:val="82"/>
        </w:numPr>
        <w:spacing w:after="200" w:line="276" w:lineRule="auto"/>
        <w:rPr>
          <w:rFonts w:ascii="Cambria" w:eastAsiaTheme="minorEastAsia" w:hAnsi="Cambria" w:cstheme="minorBidi"/>
          <w:sz w:val="22"/>
          <w:szCs w:val="22"/>
        </w:rPr>
      </w:pPr>
      <w:r w:rsidRPr="008770A2">
        <w:rPr>
          <w:rFonts w:ascii="Cambria" w:hAnsi="Cambria"/>
          <w:sz w:val="22"/>
          <w:szCs w:val="22"/>
        </w:rPr>
        <w:t xml:space="preserve">Workshop date (month, day, year) and time </w:t>
      </w:r>
    </w:p>
    <w:p w14:paraId="1282060A" w14:textId="4887CE44" w:rsidR="00227474" w:rsidRPr="008770A2" w:rsidRDefault="12231790" w:rsidP="00F6129E">
      <w:pPr>
        <w:pStyle w:val="ListParagraph"/>
        <w:numPr>
          <w:ilvl w:val="0"/>
          <w:numId w:val="82"/>
        </w:numPr>
        <w:spacing w:after="200" w:line="276" w:lineRule="auto"/>
        <w:rPr>
          <w:rFonts w:ascii="Cambria" w:hAnsi="Cambria"/>
          <w:sz w:val="22"/>
          <w:szCs w:val="22"/>
        </w:rPr>
      </w:pPr>
      <w:r w:rsidRPr="008770A2">
        <w:rPr>
          <w:rFonts w:ascii="Cambria" w:hAnsi="Cambria"/>
          <w:sz w:val="22"/>
          <w:szCs w:val="22"/>
        </w:rPr>
        <w:t>Workshop topic and facilitator</w:t>
      </w:r>
    </w:p>
    <w:p w14:paraId="353A7C6D" w14:textId="4E29E5E7" w:rsidR="00227474" w:rsidRPr="008770A2" w:rsidRDefault="12231790" w:rsidP="00F6129E">
      <w:pPr>
        <w:pStyle w:val="ListParagraph"/>
        <w:numPr>
          <w:ilvl w:val="0"/>
          <w:numId w:val="82"/>
        </w:numPr>
        <w:spacing w:after="200" w:line="276" w:lineRule="auto"/>
        <w:rPr>
          <w:rFonts w:ascii="Cambria" w:hAnsi="Cambria"/>
          <w:sz w:val="22"/>
          <w:szCs w:val="22"/>
        </w:rPr>
      </w:pPr>
      <w:r w:rsidRPr="008770A2">
        <w:rPr>
          <w:rFonts w:ascii="Cambria" w:hAnsi="Cambria"/>
          <w:sz w:val="22"/>
          <w:szCs w:val="22"/>
        </w:rPr>
        <w:t xml:space="preserve">Required and optional attendees </w:t>
      </w:r>
    </w:p>
    <w:p w14:paraId="68654DC1" w14:textId="7CD5C4CB" w:rsidR="00787369" w:rsidRPr="008770A2" w:rsidRDefault="12231790" w:rsidP="0F715FF1">
      <w:pPr>
        <w:spacing w:after="200" w:line="276" w:lineRule="auto"/>
        <w:rPr>
          <w:rFonts w:ascii="Cambria" w:hAnsi="Cambria"/>
          <w:sz w:val="22"/>
          <w:szCs w:val="22"/>
        </w:rPr>
      </w:pPr>
      <w:r w:rsidRPr="008770A2">
        <w:rPr>
          <w:rFonts w:ascii="Cambria" w:hAnsi="Cambria"/>
          <w:sz w:val="22"/>
          <w:szCs w:val="22"/>
        </w:rPr>
        <w:t xml:space="preserve">Additionally, at the end of each professional development workshop, subgrantees are </w:t>
      </w:r>
      <w:r w:rsidR="001307BB">
        <w:rPr>
          <w:rFonts w:ascii="Cambria" w:hAnsi="Cambria"/>
          <w:sz w:val="22"/>
          <w:szCs w:val="22"/>
        </w:rPr>
        <w:t>encouraged</w:t>
      </w:r>
      <w:r w:rsidRPr="008770A2">
        <w:rPr>
          <w:rFonts w:ascii="Cambria" w:hAnsi="Cambria"/>
          <w:sz w:val="22"/>
          <w:szCs w:val="22"/>
        </w:rPr>
        <w:t xml:space="preserve"> to issue a feedback survey to all attendees </w:t>
      </w:r>
      <w:r w:rsidR="1E8D4335" w:rsidRPr="008770A2">
        <w:rPr>
          <w:rFonts w:ascii="Cambria" w:hAnsi="Cambria"/>
          <w:sz w:val="22"/>
          <w:szCs w:val="22"/>
        </w:rPr>
        <w:t>to</w:t>
      </w:r>
      <w:r w:rsidRPr="008770A2">
        <w:rPr>
          <w:rFonts w:ascii="Cambria" w:hAnsi="Cambria"/>
          <w:sz w:val="22"/>
          <w:szCs w:val="22"/>
        </w:rPr>
        <w:t xml:space="preserve"> determine if the workshop was successful in </w:t>
      </w:r>
      <w:r w:rsidR="415A03D4" w:rsidRPr="008770A2">
        <w:rPr>
          <w:rFonts w:ascii="Cambria" w:hAnsi="Cambria"/>
          <w:sz w:val="22"/>
          <w:szCs w:val="22"/>
        </w:rPr>
        <w:t>implementation style and providing 21</w:t>
      </w:r>
      <w:r w:rsidR="415A03D4" w:rsidRPr="008770A2">
        <w:rPr>
          <w:rFonts w:ascii="Cambria" w:hAnsi="Cambria"/>
          <w:sz w:val="22"/>
          <w:szCs w:val="22"/>
          <w:vertAlign w:val="superscript"/>
        </w:rPr>
        <w:t>st</w:t>
      </w:r>
      <w:r w:rsidR="415A03D4" w:rsidRPr="008770A2">
        <w:rPr>
          <w:rFonts w:ascii="Cambria" w:hAnsi="Cambria"/>
          <w:sz w:val="22"/>
          <w:szCs w:val="22"/>
        </w:rPr>
        <w:t xml:space="preserve"> CCLC staff with applicable knowledge</w:t>
      </w:r>
      <w:r w:rsidRPr="008770A2">
        <w:rPr>
          <w:rFonts w:ascii="Cambria" w:hAnsi="Cambria"/>
          <w:sz w:val="22"/>
          <w:szCs w:val="22"/>
        </w:rPr>
        <w:t>.</w:t>
      </w:r>
      <w:r w:rsidR="6E508BE1" w:rsidRPr="008770A2">
        <w:rPr>
          <w:rFonts w:ascii="Cambria" w:hAnsi="Cambria"/>
          <w:sz w:val="22"/>
          <w:szCs w:val="22"/>
        </w:rPr>
        <w:t xml:space="preserve"> </w:t>
      </w:r>
    </w:p>
    <w:p w14:paraId="71B2D541" w14:textId="77777777" w:rsidR="00305A45" w:rsidRDefault="00305A45">
      <w:pPr>
        <w:spacing w:after="160" w:line="259" w:lineRule="auto"/>
        <w:rPr>
          <w:rFonts w:ascii="Univers Condensed" w:eastAsiaTheme="majorEastAsia" w:hAnsi="Univers Condensed"/>
          <w:b/>
          <w:bCs/>
          <w:color w:val="003A70"/>
          <w:sz w:val="32"/>
          <w:szCs w:val="28"/>
        </w:rPr>
      </w:pPr>
      <w:bookmarkStart w:id="130" w:name="_Toc487551651"/>
      <w:r>
        <w:rPr>
          <w:rFonts w:ascii="Univers Condensed" w:hAnsi="Univers Condensed"/>
          <w:color w:val="003A70"/>
        </w:rPr>
        <w:br w:type="page"/>
      </w:r>
    </w:p>
    <w:p w14:paraId="72DCBF0C" w14:textId="2065852D" w:rsidR="00BB61F0" w:rsidRPr="008770A2" w:rsidRDefault="00BB61F0" w:rsidP="00BB61F0">
      <w:pPr>
        <w:pStyle w:val="Heading1"/>
        <w:spacing w:line="276" w:lineRule="auto"/>
        <w:rPr>
          <w:rFonts w:ascii="Univers Condensed" w:hAnsi="Univers Condensed" w:cs="Times New Roman"/>
          <w:color w:val="003A70"/>
          <w:sz w:val="40"/>
          <w:szCs w:val="40"/>
        </w:rPr>
      </w:pPr>
      <w:bookmarkStart w:id="131" w:name="_Toc82688829"/>
      <w:r w:rsidRPr="008770A2">
        <w:rPr>
          <w:rFonts w:ascii="Univers Condensed" w:hAnsi="Univers Condensed" w:cs="Times New Roman"/>
          <w:color w:val="003A70"/>
          <w:sz w:val="40"/>
          <w:szCs w:val="40"/>
        </w:rPr>
        <w:t xml:space="preserve">SECTION </w:t>
      </w:r>
      <w:r w:rsidR="00400883" w:rsidRPr="008770A2">
        <w:rPr>
          <w:rFonts w:ascii="Univers Condensed" w:hAnsi="Univers Condensed" w:cs="Times New Roman"/>
          <w:color w:val="003A70"/>
          <w:sz w:val="40"/>
          <w:szCs w:val="40"/>
        </w:rPr>
        <w:t>6</w:t>
      </w:r>
      <w:r w:rsidRPr="008770A2">
        <w:rPr>
          <w:rFonts w:ascii="Univers Condensed" w:hAnsi="Univers Condensed" w:cs="Times New Roman"/>
          <w:color w:val="003A70"/>
          <w:sz w:val="40"/>
          <w:szCs w:val="40"/>
        </w:rPr>
        <w:t>: COLLABORATIONS</w:t>
      </w:r>
      <w:bookmarkEnd w:id="130"/>
      <w:bookmarkEnd w:id="131"/>
    </w:p>
    <w:p w14:paraId="199A11D1" w14:textId="77777777" w:rsidR="00BB61F0" w:rsidRPr="007C1D1D" w:rsidRDefault="00BB61F0" w:rsidP="00BB61F0">
      <w:pPr>
        <w:spacing w:line="276" w:lineRule="auto"/>
        <w:rPr>
          <w:rFonts w:ascii="Cambria" w:hAnsi="Cambria"/>
          <w:sz w:val="12"/>
          <w:szCs w:val="12"/>
        </w:rPr>
      </w:pPr>
    </w:p>
    <w:p w14:paraId="46AA4C7A" w14:textId="68B9991D" w:rsidR="00BB61F0" w:rsidRPr="008770A2" w:rsidRDefault="000800BC" w:rsidP="00BB61F0">
      <w:pPr>
        <w:spacing w:after="200" w:line="276" w:lineRule="auto"/>
        <w:rPr>
          <w:rFonts w:ascii="Cambria" w:hAnsi="Cambria"/>
          <w:sz w:val="22"/>
          <w:szCs w:val="22"/>
        </w:rPr>
      </w:pPr>
      <w:r w:rsidRPr="006A0076">
        <w:rPr>
          <w:noProof/>
        </w:rPr>
        <mc:AlternateContent>
          <mc:Choice Requires="wps">
            <w:drawing>
              <wp:anchor distT="45720" distB="45720" distL="114300" distR="114300" simplePos="0" relativeHeight="251658240" behindDoc="0" locked="0" layoutInCell="1" allowOverlap="1" wp14:anchorId="75ED1BC0" wp14:editId="3333D8E9">
                <wp:simplePos x="0" y="0"/>
                <wp:positionH relativeFrom="margin">
                  <wp:align>left</wp:align>
                </wp:positionH>
                <wp:positionV relativeFrom="paragraph">
                  <wp:posOffset>1276350</wp:posOffset>
                </wp:positionV>
                <wp:extent cx="6391275" cy="828675"/>
                <wp:effectExtent l="0" t="0" r="9525" b="952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28675"/>
                        </a:xfrm>
                        <a:prstGeom prst="rect">
                          <a:avLst/>
                        </a:prstGeom>
                        <a:solidFill>
                          <a:srgbClr val="853275"/>
                        </a:solidFill>
                        <a:ln w="9525">
                          <a:noFill/>
                          <a:miter lim="800000"/>
                          <a:headEnd/>
                          <a:tailEnd/>
                        </a:ln>
                      </wps:spPr>
                      <wps:txbx>
                        <w:txbxContent>
                          <w:p w14:paraId="68151DA5" w14:textId="59FC4BE5" w:rsidR="000800BC" w:rsidRDefault="000800BC" w:rsidP="000800BC">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124D6A03" w14:textId="3EE8BCA6" w:rsidR="000800BC" w:rsidRPr="008770A2" w:rsidRDefault="000800BC" w:rsidP="008770A2">
                            <w:pPr>
                              <w:shd w:val="clear" w:color="auto" w:fill="853275"/>
                              <w:spacing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 xml:space="preserve">Vendors are not considered to be collaborative partners, but are paid contractors who provide specific, time-limited services.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D1BC0" id="_x0000_s1044" type="#_x0000_t202" style="position:absolute;margin-left:0;margin-top:100.5pt;width:503.25pt;height:65.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" fillcolor="#853275" stroked="f">
                <v:textbox>
                  <w:txbxContent>
                    <w:p w14:paraId="68151DA5" w14:textId="59FC4BE5" w:rsidR="000800BC" w:rsidRDefault="000800BC" w:rsidP="000800BC">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124D6A03" w14:textId="3EE8BCA6" w:rsidR="000800BC" w:rsidRPr="008770A2" w:rsidRDefault="000800BC" w:rsidP="008770A2">
                      <w:pPr>
                        <w:shd w:val="clear" w:color="auto" w:fill="853275"/>
                        <w:spacing w:line="276" w:lineRule="auto"/>
                        <w:rPr>
                          <w:rFonts w:ascii="Univers Light" w:hAnsi="Univers Light"/>
                          <w:color w:val="FFFFFF" w:themeColor="background1"/>
                          <w:sz w:val="22"/>
                          <w:szCs w:val="22"/>
                        </w:rPr>
                      </w:pPr>
                      <w:r w:rsidRPr="008770A2">
                        <w:rPr>
                          <w:rFonts w:ascii="Univers Light" w:hAnsi="Univers Light"/>
                          <w:color w:val="FFFFFF" w:themeColor="background1"/>
                          <w:sz w:val="22"/>
                          <w:szCs w:val="22"/>
                        </w:rPr>
                        <w:t xml:space="preserve">Vendors are not considered to be collaborative partners, but are paid contractors who provide specific, time-limited services.  </w:t>
                      </w:r>
                    </w:p>
                  </w:txbxContent>
                </v:textbox>
                <w10:wrap type="square" anchorx="margin"/>
              </v:shape>
            </w:pict>
          </mc:Fallback>
        </mc:AlternateContent>
      </w:r>
      <w:r w:rsidR="00BB61F0" w:rsidRPr="008770A2">
        <w:rPr>
          <w:rFonts w:ascii="Cambria" w:hAnsi="Cambria"/>
          <w:sz w:val="22"/>
          <w:szCs w:val="22"/>
        </w:rPr>
        <w:t>The establishment of collaborative partners is critical to both the implementation and sustainability of the 21</w:t>
      </w:r>
      <w:r w:rsidR="00BB61F0" w:rsidRPr="008770A2">
        <w:rPr>
          <w:rFonts w:ascii="Cambria" w:hAnsi="Cambria"/>
          <w:sz w:val="22"/>
          <w:szCs w:val="22"/>
          <w:vertAlign w:val="superscript"/>
        </w:rPr>
        <w:t>st</w:t>
      </w:r>
      <w:r w:rsidR="00BB61F0" w:rsidRPr="008770A2">
        <w:rPr>
          <w:rFonts w:ascii="Cambria" w:hAnsi="Cambria"/>
          <w:sz w:val="22"/>
          <w:szCs w:val="22"/>
        </w:rPr>
        <w:t xml:space="preserve"> CCLC program. Collaborative partners provide resources which may be defined as contributions of expertise, facilities, in-kind or other types of services. Identify the partnering organization contributing each resource.  A collaborative partner provides routine, regular, and ongoing services to the program as outlined in a signed partnership agreement</w:t>
      </w:r>
      <w:r w:rsidR="0C9143A9" w:rsidRPr="008770A2">
        <w:rPr>
          <w:rFonts w:ascii="Cambria" w:hAnsi="Cambria"/>
          <w:sz w:val="22"/>
          <w:szCs w:val="22"/>
        </w:rPr>
        <w:t xml:space="preserve"> or Memorandum of Understanding (MOU)</w:t>
      </w:r>
      <w:r w:rsidR="00BB61F0" w:rsidRPr="008770A2">
        <w:rPr>
          <w:rFonts w:ascii="Cambria" w:hAnsi="Cambria"/>
          <w:sz w:val="22"/>
          <w:szCs w:val="22"/>
        </w:rPr>
        <w:t xml:space="preserve">. </w:t>
      </w:r>
    </w:p>
    <w:p w14:paraId="7C38A14D" w14:textId="77777777" w:rsidR="00BD15B1" w:rsidRPr="008770A2" w:rsidRDefault="00BD15B1" w:rsidP="00BD15B1">
      <w:pPr>
        <w:pStyle w:val="NoSpacing"/>
        <w:rPr>
          <w:rFonts w:ascii="Cambria" w:hAnsi="Cambria"/>
        </w:rPr>
      </w:pPr>
    </w:p>
    <w:p w14:paraId="693B6E8E" w14:textId="071C0CA6" w:rsidR="00BB61F0" w:rsidRPr="008770A2" w:rsidRDefault="00305A45" w:rsidP="0F715FF1">
      <w:pPr>
        <w:pStyle w:val="Heading2"/>
        <w:spacing w:line="276" w:lineRule="auto"/>
        <w:rPr>
          <w:rFonts w:ascii="Univers Light" w:hAnsi="Univers Light"/>
          <w:b w:val="0"/>
          <w:bCs w:val="0"/>
        </w:rPr>
      </w:pPr>
      <w:bookmarkStart w:id="132" w:name="_Toc82688830"/>
      <w:r>
        <w:rPr>
          <w:rFonts w:ascii="Univers Light" w:hAnsi="Univers Light"/>
          <w:b w:val="0"/>
          <w:bCs w:val="0"/>
        </w:rPr>
        <w:t>6.</w:t>
      </w:r>
      <w:r w:rsidR="00BB61F0" w:rsidRPr="008770A2">
        <w:rPr>
          <w:rFonts w:ascii="Univers Light" w:hAnsi="Univers Light"/>
          <w:b w:val="0"/>
          <w:bCs w:val="0"/>
        </w:rPr>
        <w:t xml:space="preserve">A: </w:t>
      </w:r>
      <w:r w:rsidR="1EBCA291" w:rsidRPr="008770A2">
        <w:rPr>
          <w:rFonts w:ascii="Univers Light" w:hAnsi="Univers Light"/>
          <w:b w:val="0"/>
          <w:bCs w:val="0"/>
        </w:rPr>
        <w:t>Joint Partnerships between LEAs and Non-LEAs</w:t>
      </w:r>
      <w:bookmarkEnd w:id="132"/>
    </w:p>
    <w:p w14:paraId="1F651388" w14:textId="7BDC1B76" w:rsidR="0F715FF1" w:rsidRPr="007C1D1D" w:rsidRDefault="0F715FF1" w:rsidP="008770A2">
      <w:pPr>
        <w:rPr>
          <w:rFonts w:ascii="Cambria" w:hAnsi="Cambria"/>
          <w:sz w:val="12"/>
          <w:szCs w:val="12"/>
        </w:rPr>
      </w:pPr>
    </w:p>
    <w:p w14:paraId="2B306DCD" w14:textId="572D8602" w:rsidR="2CA19545" w:rsidRPr="008770A2" w:rsidRDefault="2CA19545" w:rsidP="0F715FF1">
      <w:pPr>
        <w:rPr>
          <w:rFonts w:ascii="Cambria" w:eastAsiaTheme="minorEastAsia" w:hAnsi="Cambria" w:cstheme="minorBidi"/>
          <w:color w:val="000000" w:themeColor="text1"/>
          <w:sz w:val="22"/>
          <w:szCs w:val="22"/>
        </w:rPr>
      </w:pPr>
      <w:r w:rsidRPr="008770A2">
        <w:rPr>
          <w:rFonts w:ascii="Cambria" w:eastAsiaTheme="minorEastAsia" w:hAnsi="Cambria" w:cstheme="minorBidi"/>
          <w:color w:val="000000" w:themeColor="text1"/>
          <w:sz w:val="22"/>
          <w:szCs w:val="22"/>
        </w:rPr>
        <w:t>Section 4204(i)(1)(B) of ESEA also requires that States must give competitive priority to applications that are submitted jointly between at least one LEA receiving funds under Title I, Part A and at least one public or private community organization.</w:t>
      </w:r>
      <w:r w:rsidR="10ADCF2E" w:rsidRPr="008770A2">
        <w:rPr>
          <w:rFonts w:ascii="Cambria" w:eastAsiaTheme="minorEastAsia" w:hAnsi="Cambria" w:cstheme="minorBidi"/>
          <w:color w:val="000000" w:themeColor="text1"/>
          <w:sz w:val="22"/>
          <w:szCs w:val="22"/>
        </w:rPr>
        <w:t xml:space="preserve"> Joint applications are</w:t>
      </w:r>
      <w:r w:rsidR="617E1347" w:rsidRPr="008770A2">
        <w:rPr>
          <w:rFonts w:ascii="Cambria" w:eastAsiaTheme="minorEastAsia" w:hAnsi="Cambria" w:cstheme="minorBidi"/>
          <w:color w:val="000000" w:themeColor="text1"/>
          <w:sz w:val="22"/>
          <w:szCs w:val="22"/>
        </w:rPr>
        <w:t xml:space="preserve"> those where the LEA and participating organization(s) are applying together and share equal responsibility for the 21</w:t>
      </w:r>
      <w:r w:rsidR="617E1347" w:rsidRPr="008770A2">
        <w:rPr>
          <w:rFonts w:ascii="Cambria" w:eastAsiaTheme="minorEastAsia" w:hAnsi="Cambria" w:cstheme="minorBidi"/>
          <w:color w:val="000000" w:themeColor="text1"/>
          <w:sz w:val="22"/>
          <w:szCs w:val="22"/>
          <w:vertAlign w:val="superscript"/>
        </w:rPr>
        <w:t>st</w:t>
      </w:r>
      <w:r w:rsidR="617E1347" w:rsidRPr="008770A2">
        <w:rPr>
          <w:rFonts w:ascii="Cambria" w:eastAsiaTheme="minorEastAsia" w:hAnsi="Cambria" w:cstheme="minorBidi"/>
          <w:color w:val="000000" w:themeColor="text1"/>
          <w:sz w:val="22"/>
          <w:szCs w:val="22"/>
        </w:rPr>
        <w:t xml:space="preserve"> CCLC program.</w:t>
      </w:r>
    </w:p>
    <w:p w14:paraId="13E81618" w14:textId="7B52EACF" w:rsidR="0F715FF1" w:rsidRPr="008770A2" w:rsidRDefault="0F715FF1" w:rsidP="0F715FF1">
      <w:pPr>
        <w:rPr>
          <w:rFonts w:ascii="Cambria" w:eastAsiaTheme="minorEastAsia" w:hAnsi="Cambria" w:cstheme="minorBidi"/>
          <w:color w:val="000000" w:themeColor="text1"/>
          <w:sz w:val="22"/>
          <w:szCs w:val="22"/>
        </w:rPr>
      </w:pPr>
    </w:p>
    <w:p w14:paraId="42D5FAC2" w14:textId="236A7079" w:rsidR="0AE0D464" w:rsidRPr="008770A2" w:rsidRDefault="0AE0D464" w:rsidP="0F715FF1">
      <w:pPr>
        <w:rPr>
          <w:rFonts w:ascii="Cambria" w:eastAsiaTheme="minorEastAsia" w:hAnsi="Cambria" w:cstheme="minorBidi"/>
          <w:color w:val="000000" w:themeColor="text1"/>
          <w:sz w:val="22"/>
          <w:szCs w:val="22"/>
        </w:rPr>
      </w:pPr>
      <w:r w:rsidRPr="008770A2">
        <w:rPr>
          <w:rFonts w:ascii="Cambria" w:eastAsiaTheme="minorEastAsia" w:hAnsi="Cambria" w:cstheme="minorBidi"/>
          <w:color w:val="000000" w:themeColor="text1"/>
          <w:sz w:val="22"/>
          <w:szCs w:val="22"/>
        </w:rPr>
        <w:t>If an awarded subgrantee received priority points for a joint application</w:t>
      </w:r>
      <w:r w:rsidR="6F7ED921" w:rsidRPr="008770A2">
        <w:rPr>
          <w:rFonts w:ascii="Cambria" w:eastAsiaTheme="minorEastAsia" w:hAnsi="Cambria" w:cstheme="minorBidi"/>
          <w:color w:val="000000" w:themeColor="text1"/>
          <w:sz w:val="22"/>
          <w:szCs w:val="22"/>
        </w:rPr>
        <w:t xml:space="preserve"> submission</w:t>
      </w:r>
      <w:r w:rsidRPr="008770A2">
        <w:rPr>
          <w:rFonts w:ascii="Cambria" w:eastAsiaTheme="minorEastAsia" w:hAnsi="Cambria" w:cstheme="minorBidi"/>
          <w:color w:val="000000" w:themeColor="text1"/>
          <w:sz w:val="22"/>
          <w:szCs w:val="22"/>
        </w:rPr>
        <w:t xml:space="preserve">, </w:t>
      </w:r>
      <w:r w:rsidR="2CA19545" w:rsidRPr="008770A2">
        <w:rPr>
          <w:rFonts w:ascii="Cambria" w:eastAsiaTheme="minorEastAsia" w:hAnsi="Cambria" w:cstheme="minorBidi"/>
          <w:color w:val="000000" w:themeColor="text1"/>
          <w:sz w:val="22"/>
          <w:szCs w:val="22"/>
        </w:rPr>
        <w:t>all required documents must be signed by the person with signatory authority for all participating organizations and uploaded to CCIP in the appropriate Related Documents section</w:t>
      </w:r>
      <w:r w:rsidR="5A39EB8F" w:rsidRPr="008770A2">
        <w:rPr>
          <w:rFonts w:ascii="Cambria" w:eastAsiaTheme="minorEastAsia" w:hAnsi="Cambria" w:cstheme="minorBidi"/>
          <w:color w:val="000000" w:themeColor="text1"/>
          <w:sz w:val="22"/>
          <w:szCs w:val="22"/>
        </w:rPr>
        <w:t xml:space="preserve">. </w:t>
      </w:r>
      <w:r w:rsidR="1CEF9976" w:rsidRPr="008770A2">
        <w:rPr>
          <w:rFonts w:ascii="Cambria" w:eastAsiaTheme="minorEastAsia" w:hAnsi="Cambria" w:cstheme="minorBidi"/>
          <w:color w:val="000000" w:themeColor="text1"/>
          <w:sz w:val="22"/>
          <w:szCs w:val="22"/>
        </w:rPr>
        <w:t>Each joint 21</w:t>
      </w:r>
      <w:r w:rsidR="1CEF9976" w:rsidRPr="008770A2">
        <w:rPr>
          <w:rFonts w:ascii="Cambria" w:eastAsiaTheme="minorEastAsia" w:hAnsi="Cambria" w:cstheme="minorBidi"/>
          <w:color w:val="000000" w:themeColor="text1"/>
          <w:sz w:val="22"/>
          <w:szCs w:val="22"/>
          <w:vertAlign w:val="superscript"/>
        </w:rPr>
        <w:t>st</w:t>
      </w:r>
      <w:r w:rsidR="1CEF9976" w:rsidRPr="008770A2">
        <w:rPr>
          <w:rFonts w:ascii="Cambria" w:eastAsiaTheme="minorEastAsia" w:hAnsi="Cambria" w:cstheme="minorBidi"/>
          <w:color w:val="000000" w:themeColor="text1"/>
          <w:sz w:val="22"/>
          <w:szCs w:val="22"/>
        </w:rPr>
        <w:t xml:space="preserve"> CCLC Program must have all the following documents signed by the LEA superintendent (or designee) and the community organization’s chief executive officer:</w:t>
      </w:r>
    </w:p>
    <w:p w14:paraId="5F3806C8" w14:textId="301D7E47" w:rsidR="0F715FF1" w:rsidRPr="008770A2" w:rsidRDefault="0F715FF1" w:rsidP="0F715FF1">
      <w:pPr>
        <w:rPr>
          <w:rFonts w:ascii="Cambria" w:eastAsiaTheme="minorEastAsia" w:hAnsi="Cambria" w:cstheme="minorBidi"/>
          <w:color w:val="000000" w:themeColor="text1"/>
          <w:sz w:val="22"/>
          <w:szCs w:val="22"/>
        </w:rPr>
      </w:pPr>
    </w:p>
    <w:p w14:paraId="5CD5A385" w14:textId="1248D635" w:rsidR="1CEF9976" w:rsidRPr="008770A2" w:rsidRDefault="1CEF9976" w:rsidP="00F6129E">
      <w:pPr>
        <w:pStyle w:val="ListParagraph"/>
        <w:numPr>
          <w:ilvl w:val="0"/>
          <w:numId w:val="81"/>
        </w:numPr>
        <w:rPr>
          <w:rFonts w:ascii="Cambria" w:eastAsiaTheme="minorEastAsia" w:hAnsi="Cambria" w:cstheme="minorBidi"/>
          <w:color w:val="000000" w:themeColor="text1"/>
          <w:sz w:val="22"/>
          <w:szCs w:val="22"/>
        </w:rPr>
      </w:pPr>
      <w:r w:rsidRPr="008770A2">
        <w:rPr>
          <w:rFonts w:ascii="Cambria" w:eastAsiaTheme="minorEastAsia" w:hAnsi="Cambria" w:cstheme="minorBidi"/>
          <w:color w:val="000000" w:themeColor="text1"/>
          <w:sz w:val="22"/>
          <w:szCs w:val="22"/>
        </w:rPr>
        <w:t>Basic Organization Information</w:t>
      </w:r>
    </w:p>
    <w:p w14:paraId="3C90BBD1" w14:textId="23D41FDA" w:rsidR="1CEF9976" w:rsidRPr="008770A2" w:rsidRDefault="1CEF9976" w:rsidP="00F6129E">
      <w:pPr>
        <w:pStyle w:val="ListParagraph"/>
        <w:numPr>
          <w:ilvl w:val="0"/>
          <w:numId w:val="81"/>
        </w:numPr>
        <w:rPr>
          <w:rFonts w:ascii="Cambria" w:eastAsiaTheme="minorEastAsia" w:hAnsi="Cambria" w:cstheme="minorBidi"/>
          <w:color w:val="000000" w:themeColor="text1"/>
          <w:sz w:val="22"/>
          <w:szCs w:val="22"/>
        </w:rPr>
      </w:pPr>
      <w:r w:rsidRPr="008770A2">
        <w:rPr>
          <w:rFonts w:ascii="Cambria" w:eastAsiaTheme="minorEastAsia" w:hAnsi="Cambria" w:cstheme="minorBidi"/>
          <w:color w:val="000000" w:themeColor="text1"/>
          <w:sz w:val="22"/>
          <w:szCs w:val="22"/>
        </w:rPr>
        <w:t>Statement of Assurances</w:t>
      </w:r>
    </w:p>
    <w:p w14:paraId="2565C20D" w14:textId="346AF278" w:rsidR="1CEF9976" w:rsidRPr="008770A2" w:rsidRDefault="1CEF9976" w:rsidP="00F6129E">
      <w:pPr>
        <w:pStyle w:val="ListParagraph"/>
        <w:numPr>
          <w:ilvl w:val="0"/>
          <w:numId w:val="81"/>
        </w:numPr>
        <w:rPr>
          <w:rFonts w:ascii="Cambria" w:eastAsiaTheme="minorEastAsia" w:hAnsi="Cambria" w:cstheme="minorBidi"/>
          <w:color w:val="000000" w:themeColor="text1"/>
          <w:sz w:val="22"/>
          <w:szCs w:val="22"/>
        </w:rPr>
      </w:pPr>
      <w:r w:rsidRPr="008770A2">
        <w:rPr>
          <w:rFonts w:ascii="Cambria" w:eastAsiaTheme="minorEastAsia" w:hAnsi="Cambria" w:cstheme="minorBidi"/>
          <w:color w:val="000000" w:themeColor="text1"/>
          <w:sz w:val="22"/>
          <w:szCs w:val="22"/>
        </w:rPr>
        <w:t>Debarment Certification</w:t>
      </w:r>
    </w:p>
    <w:p w14:paraId="65882F4F" w14:textId="469CAE72" w:rsidR="1CEF9976" w:rsidRPr="008770A2" w:rsidRDefault="1CEF9976" w:rsidP="00F6129E">
      <w:pPr>
        <w:pStyle w:val="ListParagraph"/>
        <w:numPr>
          <w:ilvl w:val="0"/>
          <w:numId w:val="81"/>
        </w:numPr>
        <w:rPr>
          <w:rFonts w:ascii="Cambria" w:eastAsiaTheme="minorEastAsia" w:hAnsi="Cambria" w:cstheme="minorBidi"/>
          <w:color w:val="000000" w:themeColor="text1"/>
          <w:sz w:val="22"/>
          <w:szCs w:val="22"/>
        </w:rPr>
      </w:pPr>
      <w:r w:rsidRPr="008770A2">
        <w:rPr>
          <w:rFonts w:ascii="Cambria" w:eastAsiaTheme="minorEastAsia" w:hAnsi="Cambria" w:cstheme="minorBidi"/>
          <w:color w:val="000000" w:themeColor="text1"/>
          <w:sz w:val="22"/>
          <w:szCs w:val="22"/>
        </w:rPr>
        <w:t>Criminal Background Checks</w:t>
      </w:r>
    </w:p>
    <w:p w14:paraId="321C8D71" w14:textId="322A1FF4" w:rsidR="1CEF9976" w:rsidRPr="008770A2" w:rsidRDefault="1CEF9976" w:rsidP="00F6129E">
      <w:pPr>
        <w:pStyle w:val="ListParagraph"/>
        <w:numPr>
          <w:ilvl w:val="0"/>
          <w:numId w:val="81"/>
        </w:numPr>
        <w:rPr>
          <w:rFonts w:ascii="Cambria" w:eastAsiaTheme="minorEastAsia" w:hAnsi="Cambria" w:cstheme="minorBidi"/>
          <w:color w:val="000000" w:themeColor="text1"/>
          <w:sz w:val="22"/>
          <w:szCs w:val="22"/>
        </w:rPr>
      </w:pPr>
      <w:r w:rsidRPr="008770A2">
        <w:rPr>
          <w:rFonts w:ascii="Cambria" w:eastAsiaTheme="minorEastAsia" w:hAnsi="Cambria" w:cstheme="minorBidi"/>
          <w:color w:val="000000" w:themeColor="text1"/>
          <w:sz w:val="22"/>
          <w:szCs w:val="22"/>
        </w:rPr>
        <w:t>CCLC Data Integrity and Confidentiality Certification</w:t>
      </w:r>
    </w:p>
    <w:p w14:paraId="662E0B60" w14:textId="39D11BD3" w:rsidR="1CEF9976" w:rsidRPr="008770A2" w:rsidRDefault="1CEF9976" w:rsidP="00F6129E">
      <w:pPr>
        <w:pStyle w:val="ListParagraph"/>
        <w:numPr>
          <w:ilvl w:val="0"/>
          <w:numId w:val="81"/>
        </w:numPr>
        <w:rPr>
          <w:rFonts w:ascii="Cambria" w:eastAsiaTheme="minorEastAsia" w:hAnsi="Cambria" w:cstheme="minorBidi"/>
          <w:color w:val="000000" w:themeColor="text1"/>
          <w:sz w:val="22"/>
          <w:szCs w:val="22"/>
        </w:rPr>
      </w:pPr>
      <w:r w:rsidRPr="008770A2">
        <w:rPr>
          <w:rFonts w:ascii="Cambria" w:eastAsiaTheme="minorEastAsia" w:hAnsi="Cambria" w:cstheme="minorBidi"/>
          <w:color w:val="000000" w:themeColor="text1"/>
          <w:sz w:val="22"/>
          <w:szCs w:val="22"/>
        </w:rPr>
        <w:t>Memorandum of Understanding (MOU)</w:t>
      </w:r>
      <w:r w:rsidR="171B6E4E" w:rsidRPr="008770A2">
        <w:rPr>
          <w:rFonts w:ascii="Cambria" w:eastAsiaTheme="minorEastAsia" w:hAnsi="Cambria" w:cstheme="minorBidi"/>
          <w:color w:val="000000" w:themeColor="text1"/>
          <w:sz w:val="22"/>
          <w:szCs w:val="22"/>
        </w:rPr>
        <w:t xml:space="preserve"> detailing each partner’s responsibility</w:t>
      </w:r>
    </w:p>
    <w:p w14:paraId="6FF0E229" w14:textId="54FFC058" w:rsidR="1CEF9976" w:rsidRPr="008770A2" w:rsidRDefault="1CEF9976" w:rsidP="00F6129E">
      <w:pPr>
        <w:pStyle w:val="ListParagraph"/>
        <w:numPr>
          <w:ilvl w:val="0"/>
          <w:numId w:val="81"/>
        </w:numPr>
        <w:rPr>
          <w:rFonts w:ascii="Cambria" w:eastAsiaTheme="minorEastAsia" w:hAnsi="Cambria" w:cstheme="minorBidi"/>
          <w:color w:val="000000" w:themeColor="text1"/>
          <w:sz w:val="22"/>
          <w:szCs w:val="22"/>
        </w:rPr>
      </w:pPr>
      <w:r w:rsidRPr="008770A2">
        <w:rPr>
          <w:rFonts w:ascii="Cambria" w:eastAsiaTheme="minorEastAsia" w:hAnsi="Cambria" w:cstheme="minorBidi"/>
          <w:color w:val="000000" w:themeColor="text1"/>
          <w:sz w:val="22"/>
          <w:szCs w:val="22"/>
        </w:rPr>
        <w:t>Organizational Chart (illustrating executive and key personnel of fiscal agent and partners)</w:t>
      </w:r>
    </w:p>
    <w:p w14:paraId="5D5A3263" w14:textId="627915B1" w:rsidR="0F715FF1" w:rsidRPr="008770A2" w:rsidRDefault="0F715FF1" w:rsidP="0F715FF1">
      <w:pPr>
        <w:rPr>
          <w:rFonts w:ascii="Cambria" w:eastAsiaTheme="minorEastAsia" w:hAnsi="Cambria" w:cstheme="minorBidi"/>
          <w:color w:val="000000" w:themeColor="text1"/>
          <w:sz w:val="22"/>
          <w:szCs w:val="22"/>
        </w:rPr>
      </w:pPr>
    </w:p>
    <w:p w14:paraId="340A384A" w14:textId="253B5B53" w:rsidR="000800BC" w:rsidRPr="008770A2" w:rsidRDefault="1CEF9976" w:rsidP="0F715FF1">
      <w:pPr>
        <w:rPr>
          <w:rFonts w:ascii="Cambria" w:eastAsiaTheme="minorEastAsia" w:hAnsi="Cambria" w:cstheme="minorBidi"/>
          <w:color w:val="000000" w:themeColor="text1"/>
          <w:sz w:val="22"/>
          <w:szCs w:val="22"/>
        </w:rPr>
      </w:pPr>
      <w:r w:rsidRPr="008770A2">
        <w:rPr>
          <w:rFonts w:ascii="Cambria" w:eastAsiaTheme="minorEastAsia" w:hAnsi="Cambria" w:cstheme="minorBidi"/>
          <w:color w:val="000000" w:themeColor="text1"/>
          <w:sz w:val="22"/>
          <w:szCs w:val="22"/>
        </w:rPr>
        <w:t xml:space="preserve">All completed (i.e., signed and dated for current fiscal year) joint documents </w:t>
      </w:r>
      <w:r w:rsidR="348E93F6" w:rsidRPr="008770A2">
        <w:rPr>
          <w:rFonts w:ascii="Cambria" w:eastAsiaTheme="minorEastAsia" w:hAnsi="Cambria" w:cstheme="minorBidi"/>
          <w:color w:val="000000" w:themeColor="text1"/>
          <w:sz w:val="22"/>
          <w:szCs w:val="22"/>
        </w:rPr>
        <w:t>must be approved by a 21</w:t>
      </w:r>
      <w:r w:rsidR="348E93F6" w:rsidRPr="008770A2">
        <w:rPr>
          <w:rFonts w:ascii="Cambria" w:eastAsiaTheme="minorEastAsia" w:hAnsi="Cambria" w:cstheme="minorBidi"/>
          <w:color w:val="000000" w:themeColor="text1"/>
          <w:sz w:val="22"/>
          <w:szCs w:val="22"/>
          <w:vertAlign w:val="superscript"/>
        </w:rPr>
        <w:t>st</w:t>
      </w:r>
      <w:r w:rsidR="348E93F6" w:rsidRPr="008770A2">
        <w:rPr>
          <w:rFonts w:ascii="Cambria" w:eastAsiaTheme="minorEastAsia" w:hAnsi="Cambria" w:cstheme="minorBidi"/>
          <w:color w:val="000000" w:themeColor="text1"/>
          <w:sz w:val="22"/>
          <w:szCs w:val="22"/>
        </w:rPr>
        <w:t xml:space="preserve"> CCLC Program Administrator and </w:t>
      </w:r>
      <w:r w:rsidR="6A063AE8" w:rsidRPr="008770A2">
        <w:rPr>
          <w:rFonts w:ascii="Cambria" w:eastAsiaTheme="minorEastAsia" w:hAnsi="Cambria" w:cstheme="minorBidi"/>
          <w:color w:val="000000" w:themeColor="text1"/>
          <w:sz w:val="22"/>
          <w:szCs w:val="22"/>
        </w:rPr>
        <w:t xml:space="preserve">be made available to </w:t>
      </w:r>
      <w:r w:rsidR="00155F6D" w:rsidRPr="008770A2">
        <w:rPr>
          <w:rFonts w:ascii="Cambria" w:eastAsiaTheme="minorEastAsia" w:hAnsi="Cambria" w:cstheme="minorBidi"/>
          <w:color w:val="000000" w:themeColor="text1"/>
          <w:sz w:val="22"/>
          <w:szCs w:val="22"/>
        </w:rPr>
        <w:t>DPI</w:t>
      </w:r>
      <w:r w:rsidR="6A063AE8" w:rsidRPr="008770A2">
        <w:rPr>
          <w:rFonts w:ascii="Cambria" w:eastAsiaTheme="minorEastAsia" w:hAnsi="Cambria" w:cstheme="minorBidi"/>
          <w:color w:val="000000" w:themeColor="text1"/>
          <w:sz w:val="22"/>
          <w:szCs w:val="22"/>
        </w:rPr>
        <w:t xml:space="preserve"> for review upon request. </w:t>
      </w:r>
    </w:p>
    <w:p w14:paraId="6C13D3D9" w14:textId="77777777" w:rsidR="002B1D64" w:rsidRPr="008770A2" w:rsidRDefault="002B1D64" w:rsidP="00BB61F0">
      <w:pPr>
        <w:spacing w:line="276" w:lineRule="auto"/>
        <w:rPr>
          <w:rFonts w:ascii="Cambria" w:hAnsi="Cambria"/>
          <w:sz w:val="22"/>
          <w:szCs w:val="22"/>
        </w:rPr>
      </w:pPr>
    </w:p>
    <w:p w14:paraId="280D3CE4" w14:textId="4A1A169A" w:rsidR="00BB61F0" w:rsidRPr="008770A2" w:rsidRDefault="00305A45" w:rsidP="00BB61F0">
      <w:pPr>
        <w:pStyle w:val="Heading2"/>
        <w:rPr>
          <w:rFonts w:ascii="Univers Light" w:hAnsi="Univers Light"/>
          <w:b w:val="0"/>
          <w:bCs w:val="0"/>
        </w:rPr>
      </w:pPr>
      <w:bookmarkStart w:id="133" w:name="_Toc82688831"/>
      <w:r>
        <w:rPr>
          <w:rFonts w:ascii="Univers Light" w:hAnsi="Univers Light"/>
          <w:b w:val="0"/>
          <w:bCs w:val="0"/>
        </w:rPr>
        <w:t>6.</w:t>
      </w:r>
      <w:r w:rsidR="00BB61F0" w:rsidRPr="008770A2">
        <w:rPr>
          <w:rFonts w:ascii="Univers Light" w:hAnsi="Univers Light"/>
          <w:b w:val="0"/>
          <w:bCs w:val="0"/>
        </w:rPr>
        <w:t>B: Collaboration with Feeder Schools</w:t>
      </w:r>
      <w:bookmarkEnd w:id="133"/>
    </w:p>
    <w:p w14:paraId="1EE5C19C" w14:textId="77777777" w:rsidR="00BB61F0" w:rsidRPr="007C1D1D" w:rsidRDefault="00BB61F0" w:rsidP="00BB61F0">
      <w:pPr>
        <w:rPr>
          <w:rFonts w:ascii="Cambria" w:hAnsi="Cambria"/>
          <w:sz w:val="12"/>
          <w:szCs w:val="12"/>
        </w:rPr>
      </w:pPr>
    </w:p>
    <w:p w14:paraId="0B79D574" w14:textId="785F809B" w:rsidR="00976B14" w:rsidRPr="008770A2" w:rsidRDefault="00BB61F0" w:rsidP="0F715FF1">
      <w:pPr>
        <w:spacing w:after="200" w:line="276" w:lineRule="auto"/>
        <w:rPr>
          <w:rFonts w:ascii="Cambria" w:hAnsi="Cambria"/>
          <w:sz w:val="22"/>
          <w:szCs w:val="22"/>
        </w:rPr>
      </w:pPr>
      <w:r w:rsidRPr="008770A2">
        <w:rPr>
          <w:rFonts w:ascii="Cambria" w:hAnsi="Cambria"/>
          <w:sz w:val="22"/>
          <w:szCs w:val="22"/>
        </w:rPr>
        <w:t>Feeder schools refers to the schools that students attend during the regular school day.</w:t>
      </w:r>
      <w:r w:rsidR="005C367A" w:rsidRPr="008770A2">
        <w:rPr>
          <w:rFonts w:ascii="Cambria" w:hAnsi="Cambria"/>
          <w:sz w:val="22"/>
          <w:szCs w:val="22"/>
        </w:rPr>
        <w:t xml:space="preserve"> As previously noted, subgrantees </w:t>
      </w:r>
      <w:r w:rsidR="005C367A" w:rsidRPr="008770A2">
        <w:rPr>
          <w:rFonts w:ascii="Cambria" w:eastAsiaTheme="minorEastAsia" w:hAnsi="Cambria"/>
          <w:sz w:val="22"/>
          <w:szCs w:val="22"/>
        </w:rPr>
        <w:t>must provide an assurance that its program was developed and will be carried out in active collaboration with the schools the students attend.</w:t>
      </w:r>
      <w:r w:rsidRPr="008770A2">
        <w:rPr>
          <w:rFonts w:ascii="Cambria" w:hAnsi="Cambria"/>
          <w:sz w:val="22"/>
          <w:szCs w:val="22"/>
        </w:rPr>
        <w:t xml:space="preserve"> On an annual basis, subgrantees must confirm the various feeder schools served by the 21</w:t>
      </w:r>
      <w:r w:rsidRPr="008770A2">
        <w:rPr>
          <w:rFonts w:ascii="Cambria" w:hAnsi="Cambria"/>
          <w:sz w:val="22"/>
          <w:szCs w:val="22"/>
          <w:vertAlign w:val="superscript"/>
        </w:rPr>
        <w:t>st</w:t>
      </w:r>
      <w:r w:rsidRPr="008770A2">
        <w:rPr>
          <w:rFonts w:ascii="Cambria" w:hAnsi="Cambria"/>
          <w:sz w:val="22"/>
          <w:szCs w:val="22"/>
        </w:rPr>
        <w:t xml:space="preserve"> CCLC program as part of the continuation funding application.  Subgrantees must track and report the participating student’s academic and social behavior during the school day as part of the 21</w:t>
      </w:r>
      <w:r w:rsidRPr="008770A2">
        <w:rPr>
          <w:rFonts w:ascii="Cambria" w:hAnsi="Cambria"/>
          <w:sz w:val="22"/>
          <w:szCs w:val="22"/>
          <w:vertAlign w:val="superscript"/>
        </w:rPr>
        <w:t>st</w:t>
      </w:r>
      <w:r w:rsidRPr="008770A2">
        <w:rPr>
          <w:rFonts w:ascii="Cambria" w:hAnsi="Cambria"/>
          <w:sz w:val="22"/>
          <w:szCs w:val="22"/>
        </w:rPr>
        <w:t xml:space="preserve"> CCLC program</w:t>
      </w:r>
      <w:r w:rsidR="0015647E" w:rsidRPr="008770A2">
        <w:rPr>
          <w:rFonts w:ascii="Cambria" w:hAnsi="Cambria"/>
          <w:sz w:val="22"/>
          <w:szCs w:val="22"/>
        </w:rPr>
        <w:t>’s</w:t>
      </w:r>
      <w:r w:rsidRPr="008770A2">
        <w:rPr>
          <w:rFonts w:ascii="Cambria" w:hAnsi="Cambria"/>
          <w:sz w:val="22"/>
          <w:szCs w:val="22"/>
        </w:rPr>
        <w:t xml:space="preserve"> ongoing self-evaluation and to complete the 21</w:t>
      </w:r>
      <w:r w:rsidRPr="008770A2">
        <w:rPr>
          <w:rFonts w:ascii="Cambria" w:hAnsi="Cambria"/>
          <w:sz w:val="22"/>
          <w:szCs w:val="22"/>
          <w:vertAlign w:val="superscript"/>
        </w:rPr>
        <w:t>st</w:t>
      </w:r>
      <w:r w:rsidRPr="008770A2">
        <w:rPr>
          <w:rFonts w:ascii="Cambria" w:hAnsi="Cambria"/>
          <w:sz w:val="22"/>
          <w:szCs w:val="22"/>
        </w:rPr>
        <w:t xml:space="preserve"> CCLC Annual Performance Report requirement for the </w:t>
      </w:r>
      <w:r w:rsidR="0015647E" w:rsidRPr="008770A2">
        <w:rPr>
          <w:rFonts w:ascii="Cambria" w:hAnsi="Cambria"/>
          <w:sz w:val="22"/>
          <w:szCs w:val="22"/>
        </w:rPr>
        <w:t>USED</w:t>
      </w:r>
      <w:r w:rsidRPr="008770A2">
        <w:rPr>
          <w:rFonts w:ascii="Cambria" w:hAnsi="Cambria"/>
          <w:sz w:val="22"/>
          <w:szCs w:val="22"/>
        </w:rPr>
        <w:t xml:space="preserve">.  </w:t>
      </w:r>
      <w:r w:rsidR="00976B14" w:rsidRPr="008770A2">
        <w:rPr>
          <w:rFonts w:ascii="Cambria" w:hAnsi="Cambria"/>
          <w:sz w:val="22"/>
          <w:szCs w:val="22"/>
        </w:rPr>
        <w:t xml:space="preserve">Documentation </w:t>
      </w:r>
      <w:r w:rsidR="00AD437D">
        <w:rPr>
          <w:rFonts w:ascii="Cambria" w:hAnsi="Cambria"/>
          <w:sz w:val="22"/>
          <w:szCs w:val="22"/>
        </w:rPr>
        <w:t>should</w:t>
      </w:r>
      <w:r w:rsidR="00976B14" w:rsidRPr="008770A2">
        <w:rPr>
          <w:rFonts w:ascii="Cambria" w:hAnsi="Cambria"/>
          <w:sz w:val="22"/>
          <w:szCs w:val="22"/>
        </w:rPr>
        <w:t xml:space="preserve"> be maintained</w:t>
      </w:r>
      <w:r w:rsidR="0015647E" w:rsidRPr="008770A2">
        <w:rPr>
          <w:rFonts w:ascii="Cambria" w:hAnsi="Cambria"/>
          <w:sz w:val="22"/>
          <w:szCs w:val="22"/>
        </w:rPr>
        <w:t xml:space="preserve"> </w:t>
      </w:r>
      <w:r w:rsidR="29340724" w:rsidRPr="008770A2">
        <w:rPr>
          <w:rFonts w:ascii="Cambria" w:hAnsi="Cambria"/>
          <w:sz w:val="22"/>
          <w:szCs w:val="22"/>
        </w:rPr>
        <w:t>by the 21</w:t>
      </w:r>
      <w:r w:rsidR="29340724" w:rsidRPr="008770A2">
        <w:rPr>
          <w:rFonts w:ascii="Cambria" w:hAnsi="Cambria"/>
          <w:sz w:val="22"/>
          <w:szCs w:val="22"/>
          <w:vertAlign w:val="superscript"/>
        </w:rPr>
        <w:t>st</w:t>
      </w:r>
      <w:r w:rsidR="29340724" w:rsidRPr="008770A2">
        <w:rPr>
          <w:rFonts w:ascii="Cambria" w:hAnsi="Cambria"/>
          <w:sz w:val="22"/>
          <w:szCs w:val="22"/>
        </w:rPr>
        <w:t xml:space="preserve"> CCLC Program </w:t>
      </w:r>
      <w:r w:rsidR="0015647E" w:rsidRPr="008770A2">
        <w:rPr>
          <w:rFonts w:ascii="Cambria" w:hAnsi="Cambria"/>
          <w:sz w:val="22"/>
          <w:szCs w:val="22"/>
        </w:rPr>
        <w:t>to</w:t>
      </w:r>
      <w:r w:rsidR="00976B14" w:rsidRPr="008770A2">
        <w:rPr>
          <w:rFonts w:ascii="Cambria" w:hAnsi="Cambria"/>
          <w:sz w:val="22"/>
          <w:szCs w:val="22"/>
        </w:rPr>
        <w:t xml:space="preserve"> demonstrat</w:t>
      </w:r>
      <w:r w:rsidR="0015647E" w:rsidRPr="008770A2">
        <w:rPr>
          <w:rFonts w:ascii="Cambria" w:hAnsi="Cambria"/>
          <w:sz w:val="22"/>
          <w:szCs w:val="22"/>
        </w:rPr>
        <w:t>e</w:t>
      </w:r>
      <w:r w:rsidR="00976B14" w:rsidRPr="008770A2">
        <w:rPr>
          <w:rFonts w:ascii="Cambria" w:hAnsi="Cambria"/>
          <w:sz w:val="22"/>
          <w:szCs w:val="22"/>
        </w:rPr>
        <w:t xml:space="preserve"> active communication with feeder schools</w:t>
      </w:r>
      <w:r w:rsidR="6288BE85" w:rsidRPr="008770A2">
        <w:rPr>
          <w:rFonts w:ascii="Cambria" w:hAnsi="Cambria"/>
          <w:sz w:val="22"/>
          <w:szCs w:val="22"/>
        </w:rPr>
        <w:t xml:space="preserve"> throughout the grant cycle</w:t>
      </w:r>
      <w:r w:rsidR="00976B14" w:rsidRPr="008770A2">
        <w:rPr>
          <w:rFonts w:ascii="Cambria" w:hAnsi="Cambria"/>
          <w:sz w:val="22"/>
          <w:szCs w:val="22"/>
        </w:rPr>
        <w:t>.</w:t>
      </w:r>
      <w:r w:rsidR="4DB554D8" w:rsidRPr="008770A2">
        <w:rPr>
          <w:rFonts w:ascii="Cambria" w:hAnsi="Cambria"/>
          <w:sz w:val="22"/>
          <w:szCs w:val="22"/>
        </w:rPr>
        <w:t xml:space="preserve"> </w:t>
      </w:r>
      <w:r w:rsidR="452A1A8A" w:rsidRPr="008770A2">
        <w:rPr>
          <w:rFonts w:ascii="Cambria" w:hAnsi="Cambria"/>
          <w:sz w:val="22"/>
          <w:szCs w:val="22"/>
        </w:rPr>
        <w:t xml:space="preserve">During </w:t>
      </w:r>
      <w:r w:rsidR="47378001" w:rsidRPr="008770A2">
        <w:rPr>
          <w:rFonts w:ascii="Cambria" w:hAnsi="Cambria"/>
          <w:sz w:val="22"/>
          <w:szCs w:val="22"/>
        </w:rPr>
        <w:t xml:space="preserve">annual </w:t>
      </w:r>
      <w:r w:rsidR="452A1A8A" w:rsidRPr="008770A2">
        <w:rPr>
          <w:rFonts w:ascii="Cambria" w:hAnsi="Cambria"/>
          <w:sz w:val="22"/>
          <w:szCs w:val="22"/>
        </w:rPr>
        <w:t>21</w:t>
      </w:r>
      <w:r w:rsidR="452A1A8A" w:rsidRPr="008770A2">
        <w:rPr>
          <w:rFonts w:ascii="Cambria" w:hAnsi="Cambria"/>
          <w:sz w:val="22"/>
          <w:szCs w:val="22"/>
          <w:vertAlign w:val="superscript"/>
        </w:rPr>
        <w:t>st</w:t>
      </w:r>
      <w:r w:rsidR="452A1A8A" w:rsidRPr="008770A2">
        <w:rPr>
          <w:rFonts w:ascii="Cambria" w:hAnsi="Cambria"/>
          <w:sz w:val="22"/>
          <w:szCs w:val="22"/>
        </w:rPr>
        <w:t xml:space="preserve"> CCLC </w:t>
      </w:r>
      <w:r w:rsidR="540D6A4D" w:rsidRPr="008770A2">
        <w:rPr>
          <w:rFonts w:ascii="Cambria" w:hAnsi="Cambria"/>
          <w:sz w:val="22"/>
          <w:szCs w:val="22"/>
        </w:rPr>
        <w:t xml:space="preserve">program monitoring events </w:t>
      </w:r>
      <w:r w:rsidR="00155F6D" w:rsidRPr="008770A2">
        <w:rPr>
          <w:rFonts w:ascii="Cambria" w:hAnsi="Cambria"/>
          <w:sz w:val="22"/>
          <w:szCs w:val="22"/>
        </w:rPr>
        <w:t>DPI</w:t>
      </w:r>
      <w:r w:rsidR="540D6A4D" w:rsidRPr="008770A2">
        <w:rPr>
          <w:rFonts w:ascii="Cambria" w:hAnsi="Cambria"/>
          <w:sz w:val="22"/>
          <w:szCs w:val="22"/>
        </w:rPr>
        <w:t xml:space="preserve"> </w:t>
      </w:r>
      <w:r w:rsidR="00835E09">
        <w:rPr>
          <w:rFonts w:ascii="Cambria" w:hAnsi="Cambria"/>
          <w:sz w:val="22"/>
          <w:szCs w:val="22"/>
        </w:rPr>
        <w:t>may</w:t>
      </w:r>
      <w:r w:rsidR="540D6A4D" w:rsidRPr="008770A2">
        <w:rPr>
          <w:rFonts w:ascii="Cambria" w:hAnsi="Cambria"/>
          <w:sz w:val="22"/>
          <w:szCs w:val="22"/>
        </w:rPr>
        <w:t xml:space="preserve"> review </w:t>
      </w:r>
      <w:r w:rsidR="4DB554D8" w:rsidRPr="008770A2">
        <w:rPr>
          <w:rFonts w:ascii="Cambria" w:hAnsi="Cambria"/>
          <w:sz w:val="22"/>
          <w:szCs w:val="22"/>
        </w:rPr>
        <w:t>the following information to</w:t>
      </w:r>
      <w:r w:rsidR="3F8AB090" w:rsidRPr="008770A2">
        <w:rPr>
          <w:rFonts w:ascii="Cambria" w:hAnsi="Cambria"/>
          <w:sz w:val="22"/>
          <w:szCs w:val="22"/>
        </w:rPr>
        <w:t xml:space="preserve"> determine a subgrantee’s level of c</w:t>
      </w:r>
      <w:r w:rsidR="2780C393" w:rsidRPr="008770A2">
        <w:rPr>
          <w:rFonts w:ascii="Cambria" w:hAnsi="Cambria"/>
          <w:sz w:val="22"/>
          <w:szCs w:val="22"/>
        </w:rPr>
        <w:t xml:space="preserve">ompliance and implementation of </w:t>
      </w:r>
      <w:r w:rsidR="3872573A" w:rsidRPr="008770A2">
        <w:rPr>
          <w:rFonts w:ascii="Cambria" w:hAnsi="Cambria"/>
          <w:sz w:val="22"/>
          <w:szCs w:val="22"/>
        </w:rPr>
        <w:t xml:space="preserve">collaborative </w:t>
      </w:r>
      <w:r w:rsidR="47A648AB" w:rsidRPr="008770A2">
        <w:rPr>
          <w:rFonts w:ascii="Cambria" w:hAnsi="Cambria"/>
          <w:sz w:val="22"/>
          <w:szCs w:val="22"/>
        </w:rPr>
        <w:t xml:space="preserve">feeder school </w:t>
      </w:r>
      <w:r w:rsidR="3872573A" w:rsidRPr="008770A2">
        <w:rPr>
          <w:rFonts w:ascii="Cambria" w:hAnsi="Cambria"/>
          <w:sz w:val="22"/>
          <w:szCs w:val="22"/>
        </w:rPr>
        <w:t xml:space="preserve">partnerships: </w:t>
      </w:r>
    </w:p>
    <w:p w14:paraId="77A75898" w14:textId="7A0157E6" w:rsidR="00976B14" w:rsidRPr="008770A2" w:rsidRDefault="10E0B3F2" w:rsidP="00F6129E">
      <w:pPr>
        <w:pStyle w:val="ListParagraph"/>
        <w:numPr>
          <w:ilvl w:val="0"/>
          <w:numId w:val="80"/>
        </w:numPr>
        <w:spacing w:after="200" w:line="276" w:lineRule="auto"/>
        <w:rPr>
          <w:rFonts w:ascii="Cambria" w:eastAsiaTheme="minorEastAsia" w:hAnsi="Cambria" w:cstheme="minorBidi"/>
          <w:sz w:val="22"/>
          <w:szCs w:val="22"/>
        </w:rPr>
      </w:pPr>
      <w:r w:rsidRPr="008770A2">
        <w:rPr>
          <w:rFonts w:ascii="Cambria" w:hAnsi="Cambria"/>
          <w:sz w:val="22"/>
          <w:szCs w:val="22"/>
        </w:rPr>
        <w:t>Formal dated meeting notes and agendas between 21</w:t>
      </w:r>
      <w:r w:rsidRPr="008770A2">
        <w:rPr>
          <w:rFonts w:ascii="Cambria" w:hAnsi="Cambria"/>
          <w:sz w:val="22"/>
          <w:szCs w:val="22"/>
          <w:vertAlign w:val="superscript"/>
        </w:rPr>
        <w:t>st</w:t>
      </w:r>
      <w:r w:rsidRPr="008770A2">
        <w:rPr>
          <w:rFonts w:ascii="Cambria" w:hAnsi="Cambria"/>
          <w:sz w:val="22"/>
          <w:szCs w:val="22"/>
        </w:rPr>
        <w:t xml:space="preserve"> CCLC Program Director and Feeder School Principals/District Administrators </w:t>
      </w:r>
    </w:p>
    <w:p w14:paraId="0354BE28" w14:textId="2DC26CC7" w:rsidR="00976B14" w:rsidRPr="008770A2" w:rsidRDefault="10E0B3F2" w:rsidP="00F6129E">
      <w:pPr>
        <w:pStyle w:val="ListParagraph"/>
        <w:numPr>
          <w:ilvl w:val="0"/>
          <w:numId w:val="80"/>
        </w:numPr>
        <w:spacing w:after="200" w:line="276" w:lineRule="auto"/>
        <w:rPr>
          <w:rFonts w:ascii="Cambria" w:hAnsi="Cambria"/>
          <w:sz w:val="22"/>
          <w:szCs w:val="22"/>
        </w:rPr>
      </w:pPr>
      <w:r w:rsidRPr="008770A2">
        <w:rPr>
          <w:rFonts w:ascii="Cambria" w:hAnsi="Cambria"/>
          <w:sz w:val="22"/>
          <w:szCs w:val="22"/>
        </w:rPr>
        <w:t>Formal dated meeting notes and agenda</w:t>
      </w:r>
      <w:r w:rsidR="092E19A7" w:rsidRPr="008770A2">
        <w:rPr>
          <w:rFonts w:ascii="Cambria" w:hAnsi="Cambria"/>
          <w:sz w:val="22"/>
          <w:szCs w:val="22"/>
        </w:rPr>
        <w:t>s</w:t>
      </w:r>
      <w:r w:rsidRPr="008770A2">
        <w:rPr>
          <w:rFonts w:ascii="Cambria" w:hAnsi="Cambria"/>
          <w:sz w:val="22"/>
          <w:szCs w:val="22"/>
        </w:rPr>
        <w:t xml:space="preserve"> between 21</w:t>
      </w:r>
      <w:r w:rsidRPr="008770A2">
        <w:rPr>
          <w:rFonts w:ascii="Cambria" w:hAnsi="Cambria"/>
          <w:sz w:val="22"/>
          <w:szCs w:val="22"/>
          <w:vertAlign w:val="superscript"/>
        </w:rPr>
        <w:t>st</w:t>
      </w:r>
      <w:r w:rsidRPr="008770A2">
        <w:rPr>
          <w:rFonts w:ascii="Cambria" w:hAnsi="Cambria"/>
          <w:sz w:val="22"/>
          <w:szCs w:val="22"/>
        </w:rPr>
        <w:t xml:space="preserve"> CCLC Program Director/Staff and Feeder School Teaching Staff </w:t>
      </w:r>
    </w:p>
    <w:p w14:paraId="45F68BE8" w14:textId="4EF6AE92" w:rsidR="00976B14" w:rsidRPr="008770A2" w:rsidRDefault="10E0B3F2" w:rsidP="00F6129E">
      <w:pPr>
        <w:pStyle w:val="ListParagraph"/>
        <w:numPr>
          <w:ilvl w:val="0"/>
          <w:numId w:val="80"/>
        </w:numPr>
        <w:spacing w:after="200" w:line="276" w:lineRule="auto"/>
        <w:rPr>
          <w:rFonts w:ascii="Cambria" w:hAnsi="Cambria"/>
          <w:sz w:val="22"/>
          <w:szCs w:val="22"/>
        </w:rPr>
      </w:pPr>
      <w:r w:rsidRPr="008770A2">
        <w:rPr>
          <w:rFonts w:ascii="Cambria" w:hAnsi="Cambria"/>
          <w:sz w:val="22"/>
          <w:szCs w:val="22"/>
        </w:rPr>
        <w:t xml:space="preserve">Signed and dated </w:t>
      </w:r>
      <w:r w:rsidR="4A0FB2EA" w:rsidRPr="008770A2">
        <w:rPr>
          <w:rFonts w:ascii="Cambria" w:hAnsi="Cambria"/>
          <w:sz w:val="22"/>
          <w:szCs w:val="22"/>
        </w:rPr>
        <w:t xml:space="preserve">impact </w:t>
      </w:r>
      <w:r w:rsidRPr="008770A2">
        <w:rPr>
          <w:rFonts w:ascii="Cambria" w:hAnsi="Cambria"/>
          <w:sz w:val="22"/>
          <w:szCs w:val="22"/>
        </w:rPr>
        <w:t>data sharing agreements between 21</w:t>
      </w:r>
      <w:r w:rsidRPr="008770A2">
        <w:rPr>
          <w:rFonts w:ascii="Cambria" w:hAnsi="Cambria"/>
          <w:sz w:val="22"/>
          <w:szCs w:val="22"/>
          <w:vertAlign w:val="superscript"/>
        </w:rPr>
        <w:t>st</w:t>
      </w:r>
      <w:r w:rsidRPr="008770A2">
        <w:rPr>
          <w:rFonts w:ascii="Cambria" w:hAnsi="Cambria"/>
          <w:sz w:val="22"/>
          <w:szCs w:val="22"/>
        </w:rPr>
        <w:t xml:space="preserve"> CCLC Program and Feeder School Site(s)/District(s) </w:t>
      </w:r>
    </w:p>
    <w:p w14:paraId="5DC76B13" w14:textId="36DB0D89" w:rsidR="00976B14" w:rsidRPr="008770A2" w:rsidRDefault="0DCE27D9" w:rsidP="00F6129E">
      <w:pPr>
        <w:pStyle w:val="ListParagraph"/>
        <w:numPr>
          <w:ilvl w:val="0"/>
          <w:numId w:val="80"/>
        </w:numPr>
        <w:spacing w:after="200" w:line="276" w:lineRule="auto"/>
        <w:rPr>
          <w:rFonts w:ascii="Cambria" w:hAnsi="Cambria"/>
        </w:rPr>
      </w:pPr>
      <w:r w:rsidRPr="008770A2">
        <w:rPr>
          <w:rFonts w:ascii="Cambria" w:hAnsi="Cambria"/>
          <w:sz w:val="22"/>
          <w:szCs w:val="22"/>
        </w:rPr>
        <w:t xml:space="preserve">Written impact data collection and evaluation plan including </w:t>
      </w:r>
      <w:r w:rsidR="4601634B" w:rsidRPr="008770A2">
        <w:rPr>
          <w:rFonts w:ascii="Cambria" w:hAnsi="Cambria"/>
          <w:sz w:val="22"/>
          <w:szCs w:val="22"/>
        </w:rPr>
        <w:t xml:space="preserve">regular meetings focused on </w:t>
      </w:r>
      <w:r w:rsidRPr="008770A2">
        <w:rPr>
          <w:rFonts w:ascii="Cambria" w:hAnsi="Cambria"/>
          <w:sz w:val="22"/>
          <w:szCs w:val="22"/>
        </w:rPr>
        <w:t>sharing 21</w:t>
      </w:r>
      <w:r w:rsidRPr="008770A2">
        <w:rPr>
          <w:rFonts w:ascii="Cambria" w:hAnsi="Cambria"/>
          <w:sz w:val="22"/>
          <w:szCs w:val="22"/>
          <w:vertAlign w:val="superscript"/>
        </w:rPr>
        <w:t>st</w:t>
      </w:r>
      <w:r w:rsidRPr="008770A2">
        <w:rPr>
          <w:rFonts w:ascii="Cambria" w:hAnsi="Cambria"/>
          <w:sz w:val="22"/>
          <w:szCs w:val="22"/>
        </w:rPr>
        <w:t xml:space="preserve"> CCLC Program impact goals and outcomes </w:t>
      </w:r>
      <w:r w:rsidR="190ADB3E" w:rsidRPr="008770A2">
        <w:rPr>
          <w:rFonts w:ascii="Cambria" w:hAnsi="Cambria"/>
          <w:sz w:val="22"/>
          <w:szCs w:val="22"/>
        </w:rPr>
        <w:t>with feeder school stakeholders</w:t>
      </w:r>
    </w:p>
    <w:p w14:paraId="0E357B09" w14:textId="77777777" w:rsidR="002B1D64" w:rsidRDefault="002B1D64" w:rsidP="00BB61F0">
      <w:pPr>
        <w:pStyle w:val="Heading2"/>
        <w:rPr>
          <w:rFonts w:ascii="Univers Light" w:hAnsi="Univers Light"/>
          <w:b w:val="0"/>
          <w:bCs w:val="0"/>
        </w:rPr>
      </w:pPr>
    </w:p>
    <w:p w14:paraId="0F7F5E23" w14:textId="257B81F6" w:rsidR="00BB61F0" w:rsidRPr="008770A2" w:rsidRDefault="00305A45" w:rsidP="00BB61F0">
      <w:pPr>
        <w:pStyle w:val="Heading2"/>
        <w:rPr>
          <w:rFonts w:ascii="Univers Light" w:hAnsi="Univers Light"/>
          <w:b w:val="0"/>
          <w:bCs w:val="0"/>
        </w:rPr>
      </w:pPr>
      <w:bookmarkStart w:id="134" w:name="_Toc82688832"/>
      <w:r>
        <w:rPr>
          <w:rFonts w:ascii="Univers Light" w:hAnsi="Univers Light"/>
          <w:b w:val="0"/>
          <w:bCs w:val="0"/>
        </w:rPr>
        <w:t>6.</w:t>
      </w:r>
      <w:r w:rsidR="00BB61F0" w:rsidRPr="008770A2">
        <w:rPr>
          <w:rFonts w:ascii="Univers Light" w:hAnsi="Univers Light"/>
          <w:b w:val="0"/>
          <w:bCs w:val="0"/>
        </w:rPr>
        <w:t>C: Private Schools</w:t>
      </w:r>
      <w:bookmarkEnd w:id="134"/>
    </w:p>
    <w:p w14:paraId="244B2F1F" w14:textId="77777777" w:rsidR="00BB61F0" w:rsidRPr="007C1D1D" w:rsidRDefault="00BB61F0" w:rsidP="00BB61F0">
      <w:pPr>
        <w:rPr>
          <w:rFonts w:ascii="Cambria" w:hAnsi="Cambria"/>
          <w:sz w:val="12"/>
          <w:szCs w:val="12"/>
        </w:rPr>
      </w:pPr>
    </w:p>
    <w:p w14:paraId="1E871B5A" w14:textId="49A65C4E" w:rsidR="00052D82" w:rsidRPr="008770A2" w:rsidRDefault="003D39D0" w:rsidP="00BB61F0">
      <w:pPr>
        <w:spacing w:after="200" w:line="276" w:lineRule="auto"/>
        <w:rPr>
          <w:rFonts w:ascii="Cambria" w:hAnsi="Cambria"/>
          <w:sz w:val="22"/>
          <w:szCs w:val="22"/>
        </w:rPr>
      </w:pPr>
      <w:hyperlink r:id="rId63" w:history="1">
        <w:r w:rsidR="00052D82" w:rsidRPr="008770A2">
          <w:rPr>
            <w:rStyle w:val="Hyperlink"/>
            <w:rFonts w:ascii="Cambria" w:hAnsi="Cambria"/>
            <w:sz w:val="22"/>
            <w:szCs w:val="22"/>
          </w:rPr>
          <w:t>Section 8501</w:t>
        </w:r>
      </w:hyperlink>
      <w:r w:rsidR="00052D82" w:rsidRPr="008770A2">
        <w:rPr>
          <w:rFonts w:ascii="Cambria" w:hAnsi="Cambria"/>
          <w:sz w:val="22"/>
          <w:szCs w:val="22"/>
        </w:rPr>
        <w:t xml:space="preserve"> of the ESEA, as amended by the ESSA, outlines the requirements for 21</w:t>
      </w:r>
      <w:r w:rsidR="00052D82" w:rsidRPr="008770A2">
        <w:rPr>
          <w:rFonts w:ascii="Cambria" w:hAnsi="Cambria"/>
          <w:sz w:val="22"/>
          <w:szCs w:val="22"/>
          <w:vertAlign w:val="superscript"/>
        </w:rPr>
        <w:t>st</w:t>
      </w:r>
      <w:r w:rsidR="00052D82" w:rsidRPr="008770A2">
        <w:rPr>
          <w:rFonts w:ascii="Cambria" w:hAnsi="Cambria"/>
          <w:sz w:val="22"/>
          <w:szCs w:val="22"/>
        </w:rPr>
        <w:t xml:space="preserve"> CCLC programs and consultation with private schools.</w:t>
      </w:r>
    </w:p>
    <w:p w14:paraId="094B3EFF" w14:textId="2117DF7F" w:rsidR="00052D82" w:rsidRPr="008770A2" w:rsidRDefault="00052D82" w:rsidP="00F6129E">
      <w:pPr>
        <w:pStyle w:val="ListParagraph"/>
        <w:numPr>
          <w:ilvl w:val="0"/>
          <w:numId w:val="67"/>
        </w:numPr>
        <w:spacing w:after="200" w:line="276" w:lineRule="auto"/>
        <w:rPr>
          <w:rFonts w:ascii="Cambria" w:hAnsi="Cambria"/>
          <w:sz w:val="22"/>
          <w:szCs w:val="22"/>
        </w:rPr>
      </w:pPr>
      <w:r w:rsidRPr="008770A2">
        <w:rPr>
          <w:rFonts w:ascii="Cambria" w:hAnsi="Cambria"/>
          <w:sz w:val="22"/>
          <w:szCs w:val="22"/>
        </w:rPr>
        <w:t>During the development of the grant proposal, the applicant organization is required to contact private school officials in the proposed program’s attendance zone (as determined by the proposed feeder schools in the application) to inform them of the opportunity for the private school students and their families to receive 21</w:t>
      </w:r>
      <w:r w:rsidRPr="008770A2">
        <w:rPr>
          <w:rFonts w:ascii="Cambria" w:hAnsi="Cambria"/>
          <w:sz w:val="22"/>
          <w:szCs w:val="22"/>
          <w:vertAlign w:val="superscript"/>
        </w:rPr>
        <w:t>st</w:t>
      </w:r>
      <w:r w:rsidRPr="008770A2">
        <w:rPr>
          <w:rFonts w:ascii="Cambria" w:hAnsi="Cambria"/>
          <w:sz w:val="22"/>
          <w:szCs w:val="22"/>
        </w:rPr>
        <w:t xml:space="preserve"> CCLC services. Organizations must attest to consultation requirements as a component of applying for funds through the CCIP system.</w:t>
      </w:r>
    </w:p>
    <w:p w14:paraId="7C453553" w14:textId="4CB562BA" w:rsidR="00052D82" w:rsidRPr="008770A2" w:rsidRDefault="00052D82" w:rsidP="00F6129E">
      <w:pPr>
        <w:pStyle w:val="ListParagraph"/>
        <w:numPr>
          <w:ilvl w:val="0"/>
          <w:numId w:val="67"/>
        </w:numPr>
        <w:spacing w:after="200" w:line="276" w:lineRule="auto"/>
        <w:rPr>
          <w:rFonts w:ascii="Cambria" w:hAnsi="Cambria"/>
          <w:sz w:val="22"/>
          <w:szCs w:val="22"/>
        </w:rPr>
      </w:pPr>
      <w:r w:rsidRPr="008770A2">
        <w:rPr>
          <w:rFonts w:ascii="Cambria" w:hAnsi="Cambria"/>
          <w:sz w:val="22"/>
          <w:szCs w:val="22"/>
        </w:rPr>
        <w:t>If funds are awarded, subgrantees must consult with private school officials and upload one Private Schools Consultation Form for each private school in the Related Documents section of CCIP</w:t>
      </w:r>
      <w:r w:rsidR="008C3E34" w:rsidRPr="008770A2">
        <w:rPr>
          <w:rFonts w:ascii="Cambria" w:hAnsi="Cambria"/>
          <w:sz w:val="22"/>
          <w:szCs w:val="22"/>
        </w:rPr>
        <w:t xml:space="preserve"> (see </w:t>
      </w:r>
      <w:hyperlink w:anchor="__Appendix_K:_Private" w:history="1">
        <w:r w:rsidR="005A7A1D" w:rsidRPr="008770A2">
          <w:rPr>
            <w:rStyle w:val="Hyperlink"/>
            <w:rFonts w:ascii="Cambria" w:hAnsi="Cambria"/>
            <w:sz w:val="22"/>
            <w:szCs w:val="22"/>
          </w:rPr>
          <w:t>Appendix J</w:t>
        </w:r>
      </w:hyperlink>
      <w:r w:rsidR="008C3E34" w:rsidRPr="008770A2">
        <w:rPr>
          <w:rFonts w:ascii="Cambria" w:hAnsi="Cambria"/>
          <w:sz w:val="22"/>
          <w:szCs w:val="22"/>
        </w:rPr>
        <w:t>)</w:t>
      </w:r>
      <w:r w:rsidRPr="008770A2">
        <w:rPr>
          <w:rFonts w:ascii="Cambria" w:hAnsi="Cambria"/>
          <w:sz w:val="22"/>
          <w:szCs w:val="22"/>
        </w:rPr>
        <w:t>.</w:t>
      </w:r>
    </w:p>
    <w:p w14:paraId="232F9306" w14:textId="77777777" w:rsidR="00052D82" w:rsidRPr="008770A2" w:rsidRDefault="00052D82" w:rsidP="00F6129E">
      <w:pPr>
        <w:pStyle w:val="ListParagraph"/>
        <w:numPr>
          <w:ilvl w:val="0"/>
          <w:numId w:val="67"/>
        </w:numPr>
        <w:spacing w:after="200" w:line="276" w:lineRule="auto"/>
        <w:rPr>
          <w:rFonts w:ascii="Cambria" w:hAnsi="Cambria"/>
          <w:sz w:val="22"/>
          <w:szCs w:val="22"/>
        </w:rPr>
      </w:pPr>
      <w:r w:rsidRPr="008770A2">
        <w:rPr>
          <w:rFonts w:ascii="Cambria" w:hAnsi="Cambria"/>
          <w:sz w:val="22"/>
          <w:szCs w:val="22"/>
        </w:rPr>
        <w:t>During the continuation grant years, subgrantees must contact those private schools each year to ensure that private school children and their families have an equitable opportunity to participate in the 21</w:t>
      </w:r>
      <w:r w:rsidRPr="008770A2">
        <w:rPr>
          <w:rFonts w:ascii="Cambria" w:hAnsi="Cambria"/>
          <w:sz w:val="22"/>
          <w:szCs w:val="22"/>
          <w:vertAlign w:val="superscript"/>
        </w:rPr>
        <w:t>st</w:t>
      </w:r>
      <w:r w:rsidRPr="008770A2">
        <w:rPr>
          <w:rFonts w:ascii="Cambria" w:hAnsi="Cambria"/>
          <w:sz w:val="22"/>
          <w:szCs w:val="22"/>
        </w:rPr>
        <w:t xml:space="preserve"> CCLC program.  </w:t>
      </w:r>
    </w:p>
    <w:p w14:paraId="5BB78553" w14:textId="1FE394F5" w:rsidR="00052D82" w:rsidRPr="008770A2" w:rsidRDefault="00052D82" w:rsidP="00052D82">
      <w:pPr>
        <w:spacing w:after="200" w:line="276" w:lineRule="auto"/>
        <w:rPr>
          <w:rFonts w:ascii="Cambria" w:hAnsi="Cambria"/>
          <w:sz w:val="22"/>
          <w:szCs w:val="22"/>
        </w:rPr>
      </w:pPr>
      <w:r w:rsidRPr="008770A2">
        <w:rPr>
          <w:rFonts w:ascii="Cambria" w:hAnsi="Cambria"/>
          <w:sz w:val="22"/>
          <w:szCs w:val="22"/>
        </w:rPr>
        <w:t>The consultation required must occur before the agency, consortium, or entity makes any decision that affects the opportunities of eligible private school children, teachers, and other educational personnel to participate in 21</w:t>
      </w:r>
      <w:r w:rsidRPr="008770A2">
        <w:rPr>
          <w:rFonts w:ascii="Cambria" w:hAnsi="Cambria"/>
          <w:sz w:val="22"/>
          <w:szCs w:val="22"/>
          <w:vertAlign w:val="superscript"/>
        </w:rPr>
        <w:t>st</w:t>
      </w:r>
      <w:r w:rsidRPr="008770A2">
        <w:rPr>
          <w:rFonts w:ascii="Cambria" w:hAnsi="Cambria"/>
          <w:sz w:val="22"/>
          <w:szCs w:val="22"/>
        </w:rPr>
        <w:t xml:space="preserve"> CCLC programs. Ongoing consultation with private school officials must continue throughout the implementation and assessment of 21</w:t>
      </w:r>
      <w:r w:rsidRPr="008770A2">
        <w:rPr>
          <w:rFonts w:ascii="Cambria" w:hAnsi="Cambria"/>
          <w:sz w:val="22"/>
          <w:szCs w:val="22"/>
          <w:vertAlign w:val="superscript"/>
        </w:rPr>
        <w:t>st</w:t>
      </w:r>
      <w:r w:rsidRPr="008770A2">
        <w:rPr>
          <w:rFonts w:ascii="Cambria" w:hAnsi="Cambria"/>
          <w:sz w:val="22"/>
          <w:szCs w:val="22"/>
        </w:rPr>
        <w:t xml:space="preserve"> CCLC activities.</w:t>
      </w:r>
    </w:p>
    <w:p w14:paraId="735B79E5" w14:textId="434C8F6C" w:rsidR="00BB61F0" w:rsidRPr="008770A2" w:rsidRDefault="00052D82" w:rsidP="00BB61F0">
      <w:pPr>
        <w:spacing w:after="200" w:line="276" w:lineRule="auto"/>
        <w:rPr>
          <w:rFonts w:ascii="Cambria" w:hAnsi="Cambria"/>
          <w:sz w:val="22"/>
          <w:szCs w:val="22"/>
        </w:rPr>
      </w:pPr>
      <w:r w:rsidRPr="008770A2">
        <w:rPr>
          <w:rFonts w:ascii="Cambria" w:hAnsi="Cambria"/>
          <w:sz w:val="22"/>
          <w:szCs w:val="22"/>
        </w:rPr>
        <w:t>E</w:t>
      </w:r>
      <w:r w:rsidR="00BB61F0" w:rsidRPr="008770A2">
        <w:rPr>
          <w:rFonts w:ascii="Cambria" w:hAnsi="Cambria"/>
          <w:sz w:val="22"/>
          <w:szCs w:val="22"/>
        </w:rPr>
        <w:t xml:space="preserve">fforts to contact the private schools </w:t>
      </w:r>
      <w:r w:rsidR="00FF281A">
        <w:rPr>
          <w:rFonts w:ascii="Cambria" w:hAnsi="Cambria"/>
          <w:sz w:val="22"/>
          <w:szCs w:val="22"/>
        </w:rPr>
        <w:t>are</w:t>
      </w:r>
      <w:r w:rsidR="00BB61F0" w:rsidRPr="008770A2">
        <w:rPr>
          <w:rFonts w:ascii="Cambria" w:hAnsi="Cambria"/>
          <w:sz w:val="22"/>
          <w:szCs w:val="22"/>
        </w:rPr>
        <w:t xml:space="preserve"> monitored by DPI as part of the </w:t>
      </w:r>
      <w:r w:rsidR="66429CF9" w:rsidRPr="008770A2">
        <w:rPr>
          <w:rFonts w:ascii="Cambria" w:hAnsi="Cambria"/>
          <w:sz w:val="22"/>
          <w:szCs w:val="22"/>
        </w:rPr>
        <w:t>Program Quality Review (PQR)</w:t>
      </w:r>
      <w:r w:rsidR="00962D6E">
        <w:rPr>
          <w:rFonts w:ascii="Cambria" w:hAnsi="Cambria"/>
          <w:sz w:val="22"/>
          <w:szCs w:val="22"/>
        </w:rPr>
        <w:t>, Modified Comprehensive Program Monitoring Review (M-CPMR)</w:t>
      </w:r>
      <w:r w:rsidR="66429CF9" w:rsidRPr="008770A2">
        <w:rPr>
          <w:rFonts w:ascii="Cambria" w:hAnsi="Cambria"/>
          <w:sz w:val="22"/>
          <w:szCs w:val="22"/>
        </w:rPr>
        <w:t xml:space="preserve"> and </w:t>
      </w:r>
      <w:r w:rsidR="00BB61F0" w:rsidRPr="008770A2">
        <w:rPr>
          <w:rFonts w:ascii="Cambria" w:hAnsi="Cambria"/>
          <w:sz w:val="22"/>
          <w:szCs w:val="22"/>
        </w:rPr>
        <w:t>Comprehensive Program Monitoring Review</w:t>
      </w:r>
      <w:r w:rsidR="3329F69C" w:rsidRPr="008770A2">
        <w:rPr>
          <w:rFonts w:ascii="Cambria" w:hAnsi="Cambria"/>
          <w:sz w:val="22"/>
          <w:szCs w:val="22"/>
        </w:rPr>
        <w:t xml:space="preserve"> (CPMR)</w:t>
      </w:r>
      <w:r w:rsidR="00BB61F0" w:rsidRPr="008770A2">
        <w:rPr>
          <w:rFonts w:ascii="Cambria" w:hAnsi="Cambria"/>
          <w:sz w:val="22"/>
          <w:szCs w:val="22"/>
        </w:rPr>
        <w:t xml:space="preserve"> Process</w:t>
      </w:r>
      <w:r w:rsidR="16C11D51" w:rsidRPr="008770A2">
        <w:rPr>
          <w:rFonts w:ascii="Cambria" w:hAnsi="Cambria"/>
          <w:sz w:val="22"/>
          <w:szCs w:val="22"/>
        </w:rPr>
        <w:t>es</w:t>
      </w:r>
      <w:r w:rsidR="00BB61F0" w:rsidRPr="008770A2">
        <w:rPr>
          <w:rFonts w:ascii="Cambria" w:hAnsi="Cambria"/>
          <w:sz w:val="22"/>
          <w:szCs w:val="22"/>
        </w:rPr>
        <w:t xml:space="preserve">. </w:t>
      </w:r>
    </w:p>
    <w:p w14:paraId="19223F27" w14:textId="75C58984" w:rsidR="000800BC" w:rsidRDefault="00BB61F0" w:rsidP="00BB61F0">
      <w:pPr>
        <w:spacing w:after="200" w:line="276" w:lineRule="auto"/>
        <w:rPr>
          <w:rStyle w:val="Hyperlink"/>
          <w:rFonts w:ascii="Cambria" w:hAnsi="Cambria"/>
          <w:color w:val="auto"/>
          <w:sz w:val="22"/>
          <w:szCs w:val="22"/>
          <w:u w:val="none"/>
        </w:rPr>
      </w:pPr>
      <w:r w:rsidRPr="008770A2">
        <w:rPr>
          <w:rFonts w:ascii="Cambria" w:hAnsi="Cambria"/>
          <w:sz w:val="22"/>
          <w:szCs w:val="22"/>
        </w:rPr>
        <w:t xml:space="preserve">For more information regarding the consultation requirements with private schools, see </w:t>
      </w:r>
      <w:hyperlink r:id="rId64" w:history="1">
        <w:r w:rsidR="0015647E" w:rsidRPr="008770A2">
          <w:rPr>
            <w:rStyle w:val="Hyperlink"/>
            <w:rFonts w:ascii="Cambria" w:hAnsi="Cambria"/>
            <w:sz w:val="22"/>
            <w:szCs w:val="22"/>
          </w:rPr>
          <w:t>Section 8501</w:t>
        </w:r>
      </w:hyperlink>
      <w:r w:rsidR="0015647E" w:rsidRPr="008770A2">
        <w:rPr>
          <w:rFonts w:ascii="Cambria" w:hAnsi="Cambria"/>
          <w:sz w:val="22"/>
          <w:szCs w:val="22"/>
        </w:rPr>
        <w:t xml:space="preserve"> o</w:t>
      </w:r>
      <w:r w:rsidRPr="008770A2">
        <w:rPr>
          <w:rFonts w:ascii="Cambria" w:hAnsi="Cambria"/>
          <w:sz w:val="22"/>
          <w:szCs w:val="22"/>
        </w:rPr>
        <w:t>f the ESEA</w:t>
      </w:r>
      <w:r w:rsidR="0015647E" w:rsidRPr="008770A2">
        <w:rPr>
          <w:rFonts w:ascii="Cambria" w:hAnsi="Cambria"/>
          <w:sz w:val="22"/>
          <w:szCs w:val="22"/>
        </w:rPr>
        <w:t>,</w:t>
      </w:r>
      <w:r w:rsidRPr="008770A2">
        <w:rPr>
          <w:rFonts w:ascii="Cambria" w:hAnsi="Cambria"/>
          <w:sz w:val="22"/>
          <w:szCs w:val="22"/>
        </w:rPr>
        <w:t xml:space="preserve"> as amended by the ESSA. For a list of private schools in the feeder schools attended by students, refer to the </w:t>
      </w:r>
      <w:hyperlink r:id="rId65" w:history="1">
        <w:r w:rsidRPr="008770A2">
          <w:rPr>
            <w:rStyle w:val="Hyperlink"/>
            <w:rFonts w:ascii="Cambria" w:hAnsi="Cambria"/>
            <w:sz w:val="22"/>
            <w:szCs w:val="22"/>
          </w:rPr>
          <w:t>NC Directory of Private Schools</w:t>
        </w:r>
        <w:r w:rsidRPr="008770A2">
          <w:rPr>
            <w:rStyle w:val="Hyperlink"/>
            <w:rFonts w:ascii="Cambria" w:hAnsi="Cambria"/>
            <w:color w:val="auto"/>
            <w:sz w:val="22"/>
            <w:szCs w:val="22"/>
            <w:u w:val="none"/>
          </w:rPr>
          <w:t>.</w:t>
        </w:r>
      </w:hyperlink>
    </w:p>
    <w:p w14:paraId="363994CD" w14:textId="77777777" w:rsidR="007C1D1D" w:rsidRPr="008770A2" w:rsidRDefault="007C1D1D" w:rsidP="00BB61F0">
      <w:pPr>
        <w:spacing w:after="200" w:line="276" w:lineRule="auto"/>
        <w:rPr>
          <w:rStyle w:val="Hyperlink"/>
          <w:rFonts w:ascii="Cambria" w:hAnsi="Cambria"/>
          <w:color w:val="auto"/>
          <w:sz w:val="22"/>
          <w:szCs w:val="22"/>
          <w:u w:val="none"/>
        </w:rPr>
      </w:pPr>
    </w:p>
    <w:p w14:paraId="1B43147D" w14:textId="44B94999" w:rsidR="00BB61F0" w:rsidRPr="008770A2" w:rsidRDefault="00305A45" w:rsidP="00BB61F0">
      <w:pPr>
        <w:pStyle w:val="Heading2"/>
        <w:rPr>
          <w:rFonts w:ascii="Univers Light" w:hAnsi="Univers Light"/>
          <w:b w:val="0"/>
          <w:bCs w:val="0"/>
        </w:rPr>
      </w:pPr>
      <w:bookmarkStart w:id="135" w:name="_Toc82688833"/>
      <w:r>
        <w:rPr>
          <w:rFonts w:ascii="Univers Light" w:hAnsi="Univers Light"/>
          <w:b w:val="0"/>
          <w:bCs w:val="0"/>
        </w:rPr>
        <w:t>6.D</w:t>
      </w:r>
      <w:r w:rsidR="00BB61F0" w:rsidRPr="008770A2">
        <w:rPr>
          <w:rFonts w:ascii="Univers Light" w:hAnsi="Univers Light"/>
          <w:b w:val="0"/>
          <w:bCs w:val="0"/>
        </w:rPr>
        <w:t>: Parent and Fam</w:t>
      </w:r>
      <w:r w:rsidR="00E84022" w:rsidRPr="008770A2">
        <w:rPr>
          <w:rFonts w:ascii="Univers Light" w:hAnsi="Univers Light"/>
          <w:b w:val="0"/>
          <w:bCs w:val="0"/>
        </w:rPr>
        <w:t>ily Engagement</w:t>
      </w:r>
      <w:bookmarkEnd w:id="135"/>
    </w:p>
    <w:p w14:paraId="2F726959" w14:textId="77777777" w:rsidR="00BB61F0" w:rsidRPr="007C1D1D" w:rsidRDefault="00BB61F0" w:rsidP="00BB61F0">
      <w:pPr>
        <w:spacing w:line="276" w:lineRule="auto"/>
        <w:rPr>
          <w:rFonts w:ascii="Univers Light" w:hAnsi="Univers Light"/>
          <w:sz w:val="12"/>
          <w:szCs w:val="12"/>
        </w:rPr>
      </w:pPr>
    </w:p>
    <w:p w14:paraId="53405228" w14:textId="4CD7804B" w:rsidR="00BB61F0" w:rsidRPr="008770A2" w:rsidRDefault="00BB61F0" w:rsidP="00BB61F0">
      <w:pPr>
        <w:spacing w:line="276" w:lineRule="auto"/>
        <w:rPr>
          <w:rFonts w:ascii="Cambria" w:hAnsi="Cambria"/>
          <w:sz w:val="22"/>
          <w:szCs w:val="22"/>
        </w:rPr>
      </w:pPr>
      <w:r w:rsidRPr="008770A2">
        <w:rPr>
          <w:rFonts w:ascii="Cambria" w:hAnsi="Cambria"/>
          <w:sz w:val="22"/>
          <w:szCs w:val="22"/>
        </w:rPr>
        <w:t>Successful 21</w:t>
      </w:r>
      <w:r w:rsidRPr="008770A2">
        <w:rPr>
          <w:rFonts w:ascii="Cambria" w:hAnsi="Cambria"/>
          <w:sz w:val="22"/>
          <w:szCs w:val="22"/>
          <w:vertAlign w:val="superscript"/>
        </w:rPr>
        <w:t>st</w:t>
      </w:r>
      <w:r w:rsidRPr="008770A2">
        <w:rPr>
          <w:rFonts w:ascii="Cambria" w:hAnsi="Cambria"/>
          <w:sz w:val="22"/>
          <w:szCs w:val="22"/>
        </w:rPr>
        <w:t xml:space="preserve"> CCLC programs foster parent/</w:t>
      </w:r>
      <w:r w:rsidR="00962D6E">
        <w:rPr>
          <w:rFonts w:ascii="Cambria" w:hAnsi="Cambria"/>
          <w:sz w:val="22"/>
          <w:szCs w:val="22"/>
        </w:rPr>
        <w:t xml:space="preserve">caregiver </w:t>
      </w:r>
      <w:r w:rsidRPr="008770A2">
        <w:rPr>
          <w:rFonts w:ascii="Cambria" w:hAnsi="Cambria"/>
          <w:sz w:val="22"/>
          <w:szCs w:val="22"/>
        </w:rPr>
        <w:t xml:space="preserve">engagement, promote school and family collaborations, and encourage effective family </w:t>
      </w:r>
      <w:r w:rsidR="00A919E3" w:rsidRPr="008770A2">
        <w:rPr>
          <w:rFonts w:ascii="Cambria" w:hAnsi="Cambria"/>
          <w:sz w:val="22"/>
          <w:szCs w:val="22"/>
        </w:rPr>
        <w:t>engagement</w:t>
      </w:r>
      <w:r w:rsidRPr="008770A2">
        <w:rPr>
          <w:rFonts w:ascii="Cambria" w:hAnsi="Cambria"/>
          <w:sz w:val="22"/>
          <w:szCs w:val="22"/>
        </w:rPr>
        <w:t xml:space="preserve"> in consideration of several key factors.</w:t>
      </w:r>
    </w:p>
    <w:p w14:paraId="659C97E1" w14:textId="77777777" w:rsidR="00BB61F0" w:rsidRPr="008770A2" w:rsidRDefault="00BB61F0" w:rsidP="00BB61F0">
      <w:pPr>
        <w:spacing w:line="276" w:lineRule="auto"/>
        <w:rPr>
          <w:rFonts w:ascii="Cambria" w:hAnsi="Cambria"/>
          <w:sz w:val="22"/>
          <w:szCs w:val="22"/>
        </w:rPr>
      </w:pPr>
    </w:p>
    <w:p w14:paraId="437B7A4A" w14:textId="77777777" w:rsidR="00BB61F0" w:rsidRPr="008770A2" w:rsidRDefault="00BB61F0" w:rsidP="00F6129E">
      <w:pPr>
        <w:pStyle w:val="ListParagraph"/>
        <w:numPr>
          <w:ilvl w:val="0"/>
          <w:numId w:val="20"/>
        </w:numPr>
        <w:spacing w:after="200" w:line="276" w:lineRule="auto"/>
        <w:rPr>
          <w:rFonts w:ascii="Cambria" w:hAnsi="Cambria"/>
          <w:sz w:val="22"/>
          <w:szCs w:val="22"/>
        </w:rPr>
      </w:pPr>
      <w:r w:rsidRPr="008770A2">
        <w:rPr>
          <w:rFonts w:ascii="Cambria" w:hAnsi="Cambria"/>
          <w:b/>
          <w:sz w:val="22"/>
          <w:szCs w:val="22"/>
        </w:rPr>
        <w:t>Involve families in program planning</w:t>
      </w:r>
      <w:r w:rsidRPr="008770A2">
        <w:rPr>
          <w:rFonts w:ascii="Cambria" w:hAnsi="Cambria"/>
          <w:sz w:val="22"/>
          <w:szCs w:val="22"/>
        </w:rPr>
        <w:t>: Programs designed to include families and children in the planning of the 21</w:t>
      </w:r>
      <w:r w:rsidRPr="008770A2">
        <w:rPr>
          <w:rFonts w:ascii="Cambria" w:hAnsi="Cambria"/>
          <w:sz w:val="22"/>
          <w:szCs w:val="22"/>
          <w:vertAlign w:val="superscript"/>
        </w:rPr>
        <w:t>st</w:t>
      </w:r>
      <w:r w:rsidRPr="008770A2">
        <w:rPr>
          <w:rFonts w:ascii="Cambria" w:hAnsi="Cambria"/>
          <w:sz w:val="22"/>
          <w:szCs w:val="22"/>
        </w:rPr>
        <w:t xml:space="preserve"> CCLC program draw greater support from participants and their families and from the community at large. </w:t>
      </w:r>
    </w:p>
    <w:p w14:paraId="730F43C5" w14:textId="2C771BE7" w:rsidR="00BB61F0" w:rsidRPr="008770A2" w:rsidRDefault="00BB61F0" w:rsidP="00F6129E">
      <w:pPr>
        <w:pStyle w:val="ListParagraph"/>
        <w:numPr>
          <w:ilvl w:val="0"/>
          <w:numId w:val="20"/>
        </w:numPr>
        <w:spacing w:after="200" w:line="276" w:lineRule="auto"/>
        <w:rPr>
          <w:rFonts w:ascii="Cambria" w:hAnsi="Cambria"/>
          <w:sz w:val="22"/>
          <w:szCs w:val="22"/>
        </w:rPr>
      </w:pPr>
      <w:r w:rsidRPr="008770A2">
        <w:rPr>
          <w:rFonts w:ascii="Cambria" w:hAnsi="Cambria"/>
          <w:b/>
          <w:sz w:val="22"/>
          <w:szCs w:val="22"/>
        </w:rPr>
        <w:t>Attend to the schedules of working parents</w:t>
      </w:r>
      <w:r w:rsidRPr="008770A2">
        <w:rPr>
          <w:rFonts w:ascii="Cambria" w:hAnsi="Cambria"/>
          <w:bCs/>
          <w:i/>
          <w:iCs/>
          <w:sz w:val="22"/>
          <w:szCs w:val="22"/>
        </w:rPr>
        <w:t>:</w:t>
      </w:r>
      <w:r w:rsidRPr="008770A2">
        <w:rPr>
          <w:rFonts w:ascii="Cambria" w:hAnsi="Cambria"/>
          <w:sz w:val="22"/>
          <w:szCs w:val="22"/>
        </w:rPr>
        <w:t xml:space="preserve"> Family </w:t>
      </w:r>
      <w:r w:rsidR="00A919E3" w:rsidRPr="008770A2">
        <w:rPr>
          <w:rFonts w:ascii="Cambria" w:hAnsi="Cambria"/>
          <w:sz w:val="22"/>
          <w:szCs w:val="22"/>
        </w:rPr>
        <w:t>engagement</w:t>
      </w:r>
      <w:r w:rsidRPr="008770A2">
        <w:rPr>
          <w:rFonts w:ascii="Cambria" w:hAnsi="Cambria"/>
          <w:sz w:val="22"/>
          <w:szCs w:val="22"/>
        </w:rPr>
        <w:t xml:space="preserve"> should be designed to accommodate to the daily schedules of working parents/guardians. </w:t>
      </w:r>
    </w:p>
    <w:p w14:paraId="2BA7C312" w14:textId="77777777" w:rsidR="00BB61F0" w:rsidRPr="008770A2" w:rsidRDefault="00BB61F0" w:rsidP="00F6129E">
      <w:pPr>
        <w:pStyle w:val="ListParagraph"/>
        <w:numPr>
          <w:ilvl w:val="0"/>
          <w:numId w:val="20"/>
        </w:numPr>
        <w:spacing w:after="200" w:line="276" w:lineRule="auto"/>
        <w:rPr>
          <w:rFonts w:ascii="Cambria" w:hAnsi="Cambria"/>
          <w:sz w:val="22"/>
          <w:szCs w:val="22"/>
        </w:rPr>
      </w:pPr>
      <w:r w:rsidRPr="008770A2">
        <w:rPr>
          <w:rFonts w:ascii="Cambria" w:hAnsi="Cambria"/>
          <w:b/>
          <w:sz w:val="22"/>
          <w:szCs w:val="22"/>
        </w:rPr>
        <w:t>Identify family needs</w:t>
      </w:r>
      <w:r w:rsidRPr="008770A2">
        <w:rPr>
          <w:rFonts w:ascii="Cambria" w:hAnsi="Cambria"/>
          <w:bCs/>
          <w:i/>
          <w:iCs/>
          <w:sz w:val="22"/>
          <w:szCs w:val="22"/>
        </w:rPr>
        <w:t xml:space="preserve">: </w:t>
      </w:r>
      <w:r w:rsidRPr="008770A2">
        <w:rPr>
          <w:rFonts w:ascii="Cambria" w:hAnsi="Cambria"/>
          <w:sz w:val="22"/>
          <w:szCs w:val="22"/>
        </w:rPr>
        <w:t>Adult and family services may vary from site to site, but based upon the identified needs and the approved grant, 21</w:t>
      </w:r>
      <w:r w:rsidRPr="008770A2">
        <w:rPr>
          <w:rFonts w:ascii="Cambria" w:hAnsi="Cambria"/>
          <w:sz w:val="22"/>
          <w:szCs w:val="22"/>
          <w:vertAlign w:val="superscript"/>
        </w:rPr>
        <w:t>st</w:t>
      </w:r>
      <w:r w:rsidRPr="008770A2">
        <w:rPr>
          <w:rFonts w:ascii="Cambria" w:hAnsi="Cambria"/>
          <w:sz w:val="22"/>
          <w:szCs w:val="22"/>
        </w:rPr>
        <w:t xml:space="preserve"> CCLC parent/family educational opportunities may include: </w:t>
      </w:r>
    </w:p>
    <w:p w14:paraId="5DF34F98" w14:textId="77777777" w:rsidR="00BB61F0" w:rsidRPr="008770A2" w:rsidRDefault="00BB61F0" w:rsidP="00F6129E">
      <w:pPr>
        <w:pStyle w:val="ListParagraph"/>
        <w:numPr>
          <w:ilvl w:val="0"/>
          <w:numId w:val="21"/>
        </w:numPr>
        <w:spacing w:line="276" w:lineRule="auto"/>
        <w:rPr>
          <w:rFonts w:ascii="Cambria" w:hAnsi="Cambria"/>
          <w:sz w:val="22"/>
          <w:szCs w:val="22"/>
        </w:rPr>
      </w:pPr>
      <w:r w:rsidRPr="008770A2">
        <w:rPr>
          <w:rFonts w:ascii="Cambria" w:hAnsi="Cambria"/>
          <w:sz w:val="22"/>
          <w:szCs w:val="22"/>
        </w:rPr>
        <w:t>English Learner (EL) training</w:t>
      </w:r>
    </w:p>
    <w:p w14:paraId="5A41740D" w14:textId="77777777" w:rsidR="00BB61F0" w:rsidRPr="008770A2" w:rsidRDefault="00BB61F0" w:rsidP="00F6129E">
      <w:pPr>
        <w:pStyle w:val="ListParagraph"/>
        <w:numPr>
          <w:ilvl w:val="0"/>
          <w:numId w:val="21"/>
        </w:numPr>
        <w:spacing w:line="276" w:lineRule="auto"/>
        <w:rPr>
          <w:rFonts w:ascii="Cambria" w:hAnsi="Cambria"/>
          <w:sz w:val="22"/>
          <w:szCs w:val="22"/>
        </w:rPr>
      </w:pPr>
      <w:r w:rsidRPr="008770A2">
        <w:rPr>
          <w:rFonts w:ascii="Cambria" w:hAnsi="Cambria"/>
          <w:sz w:val="22"/>
          <w:szCs w:val="22"/>
        </w:rPr>
        <w:t>Literacy training in English and mathematics</w:t>
      </w:r>
    </w:p>
    <w:p w14:paraId="1C0DFDE7" w14:textId="77777777" w:rsidR="00BB61F0" w:rsidRPr="008770A2" w:rsidRDefault="00BB61F0" w:rsidP="00F6129E">
      <w:pPr>
        <w:pStyle w:val="ListParagraph"/>
        <w:numPr>
          <w:ilvl w:val="0"/>
          <w:numId w:val="21"/>
        </w:numPr>
        <w:spacing w:line="276" w:lineRule="auto"/>
        <w:rPr>
          <w:rFonts w:ascii="Cambria" w:hAnsi="Cambria"/>
          <w:sz w:val="22"/>
          <w:szCs w:val="22"/>
        </w:rPr>
      </w:pPr>
      <w:r w:rsidRPr="008770A2">
        <w:rPr>
          <w:rFonts w:ascii="Cambria" w:hAnsi="Cambria"/>
          <w:sz w:val="22"/>
          <w:szCs w:val="22"/>
        </w:rPr>
        <w:t>GED preparation classes</w:t>
      </w:r>
    </w:p>
    <w:p w14:paraId="5FD23EF6" w14:textId="77777777" w:rsidR="00BB61F0" w:rsidRPr="008770A2" w:rsidRDefault="00BB61F0" w:rsidP="00F6129E">
      <w:pPr>
        <w:pStyle w:val="ListParagraph"/>
        <w:numPr>
          <w:ilvl w:val="0"/>
          <w:numId w:val="21"/>
        </w:numPr>
        <w:spacing w:line="276" w:lineRule="auto"/>
        <w:rPr>
          <w:rFonts w:ascii="Cambria" w:hAnsi="Cambria"/>
          <w:sz w:val="22"/>
          <w:szCs w:val="22"/>
        </w:rPr>
      </w:pPr>
      <w:r w:rsidRPr="008770A2">
        <w:rPr>
          <w:rFonts w:ascii="Cambria" w:hAnsi="Cambria"/>
          <w:sz w:val="22"/>
          <w:szCs w:val="22"/>
        </w:rPr>
        <w:t>High school completion classes</w:t>
      </w:r>
    </w:p>
    <w:p w14:paraId="1FC65E7A" w14:textId="77777777" w:rsidR="00BB61F0" w:rsidRPr="008770A2" w:rsidRDefault="00BB61F0" w:rsidP="00F6129E">
      <w:pPr>
        <w:pStyle w:val="ListParagraph"/>
        <w:numPr>
          <w:ilvl w:val="0"/>
          <w:numId w:val="21"/>
        </w:numPr>
        <w:spacing w:line="276" w:lineRule="auto"/>
        <w:rPr>
          <w:rFonts w:ascii="Cambria" w:hAnsi="Cambria"/>
          <w:sz w:val="22"/>
          <w:szCs w:val="22"/>
        </w:rPr>
      </w:pPr>
      <w:r w:rsidRPr="008770A2">
        <w:rPr>
          <w:rFonts w:ascii="Cambria" w:hAnsi="Cambria"/>
          <w:sz w:val="22"/>
          <w:szCs w:val="22"/>
        </w:rPr>
        <w:t>Parenting education classes</w:t>
      </w:r>
    </w:p>
    <w:p w14:paraId="18233282" w14:textId="77777777" w:rsidR="00BB61F0" w:rsidRPr="008770A2" w:rsidRDefault="00BB61F0" w:rsidP="00F6129E">
      <w:pPr>
        <w:pStyle w:val="ListParagraph"/>
        <w:numPr>
          <w:ilvl w:val="0"/>
          <w:numId w:val="21"/>
        </w:numPr>
        <w:spacing w:line="276" w:lineRule="auto"/>
        <w:rPr>
          <w:rFonts w:ascii="Cambria" w:hAnsi="Cambria"/>
          <w:sz w:val="22"/>
          <w:szCs w:val="22"/>
        </w:rPr>
      </w:pPr>
      <w:r w:rsidRPr="008770A2">
        <w:rPr>
          <w:rFonts w:ascii="Cambria" w:hAnsi="Cambria"/>
          <w:sz w:val="22"/>
          <w:szCs w:val="22"/>
        </w:rPr>
        <w:t xml:space="preserve">Computer training programs </w:t>
      </w:r>
    </w:p>
    <w:p w14:paraId="7BE7EFA9" w14:textId="59181C55" w:rsidR="00BB61F0" w:rsidRPr="008770A2" w:rsidRDefault="00BB61F0" w:rsidP="00BB61F0">
      <w:pPr>
        <w:spacing w:after="200" w:line="276" w:lineRule="auto"/>
        <w:rPr>
          <w:rFonts w:ascii="Cambria" w:hAnsi="Cambria"/>
          <w:sz w:val="22"/>
          <w:szCs w:val="22"/>
        </w:rPr>
      </w:pPr>
    </w:p>
    <w:p w14:paraId="2DE13AE7" w14:textId="2B2F66A6" w:rsidR="53585845" w:rsidRPr="008770A2" w:rsidRDefault="53585845" w:rsidP="0F715FF1">
      <w:pPr>
        <w:spacing w:after="200" w:line="276" w:lineRule="auto"/>
        <w:rPr>
          <w:rFonts w:ascii="Cambria" w:hAnsi="Cambria"/>
          <w:sz w:val="22"/>
          <w:szCs w:val="22"/>
        </w:rPr>
      </w:pPr>
      <w:r w:rsidRPr="008770A2">
        <w:rPr>
          <w:rFonts w:ascii="Cambria" w:hAnsi="Cambria"/>
          <w:sz w:val="22"/>
          <w:szCs w:val="22"/>
        </w:rPr>
        <w:t xml:space="preserve">Documentation </w:t>
      </w:r>
      <w:r w:rsidR="00962D6E">
        <w:rPr>
          <w:rFonts w:ascii="Cambria" w:hAnsi="Cambria"/>
          <w:sz w:val="22"/>
          <w:szCs w:val="22"/>
        </w:rPr>
        <w:t>should</w:t>
      </w:r>
      <w:r w:rsidRPr="008770A2">
        <w:rPr>
          <w:rFonts w:ascii="Cambria" w:hAnsi="Cambria"/>
          <w:sz w:val="22"/>
          <w:szCs w:val="22"/>
        </w:rPr>
        <w:t xml:space="preserve"> be maintained by the 21</w:t>
      </w:r>
      <w:r w:rsidRPr="008770A2">
        <w:rPr>
          <w:rFonts w:ascii="Cambria" w:hAnsi="Cambria"/>
          <w:sz w:val="22"/>
          <w:szCs w:val="22"/>
          <w:vertAlign w:val="superscript"/>
        </w:rPr>
        <w:t>st</w:t>
      </w:r>
      <w:r w:rsidRPr="008770A2">
        <w:rPr>
          <w:rFonts w:ascii="Cambria" w:hAnsi="Cambria"/>
          <w:sz w:val="22"/>
          <w:szCs w:val="22"/>
        </w:rPr>
        <w:t xml:space="preserve"> CCLC Program to demonstrate active communication with families throughout the grant cycle. During annual 21</w:t>
      </w:r>
      <w:r w:rsidRPr="008770A2">
        <w:rPr>
          <w:rFonts w:ascii="Cambria" w:hAnsi="Cambria"/>
          <w:sz w:val="22"/>
          <w:szCs w:val="22"/>
          <w:vertAlign w:val="superscript"/>
        </w:rPr>
        <w:t>st</w:t>
      </w:r>
      <w:r w:rsidRPr="008770A2">
        <w:rPr>
          <w:rFonts w:ascii="Cambria" w:hAnsi="Cambria"/>
          <w:sz w:val="22"/>
          <w:szCs w:val="22"/>
        </w:rPr>
        <w:t xml:space="preserve"> CCLC program monitoring events </w:t>
      </w:r>
      <w:r w:rsidR="00155F6D" w:rsidRPr="008770A2">
        <w:rPr>
          <w:rFonts w:ascii="Cambria" w:hAnsi="Cambria"/>
          <w:sz w:val="22"/>
          <w:szCs w:val="22"/>
        </w:rPr>
        <w:t>DPI</w:t>
      </w:r>
      <w:r w:rsidRPr="008770A2">
        <w:rPr>
          <w:rFonts w:ascii="Cambria" w:hAnsi="Cambria"/>
          <w:sz w:val="22"/>
          <w:szCs w:val="22"/>
        </w:rPr>
        <w:t xml:space="preserve"> </w:t>
      </w:r>
      <w:r w:rsidR="00395BA6">
        <w:rPr>
          <w:rFonts w:ascii="Cambria" w:hAnsi="Cambria"/>
          <w:sz w:val="22"/>
          <w:szCs w:val="22"/>
        </w:rPr>
        <w:t>may</w:t>
      </w:r>
      <w:r w:rsidRPr="008770A2">
        <w:rPr>
          <w:rFonts w:ascii="Cambria" w:hAnsi="Cambria"/>
          <w:sz w:val="22"/>
          <w:szCs w:val="22"/>
        </w:rPr>
        <w:t xml:space="preserve"> review the following information to determine a subgrantee’s level of compliance and implementation of </w:t>
      </w:r>
      <w:r w:rsidR="3E6F9362" w:rsidRPr="008770A2">
        <w:rPr>
          <w:rFonts w:ascii="Cambria" w:hAnsi="Cambria"/>
          <w:sz w:val="22"/>
          <w:szCs w:val="22"/>
        </w:rPr>
        <w:t>p</w:t>
      </w:r>
      <w:r w:rsidRPr="008770A2">
        <w:rPr>
          <w:rFonts w:ascii="Cambria" w:hAnsi="Cambria"/>
          <w:sz w:val="22"/>
          <w:szCs w:val="22"/>
        </w:rPr>
        <w:t>arent/guardian engagement</w:t>
      </w:r>
      <w:r w:rsidR="79E849EE" w:rsidRPr="008770A2">
        <w:rPr>
          <w:rFonts w:ascii="Cambria" w:hAnsi="Cambria"/>
          <w:sz w:val="22"/>
          <w:szCs w:val="22"/>
        </w:rPr>
        <w:t xml:space="preserve"> </w:t>
      </w:r>
      <w:r w:rsidR="7A235EBB" w:rsidRPr="008770A2">
        <w:rPr>
          <w:rFonts w:ascii="Cambria" w:hAnsi="Cambria"/>
          <w:sz w:val="22"/>
          <w:szCs w:val="22"/>
        </w:rPr>
        <w:t xml:space="preserve">and communication </w:t>
      </w:r>
      <w:r w:rsidR="14670A5F" w:rsidRPr="008770A2">
        <w:rPr>
          <w:rFonts w:ascii="Cambria" w:hAnsi="Cambria"/>
          <w:sz w:val="22"/>
          <w:szCs w:val="22"/>
        </w:rPr>
        <w:t>requirem</w:t>
      </w:r>
      <w:r w:rsidR="64C78DAF" w:rsidRPr="008770A2">
        <w:rPr>
          <w:rFonts w:ascii="Cambria" w:hAnsi="Cambria"/>
          <w:sz w:val="22"/>
          <w:szCs w:val="22"/>
        </w:rPr>
        <w:t>ents</w:t>
      </w:r>
      <w:r w:rsidRPr="008770A2">
        <w:rPr>
          <w:rFonts w:ascii="Cambria" w:hAnsi="Cambria"/>
          <w:sz w:val="22"/>
          <w:szCs w:val="22"/>
        </w:rPr>
        <w:t>:</w:t>
      </w:r>
    </w:p>
    <w:p w14:paraId="4F9924CD" w14:textId="7B9BFE68" w:rsidR="4EC71041" w:rsidRPr="008770A2" w:rsidRDefault="4EC71041" w:rsidP="00F6129E">
      <w:pPr>
        <w:pStyle w:val="ListParagraph"/>
        <w:numPr>
          <w:ilvl w:val="0"/>
          <w:numId w:val="80"/>
        </w:numPr>
        <w:spacing w:line="276" w:lineRule="auto"/>
        <w:rPr>
          <w:rFonts w:ascii="Cambria" w:hAnsi="Cambria"/>
          <w:sz w:val="22"/>
          <w:szCs w:val="22"/>
        </w:rPr>
      </w:pPr>
      <w:r w:rsidRPr="008770A2">
        <w:rPr>
          <w:rFonts w:ascii="Cambria" w:hAnsi="Cambria"/>
          <w:sz w:val="22"/>
          <w:szCs w:val="22"/>
        </w:rPr>
        <w:t>21</w:t>
      </w:r>
      <w:r w:rsidRPr="008770A2">
        <w:rPr>
          <w:rFonts w:ascii="Cambria" w:hAnsi="Cambria"/>
          <w:sz w:val="22"/>
          <w:szCs w:val="22"/>
          <w:vertAlign w:val="superscript"/>
        </w:rPr>
        <w:t>st</w:t>
      </w:r>
      <w:r w:rsidRPr="008770A2">
        <w:rPr>
          <w:rFonts w:ascii="Cambria" w:hAnsi="Cambria"/>
          <w:sz w:val="22"/>
          <w:szCs w:val="22"/>
        </w:rPr>
        <w:t xml:space="preserve"> CCLC Program Parent/Student Handbook</w:t>
      </w:r>
    </w:p>
    <w:p w14:paraId="28BB788D" w14:textId="6A4D41AC" w:rsidR="1A00AC1E" w:rsidRPr="008770A2" w:rsidRDefault="1A00AC1E" w:rsidP="00F6129E">
      <w:pPr>
        <w:pStyle w:val="ListParagraph"/>
        <w:numPr>
          <w:ilvl w:val="1"/>
          <w:numId w:val="80"/>
        </w:numPr>
        <w:spacing w:line="276" w:lineRule="auto"/>
        <w:rPr>
          <w:rFonts w:ascii="Cambria" w:hAnsi="Cambria"/>
          <w:sz w:val="22"/>
          <w:szCs w:val="22"/>
        </w:rPr>
      </w:pPr>
      <w:r w:rsidRPr="008770A2">
        <w:rPr>
          <w:rFonts w:ascii="Cambria" w:hAnsi="Cambria"/>
          <w:sz w:val="22"/>
          <w:szCs w:val="22"/>
        </w:rPr>
        <w:t>21</w:t>
      </w:r>
      <w:r w:rsidRPr="008770A2">
        <w:rPr>
          <w:rFonts w:ascii="Cambria" w:hAnsi="Cambria"/>
          <w:sz w:val="22"/>
          <w:szCs w:val="22"/>
          <w:vertAlign w:val="superscript"/>
        </w:rPr>
        <w:t>st</w:t>
      </w:r>
      <w:r w:rsidRPr="008770A2">
        <w:rPr>
          <w:rFonts w:ascii="Cambria" w:hAnsi="Cambria"/>
          <w:sz w:val="22"/>
          <w:szCs w:val="22"/>
        </w:rPr>
        <w:t xml:space="preserve"> CCLC Program Parent/Student Handbooks should include at a minimum: </w:t>
      </w:r>
    </w:p>
    <w:p w14:paraId="28B87BA2" w14:textId="6CF27C05" w:rsidR="1A00AC1E" w:rsidRPr="008770A2" w:rsidRDefault="1A00AC1E" w:rsidP="00F6129E">
      <w:pPr>
        <w:pStyle w:val="ListParagraph"/>
        <w:numPr>
          <w:ilvl w:val="2"/>
          <w:numId w:val="80"/>
        </w:numPr>
        <w:spacing w:line="276" w:lineRule="auto"/>
        <w:rPr>
          <w:rFonts w:ascii="Cambria" w:hAnsi="Cambria"/>
          <w:sz w:val="22"/>
          <w:szCs w:val="22"/>
        </w:rPr>
      </w:pPr>
      <w:r w:rsidRPr="008770A2">
        <w:rPr>
          <w:rFonts w:ascii="Cambria" w:hAnsi="Cambria"/>
          <w:sz w:val="22"/>
          <w:szCs w:val="22"/>
        </w:rPr>
        <w:t>Program Goals/Outcomes</w:t>
      </w:r>
    </w:p>
    <w:p w14:paraId="52CDC8B9" w14:textId="332C7E98" w:rsidR="1A00AC1E" w:rsidRPr="008770A2" w:rsidRDefault="1A00AC1E" w:rsidP="00F6129E">
      <w:pPr>
        <w:pStyle w:val="ListParagraph"/>
        <w:numPr>
          <w:ilvl w:val="2"/>
          <w:numId w:val="80"/>
        </w:numPr>
        <w:spacing w:line="276" w:lineRule="auto"/>
        <w:rPr>
          <w:rFonts w:ascii="Cambria" w:hAnsi="Cambria"/>
          <w:sz w:val="22"/>
          <w:szCs w:val="22"/>
        </w:rPr>
      </w:pPr>
      <w:r w:rsidRPr="008770A2">
        <w:rPr>
          <w:rFonts w:ascii="Cambria" w:hAnsi="Cambria"/>
          <w:sz w:val="22"/>
          <w:szCs w:val="22"/>
        </w:rPr>
        <w:t xml:space="preserve">Daily/Weekly Program Schedules </w:t>
      </w:r>
    </w:p>
    <w:p w14:paraId="22B286A8" w14:textId="3EBB359D" w:rsidR="1A00AC1E" w:rsidRPr="008770A2" w:rsidRDefault="1A00AC1E" w:rsidP="00F6129E">
      <w:pPr>
        <w:pStyle w:val="ListParagraph"/>
        <w:numPr>
          <w:ilvl w:val="2"/>
          <w:numId w:val="80"/>
        </w:numPr>
        <w:spacing w:line="276" w:lineRule="auto"/>
        <w:rPr>
          <w:rFonts w:ascii="Cambria" w:hAnsi="Cambria"/>
        </w:rPr>
      </w:pPr>
      <w:r w:rsidRPr="008770A2">
        <w:rPr>
          <w:rFonts w:ascii="Cambria" w:hAnsi="Cambria"/>
          <w:sz w:val="22"/>
          <w:szCs w:val="22"/>
        </w:rPr>
        <w:t>Attendance Policies</w:t>
      </w:r>
    </w:p>
    <w:p w14:paraId="7FA4531E" w14:textId="3034ABE5" w:rsidR="47F670D9" w:rsidRPr="008770A2" w:rsidRDefault="47F670D9" w:rsidP="00F6129E">
      <w:pPr>
        <w:pStyle w:val="ListParagraph"/>
        <w:numPr>
          <w:ilvl w:val="2"/>
          <w:numId w:val="80"/>
        </w:numPr>
        <w:spacing w:line="276" w:lineRule="auto"/>
        <w:rPr>
          <w:rFonts w:ascii="Cambria" w:hAnsi="Cambria"/>
          <w:sz w:val="22"/>
          <w:szCs w:val="22"/>
        </w:rPr>
      </w:pPr>
      <w:r w:rsidRPr="008770A2">
        <w:rPr>
          <w:rFonts w:ascii="Cambria" w:hAnsi="Cambria"/>
          <w:sz w:val="22"/>
          <w:szCs w:val="22"/>
        </w:rPr>
        <w:t xml:space="preserve">Arrival/Departure Procedures </w:t>
      </w:r>
    </w:p>
    <w:p w14:paraId="62DDB5DD" w14:textId="604F0132" w:rsidR="47F670D9" w:rsidRPr="008770A2" w:rsidRDefault="47F670D9" w:rsidP="00F6129E">
      <w:pPr>
        <w:pStyle w:val="ListParagraph"/>
        <w:numPr>
          <w:ilvl w:val="2"/>
          <w:numId w:val="80"/>
        </w:numPr>
        <w:spacing w:line="276" w:lineRule="auto"/>
        <w:rPr>
          <w:rFonts w:ascii="Cambria" w:hAnsi="Cambria"/>
          <w:sz w:val="22"/>
          <w:szCs w:val="22"/>
        </w:rPr>
      </w:pPr>
      <w:r w:rsidRPr="008770A2">
        <w:rPr>
          <w:rFonts w:ascii="Cambria" w:hAnsi="Cambria"/>
          <w:sz w:val="22"/>
          <w:szCs w:val="22"/>
        </w:rPr>
        <w:t>Bus/Transit Procedures</w:t>
      </w:r>
      <w:r w:rsidR="1A00AC1E" w:rsidRPr="008770A2">
        <w:rPr>
          <w:rFonts w:ascii="Cambria" w:hAnsi="Cambria"/>
          <w:sz w:val="22"/>
          <w:szCs w:val="22"/>
        </w:rPr>
        <w:t xml:space="preserve"> </w:t>
      </w:r>
    </w:p>
    <w:p w14:paraId="0105CC0D" w14:textId="700CBE9F" w:rsidR="1A00AC1E" w:rsidRPr="008770A2" w:rsidRDefault="1A00AC1E" w:rsidP="00F6129E">
      <w:pPr>
        <w:pStyle w:val="ListParagraph"/>
        <w:numPr>
          <w:ilvl w:val="2"/>
          <w:numId w:val="80"/>
        </w:numPr>
        <w:spacing w:line="276" w:lineRule="auto"/>
        <w:rPr>
          <w:rFonts w:ascii="Cambria" w:hAnsi="Cambria"/>
          <w:sz w:val="22"/>
          <w:szCs w:val="22"/>
        </w:rPr>
      </w:pPr>
      <w:r w:rsidRPr="008770A2">
        <w:rPr>
          <w:rFonts w:ascii="Cambria" w:hAnsi="Cambria"/>
          <w:sz w:val="22"/>
          <w:szCs w:val="22"/>
        </w:rPr>
        <w:t xml:space="preserve">Behavior Management Policies and Procedures </w:t>
      </w:r>
    </w:p>
    <w:p w14:paraId="72870D94" w14:textId="7EE80E5F" w:rsidR="1A00AC1E" w:rsidRPr="008770A2" w:rsidRDefault="1A00AC1E" w:rsidP="00F6129E">
      <w:pPr>
        <w:pStyle w:val="ListParagraph"/>
        <w:numPr>
          <w:ilvl w:val="2"/>
          <w:numId w:val="80"/>
        </w:numPr>
        <w:spacing w:line="276" w:lineRule="auto"/>
        <w:rPr>
          <w:rFonts w:ascii="Cambria" w:hAnsi="Cambria"/>
          <w:sz w:val="22"/>
          <w:szCs w:val="22"/>
        </w:rPr>
      </w:pPr>
      <w:r w:rsidRPr="008770A2">
        <w:rPr>
          <w:rFonts w:ascii="Cambria" w:hAnsi="Cambria"/>
          <w:sz w:val="22"/>
          <w:szCs w:val="22"/>
        </w:rPr>
        <w:t xml:space="preserve">Homework/Academic Support Procedures </w:t>
      </w:r>
    </w:p>
    <w:p w14:paraId="5B445E80" w14:textId="68398522" w:rsidR="2E42E084" w:rsidRPr="008770A2" w:rsidRDefault="2E42E084" w:rsidP="00F6129E">
      <w:pPr>
        <w:pStyle w:val="ListParagraph"/>
        <w:numPr>
          <w:ilvl w:val="2"/>
          <w:numId w:val="80"/>
        </w:numPr>
        <w:spacing w:line="276" w:lineRule="auto"/>
        <w:rPr>
          <w:rFonts w:ascii="Cambria" w:hAnsi="Cambria"/>
          <w:sz w:val="22"/>
          <w:szCs w:val="22"/>
        </w:rPr>
      </w:pPr>
      <w:r w:rsidRPr="008770A2">
        <w:rPr>
          <w:rFonts w:ascii="Cambria" w:hAnsi="Cambria"/>
          <w:sz w:val="22"/>
          <w:szCs w:val="22"/>
        </w:rPr>
        <w:t>Emergency Policies and Procedures</w:t>
      </w:r>
    </w:p>
    <w:p w14:paraId="35C7FFE5" w14:textId="3EF51918" w:rsidR="1A00AC1E" w:rsidRPr="008770A2" w:rsidRDefault="1A00AC1E" w:rsidP="00F6129E">
      <w:pPr>
        <w:pStyle w:val="ListParagraph"/>
        <w:numPr>
          <w:ilvl w:val="2"/>
          <w:numId w:val="80"/>
        </w:numPr>
        <w:spacing w:line="276" w:lineRule="auto"/>
        <w:rPr>
          <w:rFonts w:ascii="Cambria" w:hAnsi="Cambria"/>
          <w:sz w:val="22"/>
          <w:szCs w:val="22"/>
        </w:rPr>
      </w:pPr>
      <w:r w:rsidRPr="008770A2">
        <w:rPr>
          <w:rFonts w:ascii="Cambria" w:hAnsi="Cambria"/>
          <w:sz w:val="22"/>
          <w:szCs w:val="22"/>
        </w:rPr>
        <w:t xml:space="preserve">Internet Use and Consent Agreements </w:t>
      </w:r>
    </w:p>
    <w:p w14:paraId="0713F738" w14:textId="00BC41EE" w:rsidR="3881478E" w:rsidRPr="008770A2" w:rsidRDefault="3881478E" w:rsidP="00F6129E">
      <w:pPr>
        <w:pStyle w:val="ListParagraph"/>
        <w:numPr>
          <w:ilvl w:val="2"/>
          <w:numId w:val="80"/>
        </w:numPr>
        <w:spacing w:line="276" w:lineRule="auto"/>
        <w:rPr>
          <w:rFonts w:ascii="Cambria" w:hAnsi="Cambria"/>
          <w:sz w:val="22"/>
          <w:szCs w:val="22"/>
        </w:rPr>
      </w:pPr>
      <w:r w:rsidRPr="008770A2">
        <w:rPr>
          <w:rFonts w:ascii="Cambria" w:hAnsi="Cambria"/>
          <w:sz w:val="22"/>
          <w:szCs w:val="22"/>
        </w:rPr>
        <w:t>Family Engagement Requirements</w:t>
      </w:r>
    </w:p>
    <w:p w14:paraId="5E578002" w14:textId="35B9AA27" w:rsidR="1A00AC1E" w:rsidRPr="008770A2" w:rsidRDefault="1A00AC1E" w:rsidP="00F6129E">
      <w:pPr>
        <w:pStyle w:val="ListParagraph"/>
        <w:numPr>
          <w:ilvl w:val="2"/>
          <w:numId w:val="80"/>
        </w:numPr>
        <w:spacing w:line="276" w:lineRule="auto"/>
        <w:rPr>
          <w:rFonts w:ascii="Cambria" w:hAnsi="Cambria"/>
          <w:sz w:val="22"/>
          <w:szCs w:val="22"/>
        </w:rPr>
      </w:pPr>
      <w:r w:rsidRPr="008770A2">
        <w:rPr>
          <w:rFonts w:ascii="Cambria" w:hAnsi="Cambria"/>
          <w:sz w:val="22"/>
          <w:szCs w:val="22"/>
        </w:rPr>
        <w:t>Consent for data sharing/communication with feeder school, photo releases (including social media)</w:t>
      </w:r>
      <w:r w:rsidR="55F46D36" w:rsidRPr="008770A2">
        <w:rPr>
          <w:rFonts w:ascii="Cambria" w:hAnsi="Cambria"/>
          <w:sz w:val="22"/>
          <w:szCs w:val="22"/>
        </w:rPr>
        <w:t>, including space for parents/</w:t>
      </w:r>
      <w:r w:rsidR="07D54663" w:rsidRPr="008770A2">
        <w:rPr>
          <w:rFonts w:ascii="Cambria" w:hAnsi="Cambria"/>
          <w:sz w:val="22"/>
          <w:szCs w:val="22"/>
        </w:rPr>
        <w:t>guardians</w:t>
      </w:r>
      <w:r w:rsidR="55F46D36" w:rsidRPr="008770A2">
        <w:rPr>
          <w:rFonts w:ascii="Cambria" w:hAnsi="Cambria"/>
          <w:sz w:val="22"/>
          <w:szCs w:val="22"/>
        </w:rPr>
        <w:t xml:space="preserve"> to initial/sign</w:t>
      </w:r>
    </w:p>
    <w:p w14:paraId="55063802" w14:textId="3F7C53FC" w:rsidR="79062DEE" w:rsidRPr="008770A2" w:rsidRDefault="79062DEE" w:rsidP="00F6129E">
      <w:pPr>
        <w:pStyle w:val="ListParagraph"/>
        <w:numPr>
          <w:ilvl w:val="2"/>
          <w:numId w:val="80"/>
        </w:numPr>
        <w:spacing w:line="276" w:lineRule="auto"/>
        <w:rPr>
          <w:rFonts w:ascii="Cambria" w:hAnsi="Cambria"/>
          <w:sz w:val="22"/>
          <w:szCs w:val="22"/>
        </w:rPr>
      </w:pPr>
      <w:r w:rsidRPr="008770A2">
        <w:rPr>
          <w:rFonts w:ascii="Cambria" w:hAnsi="Cambria"/>
          <w:sz w:val="22"/>
          <w:szCs w:val="22"/>
        </w:rPr>
        <w:t xml:space="preserve">Signature Page for </w:t>
      </w:r>
      <w:r w:rsidR="3F56A69C" w:rsidRPr="008770A2">
        <w:rPr>
          <w:rFonts w:ascii="Cambria" w:hAnsi="Cambria"/>
          <w:sz w:val="22"/>
          <w:szCs w:val="22"/>
        </w:rPr>
        <w:t>parents</w:t>
      </w:r>
      <w:r w:rsidR="5E91C282" w:rsidRPr="008770A2">
        <w:rPr>
          <w:rFonts w:ascii="Cambria" w:hAnsi="Cambria"/>
          <w:sz w:val="22"/>
          <w:szCs w:val="22"/>
        </w:rPr>
        <w:t>/</w:t>
      </w:r>
      <w:r w:rsidR="20C6B44A" w:rsidRPr="008770A2">
        <w:rPr>
          <w:rFonts w:ascii="Cambria" w:hAnsi="Cambria"/>
          <w:sz w:val="22"/>
          <w:szCs w:val="22"/>
        </w:rPr>
        <w:t>guardians</w:t>
      </w:r>
      <w:r w:rsidRPr="008770A2">
        <w:rPr>
          <w:rFonts w:ascii="Cambria" w:hAnsi="Cambria"/>
          <w:sz w:val="22"/>
          <w:szCs w:val="22"/>
        </w:rPr>
        <w:t xml:space="preserve"> to agree to uphold policies and procedures </w:t>
      </w:r>
      <w:r w:rsidR="526B4DD4" w:rsidRPr="008770A2">
        <w:rPr>
          <w:rFonts w:ascii="Cambria" w:hAnsi="Cambria"/>
          <w:sz w:val="22"/>
          <w:szCs w:val="22"/>
        </w:rPr>
        <w:t xml:space="preserve">for duration of student(s) participation </w:t>
      </w:r>
      <w:r w:rsidRPr="008770A2">
        <w:rPr>
          <w:rFonts w:ascii="Cambria" w:hAnsi="Cambria"/>
          <w:sz w:val="22"/>
          <w:szCs w:val="22"/>
        </w:rPr>
        <w:t>in 21</w:t>
      </w:r>
      <w:r w:rsidRPr="008770A2">
        <w:rPr>
          <w:rFonts w:ascii="Cambria" w:hAnsi="Cambria"/>
          <w:sz w:val="22"/>
          <w:szCs w:val="22"/>
          <w:vertAlign w:val="superscript"/>
        </w:rPr>
        <w:t>st</w:t>
      </w:r>
      <w:r w:rsidRPr="008770A2">
        <w:rPr>
          <w:rFonts w:ascii="Cambria" w:hAnsi="Cambria"/>
          <w:sz w:val="22"/>
          <w:szCs w:val="22"/>
        </w:rPr>
        <w:t xml:space="preserve"> CCLC Program </w:t>
      </w:r>
    </w:p>
    <w:p w14:paraId="5E53B257" w14:textId="32A73FD8" w:rsidR="560E8DE2" w:rsidRPr="008770A2" w:rsidRDefault="560E8DE2" w:rsidP="00F6129E">
      <w:pPr>
        <w:pStyle w:val="ListParagraph"/>
        <w:numPr>
          <w:ilvl w:val="0"/>
          <w:numId w:val="80"/>
        </w:numPr>
        <w:spacing w:line="276" w:lineRule="auto"/>
        <w:rPr>
          <w:rFonts w:ascii="Cambria" w:eastAsiaTheme="minorEastAsia" w:hAnsi="Cambria" w:cstheme="minorBidi"/>
          <w:sz w:val="22"/>
          <w:szCs w:val="22"/>
        </w:rPr>
      </w:pPr>
      <w:r w:rsidRPr="008770A2">
        <w:rPr>
          <w:rFonts w:ascii="Cambria" w:hAnsi="Cambria"/>
          <w:sz w:val="22"/>
          <w:szCs w:val="22"/>
        </w:rPr>
        <w:t xml:space="preserve">Family Engagement Interest Survey templates and completed samples for current grant year </w:t>
      </w:r>
    </w:p>
    <w:p w14:paraId="53059667" w14:textId="15A45CCF" w:rsidR="560E8DE2" w:rsidRPr="008770A2" w:rsidRDefault="560E8DE2" w:rsidP="00F6129E">
      <w:pPr>
        <w:pStyle w:val="ListParagraph"/>
        <w:numPr>
          <w:ilvl w:val="0"/>
          <w:numId w:val="80"/>
        </w:numPr>
        <w:spacing w:line="276" w:lineRule="auto"/>
        <w:rPr>
          <w:rFonts w:ascii="Cambria" w:eastAsiaTheme="minorEastAsia" w:hAnsi="Cambria" w:cstheme="minorBidi"/>
          <w:sz w:val="22"/>
          <w:szCs w:val="22"/>
        </w:rPr>
      </w:pPr>
      <w:r w:rsidRPr="008770A2">
        <w:rPr>
          <w:rFonts w:ascii="Cambria" w:hAnsi="Cambria"/>
          <w:sz w:val="22"/>
          <w:szCs w:val="22"/>
        </w:rPr>
        <w:t>Dated family engagement workshop and event sign-in sheets with handwritten or electronic signatures</w:t>
      </w:r>
      <w:r w:rsidR="2F0C7DA6" w:rsidRPr="008770A2">
        <w:rPr>
          <w:rFonts w:ascii="Cambria" w:hAnsi="Cambria"/>
          <w:sz w:val="22"/>
          <w:szCs w:val="22"/>
        </w:rPr>
        <w:t xml:space="preserve"> and supporting workshop agendas/materials</w:t>
      </w:r>
      <w:r w:rsidRPr="008770A2">
        <w:rPr>
          <w:rFonts w:ascii="Cambria" w:hAnsi="Cambria"/>
          <w:sz w:val="22"/>
          <w:szCs w:val="22"/>
        </w:rPr>
        <w:t xml:space="preserve"> for the current grant year</w:t>
      </w:r>
    </w:p>
    <w:p w14:paraId="26ECD425" w14:textId="48CA96D9" w:rsidR="560E8DE2" w:rsidRPr="008770A2" w:rsidRDefault="560E8DE2" w:rsidP="00F6129E">
      <w:pPr>
        <w:pStyle w:val="ListParagraph"/>
        <w:numPr>
          <w:ilvl w:val="0"/>
          <w:numId w:val="80"/>
        </w:numPr>
        <w:spacing w:line="276" w:lineRule="auto"/>
        <w:rPr>
          <w:rFonts w:ascii="Cambria" w:hAnsi="Cambria"/>
          <w:sz w:val="22"/>
          <w:szCs w:val="22"/>
        </w:rPr>
      </w:pPr>
      <w:r w:rsidRPr="008770A2">
        <w:rPr>
          <w:rFonts w:ascii="Cambria" w:hAnsi="Cambria"/>
          <w:sz w:val="22"/>
          <w:szCs w:val="22"/>
        </w:rPr>
        <w:t xml:space="preserve">Family Engagement Workshop Feedback Survey templates </w:t>
      </w:r>
      <w:r w:rsidR="2ADB40A6" w:rsidRPr="008770A2">
        <w:rPr>
          <w:rFonts w:ascii="Cambria" w:hAnsi="Cambria"/>
          <w:sz w:val="22"/>
          <w:szCs w:val="22"/>
        </w:rPr>
        <w:t>and completed samples for current grant year</w:t>
      </w:r>
    </w:p>
    <w:p w14:paraId="3586717C" w14:textId="2C15E85F" w:rsidR="560E8DE2" w:rsidRPr="008770A2" w:rsidRDefault="560E8DE2" w:rsidP="00F6129E">
      <w:pPr>
        <w:pStyle w:val="ListParagraph"/>
        <w:numPr>
          <w:ilvl w:val="0"/>
          <w:numId w:val="80"/>
        </w:numPr>
        <w:spacing w:after="200" w:line="276" w:lineRule="auto"/>
        <w:rPr>
          <w:rFonts w:ascii="Cambria" w:hAnsi="Cambria"/>
          <w:sz w:val="22"/>
          <w:szCs w:val="22"/>
        </w:rPr>
      </w:pPr>
      <w:r w:rsidRPr="008770A2">
        <w:rPr>
          <w:rFonts w:ascii="Cambria" w:hAnsi="Cambria"/>
          <w:sz w:val="22"/>
          <w:szCs w:val="22"/>
        </w:rPr>
        <w:t xml:space="preserve">Written </w:t>
      </w:r>
      <w:r w:rsidR="221C4439" w:rsidRPr="008770A2">
        <w:rPr>
          <w:rFonts w:ascii="Cambria" w:hAnsi="Cambria"/>
          <w:sz w:val="22"/>
          <w:szCs w:val="22"/>
        </w:rPr>
        <w:t xml:space="preserve">annual </w:t>
      </w:r>
      <w:r w:rsidR="15F27BC3" w:rsidRPr="008770A2">
        <w:rPr>
          <w:rFonts w:ascii="Cambria" w:hAnsi="Cambria"/>
          <w:sz w:val="22"/>
          <w:szCs w:val="22"/>
        </w:rPr>
        <w:t xml:space="preserve">family communication </w:t>
      </w:r>
      <w:r w:rsidRPr="008770A2">
        <w:rPr>
          <w:rFonts w:ascii="Cambria" w:hAnsi="Cambria"/>
          <w:sz w:val="22"/>
          <w:szCs w:val="22"/>
        </w:rPr>
        <w:t>plan including</w:t>
      </w:r>
      <w:r w:rsidR="65CFC510" w:rsidRPr="008770A2">
        <w:rPr>
          <w:rFonts w:ascii="Cambria" w:hAnsi="Cambria"/>
          <w:sz w:val="22"/>
          <w:szCs w:val="22"/>
        </w:rPr>
        <w:t xml:space="preserve"> </w:t>
      </w:r>
      <w:r w:rsidR="1FE81CF3" w:rsidRPr="008770A2">
        <w:rPr>
          <w:rFonts w:ascii="Cambria" w:hAnsi="Cambria"/>
          <w:sz w:val="22"/>
          <w:szCs w:val="22"/>
        </w:rPr>
        <w:t xml:space="preserve">dates and times for </w:t>
      </w:r>
      <w:r w:rsidR="65CFC510" w:rsidRPr="008770A2">
        <w:rPr>
          <w:rFonts w:ascii="Cambria" w:hAnsi="Cambria"/>
          <w:sz w:val="22"/>
          <w:szCs w:val="22"/>
        </w:rPr>
        <w:t>orientations,</w:t>
      </w:r>
      <w:r w:rsidRPr="008770A2">
        <w:rPr>
          <w:rFonts w:ascii="Cambria" w:hAnsi="Cambria"/>
          <w:sz w:val="22"/>
          <w:szCs w:val="22"/>
        </w:rPr>
        <w:t xml:space="preserve"> regular </w:t>
      </w:r>
      <w:r w:rsidR="1BD4E005" w:rsidRPr="008770A2">
        <w:rPr>
          <w:rFonts w:ascii="Cambria" w:hAnsi="Cambria"/>
          <w:sz w:val="22"/>
          <w:szCs w:val="22"/>
        </w:rPr>
        <w:t xml:space="preserve">family workshops/events, </w:t>
      </w:r>
      <w:r w:rsidR="5D2FFAD3" w:rsidRPr="008770A2">
        <w:rPr>
          <w:rFonts w:ascii="Cambria" w:hAnsi="Cambria"/>
          <w:sz w:val="22"/>
          <w:szCs w:val="22"/>
        </w:rPr>
        <w:t xml:space="preserve">as well as </w:t>
      </w:r>
      <w:r w:rsidRPr="008770A2">
        <w:rPr>
          <w:rFonts w:ascii="Cambria" w:hAnsi="Cambria"/>
          <w:sz w:val="22"/>
          <w:szCs w:val="22"/>
        </w:rPr>
        <w:t>meetings focused on sharing 21</w:t>
      </w:r>
      <w:r w:rsidRPr="008770A2">
        <w:rPr>
          <w:rFonts w:ascii="Cambria" w:hAnsi="Cambria"/>
          <w:sz w:val="22"/>
          <w:szCs w:val="22"/>
          <w:vertAlign w:val="superscript"/>
        </w:rPr>
        <w:t>st</w:t>
      </w:r>
      <w:r w:rsidRPr="008770A2">
        <w:rPr>
          <w:rFonts w:ascii="Cambria" w:hAnsi="Cambria"/>
          <w:sz w:val="22"/>
          <w:szCs w:val="22"/>
        </w:rPr>
        <w:t xml:space="preserve"> CCLC Program impact goals and outcomes</w:t>
      </w:r>
    </w:p>
    <w:p w14:paraId="39689E83" w14:textId="10504ADB" w:rsidR="13438671" w:rsidRPr="008770A2" w:rsidRDefault="13438671" w:rsidP="00F6129E">
      <w:pPr>
        <w:pStyle w:val="ListParagraph"/>
        <w:numPr>
          <w:ilvl w:val="0"/>
          <w:numId w:val="80"/>
        </w:numPr>
        <w:spacing w:after="200" w:line="276" w:lineRule="auto"/>
        <w:rPr>
          <w:rFonts w:ascii="Cambria" w:hAnsi="Cambria"/>
          <w:sz w:val="22"/>
          <w:szCs w:val="22"/>
        </w:rPr>
      </w:pPr>
      <w:r w:rsidRPr="008770A2">
        <w:rPr>
          <w:rFonts w:ascii="Cambria" w:hAnsi="Cambria"/>
          <w:sz w:val="22"/>
          <w:szCs w:val="22"/>
        </w:rPr>
        <w:t>Written</w:t>
      </w:r>
      <w:r w:rsidR="39C89C5D" w:rsidRPr="008770A2">
        <w:rPr>
          <w:rFonts w:ascii="Cambria" w:hAnsi="Cambria"/>
          <w:sz w:val="22"/>
          <w:szCs w:val="22"/>
        </w:rPr>
        <w:t xml:space="preserve"> annual family</w:t>
      </w:r>
      <w:r w:rsidRPr="008770A2">
        <w:rPr>
          <w:rFonts w:ascii="Cambria" w:hAnsi="Cambria"/>
          <w:sz w:val="22"/>
          <w:szCs w:val="22"/>
        </w:rPr>
        <w:t xml:space="preserve"> communication plans for engaging and supporting non-native </w:t>
      </w:r>
      <w:proofErr w:type="gramStart"/>
      <w:r w:rsidRPr="008770A2">
        <w:rPr>
          <w:rFonts w:ascii="Cambria" w:hAnsi="Cambria"/>
          <w:sz w:val="22"/>
          <w:szCs w:val="22"/>
        </w:rPr>
        <w:t>English speaking</w:t>
      </w:r>
      <w:proofErr w:type="gramEnd"/>
      <w:r w:rsidRPr="008770A2">
        <w:rPr>
          <w:rFonts w:ascii="Cambria" w:hAnsi="Cambria"/>
          <w:sz w:val="22"/>
          <w:szCs w:val="22"/>
        </w:rPr>
        <w:t xml:space="preserve"> families in 21st CCLC programming </w:t>
      </w:r>
    </w:p>
    <w:p w14:paraId="37EDEE1D" w14:textId="6958B20D" w:rsidR="00305A45" w:rsidRDefault="00305A45">
      <w:pPr>
        <w:spacing w:after="160" w:line="259" w:lineRule="auto"/>
        <w:rPr>
          <w:rFonts w:ascii="Cambria" w:eastAsiaTheme="majorEastAsia" w:hAnsi="Cambria" w:cstheme="majorBidi"/>
          <w:b/>
          <w:bCs/>
          <w:color w:val="2E74B5" w:themeColor="accent1" w:themeShade="BF"/>
          <w:sz w:val="32"/>
          <w:szCs w:val="28"/>
        </w:rPr>
      </w:pPr>
      <w:r>
        <w:rPr>
          <w:rFonts w:ascii="Cambria" w:hAnsi="Cambria"/>
        </w:rPr>
        <w:br w:type="page"/>
      </w:r>
    </w:p>
    <w:p w14:paraId="4982BFF6" w14:textId="1A01D16C" w:rsidR="006117B5" w:rsidRPr="008770A2" w:rsidRDefault="00B76EDC" w:rsidP="00A734F6">
      <w:pPr>
        <w:pStyle w:val="Heading1"/>
        <w:spacing w:line="276" w:lineRule="auto"/>
        <w:rPr>
          <w:rFonts w:ascii="Univers Condensed" w:hAnsi="Univers Condensed" w:cs="Times New Roman"/>
          <w:color w:val="003A70"/>
          <w:sz w:val="40"/>
          <w:szCs w:val="40"/>
        </w:rPr>
      </w:pPr>
      <w:bookmarkStart w:id="136" w:name="_SECTION_10:_SAFETY"/>
      <w:bookmarkStart w:id="137" w:name="_Toc487551654"/>
      <w:bookmarkStart w:id="138" w:name="_Toc82688834"/>
      <w:bookmarkEnd w:id="136"/>
      <w:r w:rsidRPr="008770A2">
        <w:rPr>
          <w:rFonts w:ascii="Univers Condensed" w:hAnsi="Univers Condensed" w:cs="Times New Roman"/>
          <w:color w:val="003A70"/>
          <w:sz w:val="40"/>
          <w:szCs w:val="40"/>
        </w:rPr>
        <w:t xml:space="preserve">SECTION </w:t>
      </w:r>
      <w:r w:rsidR="00400883" w:rsidRPr="008770A2">
        <w:rPr>
          <w:rFonts w:ascii="Univers Condensed" w:hAnsi="Univers Condensed" w:cs="Times New Roman"/>
          <w:color w:val="003A70"/>
          <w:sz w:val="40"/>
          <w:szCs w:val="40"/>
        </w:rPr>
        <w:t>7</w:t>
      </w:r>
      <w:r w:rsidRPr="008770A2">
        <w:rPr>
          <w:rFonts w:ascii="Univers Condensed" w:hAnsi="Univers Condensed" w:cs="Times New Roman"/>
          <w:color w:val="003A70"/>
          <w:sz w:val="40"/>
          <w:szCs w:val="40"/>
        </w:rPr>
        <w:t xml:space="preserve">: </w:t>
      </w:r>
      <w:r w:rsidR="00747482" w:rsidRPr="008770A2">
        <w:rPr>
          <w:rFonts w:ascii="Univers Condensed" w:hAnsi="Univers Condensed" w:cs="Times New Roman"/>
          <w:color w:val="003A70"/>
          <w:sz w:val="40"/>
          <w:szCs w:val="40"/>
        </w:rPr>
        <w:t>S</w:t>
      </w:r>
      <w:r w:rsidR="00E84896" w:rsidRPr="008770A2">
        <w:rPr>
          <w:rFonts w:ascii="Univers Condensed" w:hAnsi="Univers Condensed" w:cs="Times New Roman"/>
          <w:color w:val="003A70"/>
          <w:sz w:val="40"/>
          <w:szCs w:val="40"/>
        </w:rPr>
        <w:t>AFETY POLICIES AND PROCEDURES</w:t>
      </w:r>
      <w:bookmarkEnd w:id="137"/>
      <w:bookmarkEnd w:id="138"/>
    </w:p>
    <w:p w14:paraId="380B0A66" w14:textId="77777777" w:rsidR="00FF2106" w:rsidRPr="008770A2" w:rsidRDefault="00FF2106" w:rsidP="00A734F6">
      <w:pPr>
        <w:spacing w:line="276" w:lineRule="auto"/>
        <w:rPr>
          <w:rFonts w:ascii="Cambria" w:hAnsi="Cambria"/>
        </w:rPr>
      </w:pPr>
    </w:p>
    <w:p w14:paraId="55E417B2" w14:textId="52C66A8B" w:rsidR="00AD2F92" w:rsidRPr="008770A2" w:rsidRDefault="00305A45" w:rsidP="00AD2F92">
      <w:pPr>
        <w:pStyle w:val="Heading2"/>
        <w:rPr>
          <w:rFonts w:ascii="Univers Light" w:hAnsi="Univers Light"/>
          <w:b w:val="0"/>
          <w:bCs w:val="0"/>
        </w:rPr>
      </w:pPr>
      <w:bookmarkStart w:id="139" w:name="_Toc82688835"/>
      <w:r>
        <w:rPr>
          <w:rFonts w:ascii="Univers Light" w:hAnsi="Univers Light"/>
          <w:b w:val="0"/>
          <w:bCs w:val="0"/>
        </w:rPr>
        <w:t>7.</w:t>
      </w:r>
      <w:r w:rsidR="00AD2F92" w:rsidRPr="008770A2">
        <w:rPr>
          <w:rFonts w:ascii="Univers Light" w:hAnsi="Univers Light"/>
          <w:b w:val="0"/>
          <w:bCs w:val="0"/>
        </w:rPr>
        <w:t>A: Written Policies and Procedures</w:t>
      </w:r>
      <w:bookmarkEnd w:id="139"/>
    </w:p>
    <w:p w14:paraId="3AF9EFFD" w14:textId="77777777" w:rsidR="00AD2F92" w:rsidRPr="00090569" w:rsidRDefault="00AD2F92" w:rsidP="008770A2">
      <w:pPr>
        <w:rPr>
          <w:rFonts w:ascii="Cambria" w:hAnsi="Cambria"/>
          <w:sz w:val="12"/>
          <w:szCs w:val="12"/>
        </w:rPr>
      </w:pPr>
    </w:p>
    <w:p w14:paraId="1A9AB037" w14:textId="3A0D91BE" w:rsidR="006117B5" w:rsidRPr="008770A2" w:rsidRDefault="00AC71BF" w:rsidP="00A734F6">
      <w:pPr>
        <w:spacing w:after="200" w:line="276" w:lineRule="auto"/>
        <w:rPr>
          <w:rFonts w:ascii="Cambria" w:hAnsi="Cambria"/>
          <w:sz w:val="22"/>
          <w:szCs w:val="22"/>
        </w:rPr>
      </w:pPr>
      <w:r w:rsidRPr="331762C0">
        <w:rPr>
          <w:rFonts w:ascii="Cambria" w:hAnsi="Cambria"/>
          <w:sz w:val="22"/>
          <w:szCs w:val="22"/>
        </w:rPr>
        <w:t>In addition to the required written fiscal policies, w</w:t>
      </w:r>
      <w:r w:rsidR="006117B5" w:rsidRPr="331762C0">
        <w:rPr>
          <w:rFonts w:ascii="Cambria" w:hAnsi="Cambria"/>
          <w:sz w:val="22"/>
          <w:szCs w:val="22"/>
        </w:rPr>
        <w:t>ritten</w:t>
      </w:r>
      <w:r w:rsidR="04A4557E" w:rsidRPr="331762C0">
        <w:rPr>
          <w:rFonts w:ascii="Cambria" w:hAnsi="Cambria"/>
          <w:sz w:val="22"/>
          <w:szCs w:val="22"/>
        </w:rPr>
        <w:t xml:space="preserve"> </w:t>
      </w:r>
      <w:r w:rsidR="006117B5" w:rsidRPr="331762C0">
        <w:rPr>
          <w:rFonts w:ascii="Cambria" w:hAnsi="Cambria"/>
          <w:sz w:val="22"/>
          <w:szCs w:val="22"/>
        </w:rPr>
        <w:t xml:space="preserve">policies and procedures must be developed for the safe and effective operations of </w:t>
      </w:r>
      <w:r w:rsidR="764BD10D" w:rsidRPr="331762C0">
        <w:rPr>
          <w:rFonts w:ascii="Cambria" w:hAnsi="Cambria"/>
          <w:sz w:val="22"/>
          <w:szCs w:val="22"/>
        </w:rPr>
        <w:t>the 21</w:t>
      </w:r>
      <w:r w:rsidR="5A23310C" w:rsidRPr="331762C0">
        <w:rPr>
          <w:rFonts w:ascii="Cambria" w:hAnsi="Cambria"/>
          <w:sz w:val="22"/>
          <w:szCs w:val="22"/>
          <w:vertAlign w:val="superscript"/>
        </w:rPr>
        <w:t>st</w:t>
      </w:r>
      <w:r w:rsidR="5A23310C" w:rsidRPr="331762C0">
        <w:rPr>
          <w:rFonts w:ascii="Cambria" w:hAnsi="Cambria"/>
          <w:sz w:val="22"/>
          <w:szCs w:val="22"/>
        </w:rPr>
        <w:t xml:space="preserve"> CCLC program</w:t>
      </w:r>
      <w:r w:rsidR="006117B5" w:rsidRPr="331762C0">
        <w:rPr>
          <w:rFonts w:ascii="Cambria" w:hAnsi="Cambria"/>
          <w:sz w:val="22"/>
          <w:szCs w:val="22"/>
        </w:rPr>
        <w:t xml:space="preserve">. </w:t>
      </w:r>
      <w:r w:rsidR="6005954E" w:rsidRPr="331762C0">
        <w:rPr>
          <w:rFonts w:ascii="Cambria" w:hAnsi="Cambria"/>
          <w:sz w:val="22"/>
          <w:szCs w:val="22"/>
        </w:rPr>
        <w:t xml:space="preserve">Subgrantees who are also </w:t>
      </w:r>
      <w:r w:rsidR="006117B5" w:rsidRPr="331762C0">
        <w:rPr>
          <w:rFonts w:ascii="Cambria" w:hAnsi="Cambria"/>
          <w:sz w:val="22"/>
          <w:szCs w:val="22"/>
        </w:rPr>
        <w:t>Local Education Agencies (LEAs) may need to expand existing policies to ensure safe and effective learning occurs at out</w:t>
      </w:r>
      <w:r w:rsidR="000E545D" w:rsidRPr="331762C0">
        <w:rPr>
          <w:rFonts w:ascii="Cambria" w:hAnsi="Cambria"/>
          <w:sz w:val="22"/>
          <w:szCs w:val="22"/>
        </w:rPr>
        <w:t>-</w:t>
      </w:r>
      <w:r w:rsidR="006117B5" w:rsidRPr="331762C0">
        <w:rPr>
          <w:rFonts w:ascii="Cambria" w:hAnsi="Cambria"/>
          <w:sz w:val="22"/>
          <w:szCs w:val="22"/>
        </w:rPr>
        <w:t>of</w:t>
      </w:r>
      <w:r w:rsidR="000E545D" w:rsidRPr="331762C0">
        <w:rPr>
          <w:rFonts w:ascii="Cambria" w:hAnsi="Cambria"/>
          <w:sz w:val="22"/>
          <w:szCs w:val="22"/>
        </w:rPr>
        <w:t>-</w:t>
      </w:r>
      <w:r w:rsidR="006117B5" w:rsidRPr="331762C0">
        <w:rPr>
          <w:rFonts w:ascii="Cambria" w:hAnsi="Cambria"/>
          <w:sz w:val="22"/>
          <w:szCs w:val="22"/>
        </w:rPr>
        <w:t>school program sites</w:t>
      </w:r>
      <w:r w:rsidR="44058ABB" w:rsidRPr="331762C0">
        <w:rPr>
          <w:rFonts w:ascii="Cambria" w:hAnsi="Cambria"/>
          <w:sz w:val="22"/>
          <w:szCs w:val="22"/>
        </w:rPr>
        <w:t xml:space="preserve"> and during out-of-school time hours</w:t>
      </w:r>
      <w:r w:rsidR="006117B5" w:rsidRPr="331762C0">
        <w:rPr>
          <w:rFonts w:ascii="Cambria" w:hAnsi="Cambria"/>
          <w:sz w:val="22"/>
          <w:szCs w:val="22"/>
        </w:rPr>
        <w:t>.  Non</w:t>
      </w:r>
      <w:r w:rsidRPr="331762C0">
        <w:rPr>
          <w:rFonts w:ascii="Cambria" w:hAnsi="Cambria"/>
          <w:sz w:val="22"/>
          <w:szCs w:val="22"/>
        </w:rPr>
        <w:t>-</w:t>
      </w:r>
      <w:r w:rsidR="006117B5" w:rsidRPr="331762C0">
        <w:rPr>
          <w:rFonts w:ascii="Cambria" w:hAnsi="Cambria"/>
          <w:sz w:val="22"/>
          <w:szCs w:val="22"/>
        </w:rPr>
        <w:t>LEA</w:t>
      </w:r>
      <w:r w:rsidR="00B322B6" w:rsidRPr="331762C0">
        <w:rPr>
          <w:rFonts w:ascii="Cambria" w:hAnsi="Cambria"/>
          <w:sz w:val="22"/>
          <w:szCs w:val="22"/>
        </w:rPr>
        <w:t xml:space="preserve"> subgrantees</w:t>
      </w:r>
      <w:r w:rsidR="006117B5" w:rsidRPr="331762C0">
        <w:rPr>
          <w:rFonts w:ascii="Cambria" w:hAnsi="Cambria"/>
          <w:sz w:val="22"/>
          <w:szCs w:val="22"/>
        </w:rPr>
        <w:t xml:space="preserve"> may need to access LEA policies to ensure applicable </w:t>
      </w:r>
      <w:r w:rsidR="000E545D" w:rsidRPr="331762C0">
        <w:rPr>
          <w:rFonts w:ascii="Cambria" w:hAnsi="Cambria"/>
          <w:sz w:val="22"/>
          <w:szCs w:val="22"/>
        </w:rPr>
        <w:t>s</w:t>
      </w:r>
      <w:r w:rsidR="006117B5" w:rsidRPr="331762C0">
        <w:rPr>
          <w:rFonts w:ascii="Cambria" w:hAnsi="Cambria"/>
          <w:sz w:val="22"/>
          <w:szCs w:val="22"/>
        </w:rPr>
        <w:t>tate and federal laws are contained within written policies and procedures. At a minimum,</w:t>
      </w:r>
      <w:r w:rsidR="009825D2" w:rsidRPr="331762C0">
        <w:rPr>
          <w:rFonts w:ascii="Cambria" w:hAnsi="Cambria"/>
          <w:sz w:val="22"/>
          <w:szCs w:val="22"/>
        </w:rPr>
        <w:t xml:space="preserve"> </w:t>
      </w:r>
      <w:r w:rsidR="33F6542E" w:rsidRPr="331762C0">
        <w:rPr>
          <w:rFonts w:ascii="Cambria" w:hAnsi="Cambria"/>
          <w:sz w:val="22"/>
          <w:szCs w:val="22"/>
        </w:rPr>
        <w:t>21</w:t>
      </w:r>
      <w:r w:rsidR="33F6542E" w:rsidRPr="331762C0">
        <w:rPr>
          <w:rFonts w:ascii="Cambria" w:hAnsi="Cambria"/>
          <w:sz w:val="22"/>
          <w:szCs w:val="22"/>
          <w:vertAlign w:val="superscript"/>
        </w:rPr>
        <w:t>st</w:t>
      </w:r>
      <w:r w:rsidR="33F6542E" w:rsidRPr="331762C0">
        <w:rPr>
          <w:rFonts w:ascii="Cambria" w:hAnsi="Cambria"/>
          <w:sz w:val="22"/>
          <w:szCs w:val="22"/>
        </w:rPr>
        <w:t xml:space="preserve"> CCLC </w:t>
      </w:r>
      <w:r w:rsidR="009825D2" w:rsidRPr="331762C0">
        <w:rPr>
          <w:rFonts w:ascii="Cambria" w:hAnsi="Cambria"/>
          <w:sz w:val="22"/>
          <w:szCs w:val="22"/>
        </w:rPr>
        <w:t>written</w:t>
      </w:r>
      <w:r w:rsidR="12B0F6A2" w:rsidRPr="331762C0">
        <w:rPr>
          <w:rFonts w:ascii="Cambria" w:hAnsi="Cambria"/>
          <w:sz w:val="22"/>
          <w:szCs w:val="22"/>
        </w:rPr>
        <w:t xml:space="preserve"> emergency</w:t>
      </w:r>
      <w:r w:rsidR="009825D2" w:rsidRPr="331762C0">
        <w:rPr>
          <w:rFonts w:ascii="Cambria" w:hAnsi="Cambria"/>
          <w:sz w:val="22"/>
          <w:szCs w:val="22"/>
        </w:rPr>
        <w:t xml:space="preserve"> </w:t>
      </w:r>
      <w:r w:rsidR="737A2A7B" w:rsidRPr="331762C0">
        <w:rPr>
          <w:rFonts w:ascii="Cambria" w:hAnsi="Cambria"/>
          <w:sz w:val="22"/>
          <w:szCs w:val="22"/>
        </w:rPr>
        <w:t xml:space="preserve">preparedness </w:t>
      </w:r>
      <w:r w:rsidR="009825D2" w:rsidRPr="331762C0">
        <w:rPr>
          <w:rFonts w:ascii="Cambria" w:hAnsi="Cambria"/>
          <w:sz w:val="22"/>
          <w:szCs w:val="22"/>
        </w:rPr>
        <w:t>policies</w:t>
      </w:r>
      <w:r w:rsidR="7614335A" w:rsidRPr="331762C0">
        <w:rPr>
          <w:rFonts w:ascii="Cambria" w:hAnsi="Cambria"/>
          <w:sz w:val="22"/>
          <w:szCs w:val="22"/>
        </w:rPr>
        <w:t xml:space="preserve"> and procedures</w:t>
      </w:r>
      <w:r w:rsidR="009825D2" w:rsidRPr="331762C0">
        <w:rPr>
          <w:rFonts w:ascii="Cambria" w:hAnsi="Cambria"/>
          <w:sz w:val="22"/>
          <w:szCs w:val="22"/>
        </w:rPr>
        <w:t xml:space="preserve"> </w:t>
      </w:r>
      <w:r w:rsidR="00C74631" w:rsidRPr="331762C0">
        <w:rPr>
          <w:rFonts w:ascii="Cambria" w:hAnsi="Cambria"/>
          <w:sz w:val="22"/>
          <w:szCs w:val="22"/>
        </w:rPr>
        <w:t>should</w:t>
      </w:r>
      <w:r w:rsidR="009825D2" w:rsidRPr="331762C0">
        <w:rPr>
          <w:rFonts w:ascii="Cambria" w:hAnsi="Cambria"/>
          <w:sz w:val="22"/>
          <w:szCs w:val="22"/>
        </w:rPr>
        <w:t xml:space="preserve"> address:</w:t>
      </w:r>
    </w:p>
    <w:p w14:paraId="1B283274" w14:textId="61FC27B9" w:rsidR="64050130" w:rsidRPr="008770A2" w:rsidRDefault="64050130" w:rsidP="00F6129E">
      <w:pPr>
        <w:pStyle w:val="ListParagraph"/>
        <w:numPr>
          <w:ilvl w:val="0"/>
          <w:numId w:val="26"/>
        </w:numPr>
        <w:spacing w:line="276" w:lineRule="auto"/>
        <w:rPr>
          <w:rFonts w:ascii="Cambria" w:hAnsi="Cambria"/>
          <w:sz w:val="22"/>
          <w:szCs w:val="22"/>
        </w:rPr>
      </w:pPr>
      <w:r w:rsidRPr="008770A2">
        <w:rPr>
          <w:rFonts w:ascii="Cambria" w:hAnsi="Cambria"/>
          <w:sz w:val="22"/>
          <w:szCs w:val="22"/>
        </w:rPr>
        <w:t xml:space="preserve">Procedures for maintaining </w:t>
      </w:r>
      <w:r w:rsidR="58E22E8B" w:rsidRPr="008770A2">
        <w:rPr>
          <w:rFonts w:ascii="Cambria" w:hAnsi="Cambria"/>
          <w:sz w:val="22"/>
          <w:szCs w:val="22"/>
        </w:rPr>
        <w:t>participant</w:t>
      </w:r>
      <w:r w:rsidRPr="008770A2">
        <w:rPr>
          <w:rFonts w:ascii="Cambria" w:hAnsi="Cambria"/>
          <w:sz w:val="22"/>
          <w:szCs w:val="22"/>
        </w:rPr>
        <w:t xml:space="preserve"> emergency contact information </w:t>
      </w:r>
    </w:p>
    <w:p w14:paraId="3B66FA8F" w14:textId="532C21FB" w:rsidR="006117B5" w:rsidRPr="008770A2" w:rsidRDefault="006117B5" w:rsidP="00F6129E">
      <w:pPr>
        <w:pStyle w:val="ListParagraph"/>
        <w:numPr>
          <w:ilvl w:val="0"/>
          <w:numId w:val="26"/>
        </w:numPr>
        <w:spacing w:line="276" w:lineRule="auto"/>
        <w:rPr>
          <w:rFonts w:ascii="Cambria" w:hAnsi="Cambria"/>
          <w:sz w:val="22"/>
          <w:szCs w:val="22"/>
        </w:rPr>
      </w:pPr>
      <w:r w:rsidRPr="008770A2">
        <w:rPr>
          <w:rFonts w:ascii="Cambria" w:hAnsi="Cambria"/>
          <w:sz w:val="22"/>
          <w:szCs w:val="22"/>
        </w:rPr>
        <w:t>Criminal background checks</w:t>
      </w:r>
    </w:p>
    <w:p w14:paraId="78A70BD9" w14:textId="3D220304" w:rsidR="006117B5" w:rsidRPr="008770A2" w:rsidRDefault="006117B5" w:rsidP="00F6129E">
      <w:pPr>
        <w:pStyle w:val="ListParagraph"/>
        <w:numPr>
          <w:ilvl w:val="0"/>
          <w:numId w:val="26"/>
        </w:numPr>
        <w:spacing w:line="276" w:lineRule="auto"/>
        <w:rPr>
          <w:rFonts w:ascii="Cambria" w:hAnsi="Cambria"/>
          <w:sz w:val="22"/>
          <w:szCs w:val="22"/>
        </w:rPr>
      </w:pPr>
      <w:r w:rsidRPr="008770A2">
        <w:rPr>
          <w:rFonts w:ascii="Cambria" w:hAnsi="Cambria"/>
          <w:sz w:val="22"/>
          <w:szCs w:val="22"/>
        </w:rPr>
        <w:t>Disciplinary policies for violence</w:t>
      </w:r>
      <w:r w:rsidR="00145EA7" w:rsidRPr="008770A2">
        <w:rPr>
          <w:rFonts w:ascii="Cambria" w:hAnsi="Cambria"/>
          <w:sz w:val="22"/>
          <w:szCs w:val="22"/>
        </w:rPr>
        <w:t xml:space="preserve"> and </w:t>
      </w:r>
      <w:r w:rsidR="00AC71BF" w:rsidRPr="008770A2">
        <w:rPr>
          <w:rFonts w:ascii="Cambria" w:hAnsi="Cambria"/>
          <w:sz w:val="22"/>
          <w:szCs w:val="22"/>
        </w:rPr>
        <w:t>bullying</w:t>
      </w:r>
    </w:p>
    <w:p w14:paraId="7F9EFECF" w14:textId="68901786" w:rsidR="006117B5" w:rsidRPr="008770A2" w:rsidRDefault="006117B5" w:rsidP="00F6129E">
      <w:pPr>
        <w:pStyle w:val="ListParagraph"/>
        <w:numPr>
          <w:ilvl w:val="0"/>
          <w:numId w:val="26"/>
        </w:numPr>
        <w:spacing w:line="276" w:lineRule="auto"/>
        <w:rPr>
          <w:rFonts w:ascii="Cambria" w:hAnsi="Cambria"/>
          <w:sz w:val="22"/>
          <w:szCs w:val="22"/>
        </w:rPr>
      </w:pPr>
      <w:r w:rsidRPr="008770A2">
        <w:rPr>
          <w:rFonts w:ascii="Cambria" w:hAnsi="Cambria"/>
          <w:sz w:val="22"/>
          <w:szCs w:val="22"/>
        </w:rPr>
        <w:t>Emergency preparedness</w:t>
      </w:r>
      <w:r w:rsidR="12052773" w:rsidRPr="008770A2">
        <w:rPr>
          <w:rFonts w:ascii="Cambria" w:hAnsi="Cambria"/>
          <w:sz w:val="22"/>
          <w:szCs w:val="22"/>
        </w:rPr>
        <w:t xml:space="preserve"> plans including:</w:t>
      </w:r>
    </w:p>
    <w:p w14:paraId="11A246D6" w14:textId="1E5EA3DC" w:rsidR="006117B5" w:rsidRPr="008770A2" w:rsidRDefault="006117B5" w:rsidP="00F6129E">
      <w:pPr>
        <w:pStyle w:val="ListParagraph"/>
        <w:numPr>
          <w:ilvl w:val="1"/>
          <w:numId w:val="26"/>
        </w:numPr>
        <w:spacing w:line="276" w:lineRule="auto"/>
        <w:rPr>
          <w:rFonts w:ascii="Cambria" w:hAnsi="Cambria"/>
          <w:sz w:val="22"/>
          <w:szCs w:val="22"/>
        </w:rPr>
      </w:pPr>
      <w:r w:rsidRPr="008770A2">
        <w:rPr>
          <w:rFonts w:ascii="Cambria" w:hAnsi="Cambria"/>
          <w:sz w:val="22"/>
          <w:szCs w:val="22"/>
        </w:rPr>
        <w:t xml:space="preserve">Fire </w:t>
      </w:r>
      <w:proofErr w:type="gramStart"/>
      <w:r w:rsidRPr="008770A2">
        <w:rPr>
          <w:rFonts w:ascii="Cambria" w:hAnsi="Cambria"/>
          <w:sz w:val="22"/>
          <w:szCs w:val="22"/>
        </w:rPr>
        <w:t>safety</w:t>
      </w:r>
      <w:r w:rsidR="05357685" w:rsidRPr="008770A2">
        <w:rPr>
          <w:rFonts w:ascii="Cambria" w:hAnsi="Cambria"/>
          <w:sz w:val="22"/>
          <w:szCs w:val="22"/>
        </w:rPr>
        <w:t xml:space="preserve"> </w:t>
      </w:r>
      <w:r w:rsidR="088CD42F" w:rsidRPr="008770A2">
        <w:rPr>
          <w:rFonts w:ascii="Cambria" w:hAnsi="Cambria"/>
          <w:sz w:val="22"/>
          <w:szCs w:val="22"/>
        </w:rPr>
        <w:t xml:space="preserve"> (</w:t>
      </w:r>
      <w:proofErr w:type="gramEnd"/>
      <w:r w:rsidR="088CD42F" w:rsidRPr="008770A2">
        <w:rPr>
          <w:rFonts w:ascii="Cambria" w:hAnsi="Cambria"/>
          <w:sz w:val="22"/>
          <w:szCs w:val="22"/>
        </w:rPr>
        <w:t>including evacuation route maps from all 21</w:t>
      </w:r>
      <w:r w:rsidR="088CD42F" w:rsidRPr="008770A2">
        <w:rPr>
          <w:rFonts w:ascii="Cambria" w:hAnsi="Cambria"/>
          <w:sz w:val="22"/>
          <w:szCs w:val="22"/>
          <w:vertAlign w:val="superscript"/>
        </w:rPr>
        <w:t>st</w:t>
      </w:r>
      <w:r w:rsidR="088CD42F" w:rsidRPr="008770A2">
        <w:rPr>
          <w:rFonts w:ascii="Cambria" w:hAnsi="Cambria"/>
          <w:sz w:val="22"/>
          <w:szCs w:val="22"/>
        </w:rPr>
        <w:t xml:space="preserve"> CCLC classrooms</w:t>
      </w:r>
      <w:r w:rsidR="55B3E7DF" w:rsidRPr="008770A2">
        <w:rPr>
          <w:rFonts w:ascii="Cambria" w:hAnsi="Cambria"/>
          <w:sz w:val="22"/>
          <w:szCs w:val="22"/>
        </w:rPr>
        <w:t xml:space="preserve"> and schedules for 21</w:t>
      </w:r>
      <w:r w:rsidR="55B3E7DF" w:rsidRPr="008770A2">
        <w:rPr>
          <w:rFonts w:ascii="Cambria" w:hAnsi="Cambria"/>
          <w:sz w:val="22"/>
          <w:szCs w:val="22"/>
          <w:vertAlign w:val="superscript"/>
        </w:rPr>
        <w:t>st</w:t>
      </w:r>
      <w:r w:rsidR="55B3E7DF" w:rsidRPr="008770A2">
        <w:rPr>
          <w:rFonts w:ascii="Cambria" w:hAnsi="Cambria"/>
          <w:sz w:val="22"/>
          <w:szCs w:val="22"/>
        </w:rPr>
        <w:t xml:space="preserve"> CCLC-specific fire drills)</w:t>
      </w:r>
    </w:p>
    <w:p w14:paraId="19842822" w14:textId="43D5A16A" w:rsidR="006117B5" w:rsidRPr="008770A2" w:rsidRDefault="006117B5" w:rsidP="00F6129E">
      <w:pPr>
        <w:pStyle w:val="ListParagraph"/>
        <w:numPr>
          <w:ilvl w:val="1"/>
          <w:numId w:val="26"/>
        </w:numPr>
        <w:spacing w:line="276" w:lineRule="auto"/>
        <w:rPr>
          <w:rFonts w:ascii="Cambria" w:hAnsi="Cambria"/>
          <w:sz w:val="22"/>
          <w:szCs w:val="22"/>
        </w:rPr>
      </w:pPr>
      <w:r w:rsidRPr="008770A2">
        <w:rPr>
          <w:rFonts w:ascii="Cambria" w:hAnsi="Cambria"/>
          <w:sz w:val="22"/>
          <w:szCs w:val="22"/>
        </w:rPr>
        <w:t xml:space="preserve">Adverse weather </w:t>
      </w:r>
      <w:r w:rsidR="014C5877" w:rsidRPr="008770A2">
        <w:rPr>
          <w:rFonts w:ascii="Cambria" w:hAnsi="Cambria"/>
          <w:sz w:val="22"/>
          <w:szCs w:val="22"/>
        </w:rPr>
        <w:t>(including schedules for 21</w:t>
      </w:r>
      <w:r w:rsidR="014C5877" w:rsidRPr="008770A2">
        <w:rPr>
          <w:rFonts w:ascii="Cambria" w:hAnsi="Cambria"/>
          <w:sz w:val="22"/>
          <w:szCs w:val="22"/>
          <w:vertAlign w:val="superscript"/>
        </w:rPr>
        <w:t>st</w:t>
      </w:r>
      <w:r w:rsidR="014C5877" w:rsidRPr="008770A2">
        <w:rPr>
          <w:rFonts w:ascii="Cambria" w:hAnsi="Cambria"/>
          <w:sz w:val="22"/>
          <w:szCs w:val="22"/>
        </w:rPr>
        <w:t xml:space="preserve"> CCLC-specific fire drills)</w:t>
      </w:r>
    </w:p>
    <w:p w14:paraId="4F75AE2C" w14:textId="1898978C" w:rsidR="2AC57E7D" w:rsidRPr="008770A2" w:rsidRDefault="2AC57E7D" w:rsidP="00F6129E">
      <w:pPr>
        <w:pStyle w:val="ListParagraph"/>
        <w:numPr>
          <w:ilvl w:val="1"/>
          <w:numId w:val="26"/>
        </w:numPr>
        <w:spacing w:line="276" w:lineRule="auto"/>
        <w:rPr>
          <w:rFonts w:ascii="Cambria" w:hAnsi="Cambria"/>
          <w:sz w:val="22"/>
          <w:szCs w:val="22"/>
        </w:rPr>
      </w:pPr>
      <w:r w:rsidRPr="008770A2">
        <w:rPr>
          <w:rFonts w:ascii="Cambria" w:hAnsi="Cambria"/>
          <w:sz w:val="22"/>
          <w:szCs w:val="22"/>
        </w:rPr>
        <w:t xml:space="preserve">Lockdowns, </w:t>
      </w:r>
      <w:proofErr w:type="gramStart"/>
      <w:r w:rsidRPr="008770A2">
        <w:rPr>
          <w:rFonts w:ascii="Cambria" w:hAnsi="Cambria"/>
          <w:sz w:val="22"/>
          <w:szCs w:val="22"/>
        </w:rPr>
        <w:t>lockouts</w:t>
      </w:r>
      <w:proofErr w:type="gramEnd"/>
      <w:r w:rsidRPr="008770A2">
        <w:rPr>
          <w:rFonts w:ascii="Cambria" w:hAnsi="Cambria"/>
          <w:sz w:val="22"/>
          <w:szCs w:val="22"/>
        </w:rPr>
        <w:t xml:space="preserve"> and safe family reunification </w:t>
      </w:r>
    </w:p>
    <w:p w14:paraId="7E045027" w14:textId="68462B41" w:rsidR="006117B5" w:rsidRPr="008770A2" w:rsidRDefault="006117B5" w:rsidP="00F6129E">
      <w:pPr>
        <w:pStyle w:val="ListParagraph"/>
        <w:numPr>
          <w:ilvl w:val="0"/>
          <w:numId w:val="26"/>
        </w:numPr>
        <w:spacing w:line="276" w:lineRule="auto"/>
        <w:rPr>
          <w:rFonts w:ascii="Cambria" w:hAnsi="Cambria"/>
          <w:sz w:val="22"/>
          <w:szCs w:val="22"/>
        </w:rPr>
      </w:pPr>
      <w:r w:rsidRPr="008770A2">
        <w:rPr>
          <w:rFonts w:ascii="Cambria" w:hAnsi="Cambria"/>
          <w:sz w:val="22"/>
          <w:szCs w:val="22"/>
        </w:rPr>
        <w:t>Internet usage</w:t>
      </w:r>
    </w:p>
    <w:p w14:paraId="0CCF9DC3" w14:textId="77777777" w:rsidR="00787369" w:rsidRPr="008770A2" w:rsidRDefault="00787369" w:rsidP="00787369">
      <w:pPr>
        <w:spacing w:line="276" w:lineRule="auto"/>
        <w:rPr>
          <w:rFonts w:ascii="Cambria" w:hAnsi="Cambria"/>
          <w:sz w:val="22"/>
          <w:szCs w:val="22"/>
        </w:rPr>
      </w:pPr>
    </w:p>
    <w:p w14:paraId="13E404AE" w14:textId="2A4FAB22" w:rsidR="00747482" w:rsidRPr="008770A2" w:rsidRDefault="00747482" w:rsidP="00747482">
      <w:pPr>
        <w:spacing w:after="200" w:line="276" w:lineRule="auto"/>
        <w:rPr>
          <w:rFonts w:ascii="Cambria" w:hAnsi="Cambria"/>
          <w:sz w:val="22"/>
          <w:szCs w:val="22"/>
        </w:rPr>
      </w:pPr>
      <w:r w:rsidRPr="008770A2">
        <w:rPr>
          <w:rFonts w:ascii="Cambria" w:hAnsi="Cambria"/>
          <w:sz w:val="22"/>
          <w:szCs w:val="22"/>
        </w:rPr>
        <w:t xml:space="preserve">Written </w:t>
      </w:r>
      <w:r w:rsidR="302A8A8E" w:rsidRPr="008770A2">
        <w:rPr>
          <w:rFonts w:ascii="Cambria" w:hAnsi="Cambria"/>
          <w:sz w:val="22"/>
          <w:szCs w:val="22"/>
        </w:rPr>
        <w:t xml:space="preserve">emergency </w:t>
      </w:r>
      <w:r w:rsidRPr="008770A2">
        <w:rPr>
          <w:rFonts w:ascii="Cambria" w:hAnsi="Cambria"/>
          <w:sz w:val="22"/>
          <w:szCs w:val="22"/>
        </w:rPr>
        <w:t xml:space="preserve">policies and procedures </w:t>
      </w:r>
      <w:r w:rsidR="009E290C">
        <w:rPr>
          <w:rFonts w:ascii="Cambria" w:hAnsi="Cambria"/>
          <w:sz w:val="22"/>
          <w:szCs w:val="22"/>
        </w:rPr>
        <w:t>should</w:t>
      </w:r>
      <w:r w:rsidRPr="008770A2">
        <w:rPr>
          <w:rFonts w:ascii="Cambria" w:hAnsi="Cambria"/>
          <w:sz w:val="22"/>
          <w:szCs w:val="22"/>
        </w:rPr>
        <w:t xml:space="preserve"> also be provided to parents, guardians, and community members in an easily understood format and to the extent possible, written in the language spoken in the home. All written policies and procedures </w:t>
      </w:r>
      <w:r w:rsidR="00A94905">
        <w:rPr>
          <w:rFonts w:ascii="Cambria" w:hAnsi="Cambria"/>
          <w:sz w:val="22"/>
          <w:szCs w:val="22"/>
        </w:rPr>
        <w:t>should</w:t>
      </w:r>
      <w:r w:rsidRPr="008770A2">
        <w:rPr>
          <w:rFonts w:ascii="Cambria" w:hAnsi="Cambria"/>
          <w:sz w:val="22"/>
          <w:szCs w:val="22"/>
        </w:rPr>
        <w:t xml:space="preserve"> be maintained on file and available to </w:t>
      </w:r>
      <w:r w:rsidR="009D5025" w:rsidRPr="008770A2">
        <w:rPr>
          <w:rFonts w:ascii="Cambria" w:hAnsi="Cambria"/>
          <w:sz w:val="22"/>
          <w:szCs w:val="22"/>
        </w:rPr>
        <w:t>DPI</w:t>
      </w:r>
      <w:r w:rsidRPr="008770A2">
        <w:rPr>
          <w:rFonts w:ascii="Cambria" w:hAnsi="Cambria"/>
          <w:sz w:val="22"/>
          <w:szCs w:val="22"/>
        </w:rPr>
        <w:t xml:space="preserve"> upon request.</w:t>
      </w:r>
    </w:p>
    <w:p w14:paraId="198C5BF6" w14:textId="3C31A7EC" w:rsidR="00EC7BCC" w:rsidRPr="008770A2" w:rsidRDefault="006117B5" w:rsidP="00EC7BCC">
      <w:pPr>
        <w:spacing w:line="276" w:lineRule="auto"/>
        <w:rPr>
          <w:rFonts w:ascii="Cambria" w:hAnsi="Cambria"/>
          <w:sz w:val="22"/>
          <w:szCs w:val="22"/>
        </w:rPr>
      </w:pPr>
      <w:r w:rsidRPr="008770A2">
        <w:rPr>
          <w:rFonts w:ascii="Cambria" w:hAnsi="Cambria"/>
          <w:sz w:val="22"/>
          <w:szCs w:val="22"/>
        </w:rPr>
        <w:t>All 21</w:t>
      </w:r>
      <w:r w:rsidRPr="008770A2">
        <w:rPr>
          <w:rFonts w:ascii="Cambria" w:hAnsi="Cambria"/>
          <w:sz w:val="22"/>
          <w:szCs w:val="22"/>
          <w:vertAlign w:val="superscript"/>
        </w:rPr>
        <w:t>st</w:t>
      </w:r>
      <w:r w:rsidRPr="008770A2">
        <w:rPr>
          <w:rFonts w:ascii="Cambria" w:hAnsi="Cambria"/>
          <w:sz w:val="22"/>
          <w:szCs w:val="22"/>
        </w:rPr>
        <w:t xml:space="preserve"> CCLC staff</w:t>
      </w:r>
      <w:r w:rsidR="145AE518" w:rsidRPr="008770A2">
        <w:rPr>
          <w:rFonts w:ascii="Cambria" w:hAnsi="Cambria"/>
          <w:sz w:val="22"/>
          <w:szCs w:val="22"/>
        </w:rPr>
        <w:t xml:space="preserve">, volunteers and </w:t>
      </w:r>
      <w:r w:rsidR="294C20CF" w:rsidRPr="355B2D61">
        <w:rPr>
          <w:rFonts w:ascii="Cambria" w:hAnsi="Cambria"/>
          <w:sz w:val="22"/>
          <w:szCs w:val="22"/>
        </w:rPr>
        <w:t xml:space="preserve">students </w:t>
      </w:r>
      <w:r w:rsidR="00A94905">
        <w:rPr>
          <w:rFonts w:ascii="Cambria" w:hAnsi="Cambria"/>
          <w:sz w:val="22"/>
          <w:szCs w:val="22"/>
        </w:rPr>
        <w:t>should</w:t>
      </w:r>
      <w:r w:rsidRPr="355B2D61">
        <w:rPr>
          <w:rFonts w:ascii="Cambria" w:hAnsi="Cambria"/>
          <w:sz w:val="22"/>
          <w:szCs w:val="22"/>
        </w:rPr>
        <w:t xml:space="preserve"> be </w:t>
      </w:r>
      <w:r w:rsidRPr="008770A2">
        <w:rPr>
          <w:rFonts w:ascii="Cambria" w:hAnsi="Cambria"/>
          <w:sz w:val="22"/>
          <w:szCs w:val="22"/>
        </w:rPr>
        <w:t xml:space="preserve">trained on </w:t>
      </w:r>
      <w:r w:rsidR="45D3A1EA" w:rsidRPr="008770A2">
        <w:rPr>
          <w:rFonts w:ascii="Cambria" w:hAnsi="Cambria"/>
          <w:sz w:val="22"/>
          <w:szCs w:val="22"/>
        </w:rPr>
        <w:t xml:space="preserve">site-specific </w:t>
      </w:r>
      <w:r w:rsidRPr="008770A2">
        <w:rPr>
          <w:rFonts w:ascii="Cambria" w:hAnsi="Cambria"/>
          <w:sz w:val="22"/>
          <w:szCs w:val="22"/>
        </w:rPr>
        <w:t>21</w:t>
      </w:r>
      <w:r w:rsidR="000E545D" w:rsidRPr="008770A2">
        <w:rPr>
          <w:rFonts w:ascii="Cambria" w:hAnsi="Cambria"/>
          <w:sz w:val="22"/>
          <w:szCs w:val="22"/>
          <w:vertAlign w:val="superscript"/>
        </w:rPr>
        <w:t>st</w:t>
      </w:r>
      <w:r w:rsidR="000E545D" w:rsidRPr="008770A2">
        <w:rPr>
          <w:rFonts w:ascii="Cambria" w:hAnsi="Cambria"/>
          <w:sz w:val="22"/>
          <w:szCs w:val="22"/>
        </w:rPr>
        <w:t xml:space="preserve"> </w:t>
      </w:r>
      <w:r w:rsidRPr="008770A2">
        <w:rPr>
          <w:rFonts w:ascii="Cambria" w:hAnsi="Cambria"/>
          <w:sz w:val="22"/>
          <w:szCs w:val="22"/>
        </w:rPr>
        <w:t xml:space="preserve">CCLC </w:t>
      </w:r>
      <w:r w:rsidR="783E5CA8" w:rsidRPr="008770A2">
        <w:rPr>
          <w:rFonts w:ascii="Cambria" w:hAnsi="Cambria"/>
          <w:sz w:val="22"/>
          <w:szCs w:val="22"/>
        </w:rPr>
        <w:t xml:space="preserve">emergency </w:t>
      </w:r>
      <w:r w:rsidR="5A0F403A" w:rsidRPr="355B2D61">
        <w:rPr>
          <w:rFonts w:ascii="Cambria" w:hAnsi="Cambria"/>
          <w:sz w:val="22"/>
          <w:szCs w:val="22"/>
        </w:rPr>
        <w:t>p</w:t>
      </w:r>
      <w:r w:rsidRPr="355B2D61">
        <w:rPr>
          <w:rFonts w:ascii="Cambria" w:hAnsi="Cambria"/>
          <w:sz w:val="22"/>
          <w:szCs w:val="22"/>
        </w:rPr>
        <w:t>olicies</w:t>
      </w:r>
      <w:r w:rsidRPr="008770A2">
        <w:rPr>
          <w:rFonts w:ascii="Cambria" w:hAnsi="Cambria"/>
          <w:sz w:val="22"/>
          <w:szCs w:val="22"/>
        </w:rPr>
        <w:t xml:space="preserve"> and procedures and evidence of training such as agendas, meeting minutes, and sign in sheets must be retained.  In addition, Program Directors </w:t>
      </w:r>
      <w:r w:rsidR="00E45376">
        <w:rPr>
          <w:rFonts w:ascii="Cambria" w:hAnsi="Cambria"/>
          <w:sz w:val="22"/>
          <w:szCs w:val="22"/>
        </w:rPr>
        <w:t>are encouraged to</w:t>
      </w:r>
      <w:r w:rsidRPr="008770A2">
        <w:rPr>
          <w:rFonts w:ascii="Cambria" w:hAnsi="Cambria"/>
          <w:sz w:val="22"/>
          <w:szCs w:val="22"/>
        </w:rPr>
        <w:t xml:space="preserve"> develop written agreements and require that staff</w:t>
      </w:r>
      <w:r w:rsidR="55749997" w:rsidRPr="008770A2">
        <w:rPr>
          <w:rFonts w:ascii="Cambria" w:hAnsi="Cambria"/>
          <w:sz w:val="22"/>
          <w:szCs w:val="22"/>
        </w:rPr>
        <w:t xml:space="preserve">, </w:t>
      </w:r>
      <w:r w:rsidR="1B49B966" w:rsidRPr="008770A2">
        <w:rPr>
          <w:rFonts w:ascii="Cambria" w:hAnsi="Cambria"/>
          <w:sz w:val="22"/>
          <w:szCs w:val="22"/>
        </w:rPr>
        <w:t xml:space="preserve">volunteers, </w:t>
      </w:r>
      <w:r w:rsidR="55749997" w:rsidRPr="008770A2">
        <w:rPr>
          <w:rFonts w:ascii="Cambria" w:hAnsi="Cambria"/>
          <w:sz w:val="22"/>
          <w:szCs w:val="22"/>
        </w:rPr>
        <w:t>parents/</w:t>
      </w:r>
      <w:proofErr w:type="gramStart"/>
      <w:r w:rsidR="00E45376">
        <w:rPr>
          <w:rFonts w:ascii="Cambria" w:hAnsi="Cambria"/>
          <w:sz w:val="22"/>
          <w:szCs w:val="22"/>
        </w:rPr>
        <w:t>caregivers</w:t>
      </w:r>
      <w:proofErr w:type="gramEnd"/>
      <w:r w:rsidR="55749997" w:rsidRPr="008770A2">
        <w:rPr>
          <w:rFonts w:ascii="Cambria" w:hAnsi="Cambria"/>
          <w:sz w:val="22"/>
          <w:szCs w:val="22"/>
        </w:rPr>
        <w:t xml:space="preserve"> and </w:t>
      </w:r>
      <w:r w:rsidRPr="008770A2">
        <w:rPr>
          <w:rFonts w:ascii="Cambria" w:hAnsi="Cambria"/>
          <w:sz w:val="22"/>
          <w:szCs w:val="22"/>
        </w:rPr>
        <w:t>students sign acknowledg</w:t>
      </w:r>
      <w:r w:rsidR="00481B3B">
        <w:rPr>
          <w:rFonts w:ascii="Cambria" w:hAnsi="Cambria"/>
          <w:sz w:val="22"/>
          <w:szCs w:val="22"/>
        </w:rPr>
        <w:t xml:space="preserve">ing </w:t>
      </w:r>
      <w:r w:rsidRPr="008770A2">
        <w:rPr>
          <w:rFonts w:ascii="Cambria" w:hAnsi="Cambria"/>
          <w:sz w:val="22"/>
          <w:szCs w:val="22"/>
        </w:rPr>
        <w:t xml:space="preserve">they have received and read each of the policies.  Signed agreements </w:t>
      </w:r>
      <w:r w:rsidR="00800578">
        <w:rPr>
          <w:rFonts w:ascii="Cambria" w:hAnsi="Cambria"/>
          <w:sz w:val="22"/>
          <w:szCs w:val="22"/>
        </w:rPr>
        <w:t>should</w:t>
      </w:r>
      <w:r w:rsidRPr="008770A2">
        <w:rPr>
          <w:rFonts w:ascii="Cambria" w:hAnsi="Cambria"/>
          <w:sz w:val="22"/>
          <w:szCs w:val="22"/>
        </w:rPr>
        <w:t xml:space="preserve"> be maintained on file and available for review during </w:t>
      </w:r>
      <w:r w:rsidR="6DF74FC9" w:rsidRPr="008770A2">
        <w:rPr>
          <w:rFonts w:ascii="Cambria" w:hAnsi="Cambria"/>
          <w:sz w:val="22"/>
          <w:szCs w:val="22"/>
        </w:rPr>
        <w:t>annual program</w:t>
      </w:r>
      <w:r w:rsidRPr="008770A2">
        <w:rPr>
          <w:rFonts w:ascii="Cambria" w:hAnsi="Cambria"/>
          <w:sz w:val="22"/>
          <w:szCs w:val="22"/>
        </w:rPr>
        <w:t xml:space="preserve"> monitoring </w:t>
      </w:r>
      <w:r w:rsidR="3B60A66C" w:rsidRPr="008770A2">
        <w:rPr>
          <w:rFonts w:ascii="Cambria" w:hAnsi="Cambria"/>
          <w:sz w:val="22"/>
          <w:szCs w:val="22"/>
        </w:rPr>
        <w:t>events</w:t>
      </w:r>
      <w:r w:rsidRPr="008770A2">
        <w:rPr>
          <w:rFonts w:ascii="Cambria" w:hAnsi="Cambria"/>
          <w:sz w:val="22"/>
          <w:szCs w:val="22"/>
        </w:rPr>
        <w:t xml:space="preserve">. </w:t>
      </w:r>
      <w:r w:rsidR="00155F6D" w:rsidRPr="008770A2">
        <w:rPr>
          <w:rFonts w:ascii="Cambria" w:hAnsi="Cambria"/>
          <w:sz w:val="22"/>
          <w:szCs w:val="22"/>
        </w:rPr>
        <w:t>DPI</w:t>
      </w:r>
      <w:r w:rsidR="00EC7BCC" w:rsidRPr="008770A2">
        <w:rPr>
          <w:rFonts w:ascii="Cambria" w:hAnsi="Cambria"/>
          <w:sz w:val="22"/>
          <w:szCs w:val="22"/>
        </w:rPr>
        <w:t xml:space="preserve"> may immediately suspend a subgrantee’s funds if </w:t>
      </w:r>
      <w:r w:rsidR="00155F6D" w:rsidRPr="008770A2">
        <w:rPr>
          <w:rFonts w:ascii="Cambria" w:hAnsi="Cambria"/>
          <w:sz w:val="22"/>
          <w:szCs w:val="22"/>
        </w:rPr>
        <w:t>DPI</w:t>
      </w:r>
      <w:r w:rsidR="00EC7BCC" w:rsidRPr="008770A2">
        <w:rPr>
          <w:rFonts w:ascii="Cambria" w:hAnsi="Cambria"/>
          <w:sz w:val="22"/>
          <w:szCs w:val="22"/>
        </w:rPr>
        <w:t xml:space="preserve"> determines that a threat exists to the health or safety of students, including a lack of staff training.</w:t>
      </w:r>
    </w:p>
    <w:p w14:paraId="5862615C" w14:textId="5550F84A" w:rsidR="0F715FF1" w:rsidRPr="008770A2" w:rsidRDefault="0F715FF1" w:rsidP="0F715FF1">
      <w:pPr>
        <w:spacing w:line="276" w:lineRule="auto"/>
        <w:rPr>
          <w:rFonts w:ascii="Cambria" w:hAnsi="Cambria"/>
          <w:sz w:val="22"/>
          <w:szCs w:val="22"/>
        </w:rPr>
      </w:pPr>
    </w:p>
    <w:p w14:paraId="545C93D1" w14:textId="71F1125A" w:rsidR="1D6977FF" w:rsidRPr="008770A2" w:rsidRDefault="1D6977FF" w:rsidP="0F715FF1">
      <w:pPr>
        <w:spacing w:line="276" w:lineRule="auto"/>
        <w:rPr>
          <w:rFonts w:ascii="Cambria" w:hAnsi="Cambria"/>
          <w:sz w:val="22"/>
          <w:szCs w:val="22"/>
        </w:rPr>
      </w:pPr>
      <w:r w:rsidRPr="008770A2">
        <w:rPr>
          <w:rFonts w:ascii="Cambria" w:hAnsi="Cambria"/>
          <w:sz w:val="22"/>
          <w:szCs w:val="22"/>
        </w:rPr>
        <w:t>Additional details for</w:t>
      </w:r>
      <w:r w:rsidR="25ED0BA5" w:rsidRPr="008770A2">
        <w:rPr>
          <w:rFonts w:ascii="Cambria" w:hAnsi="Cambria"/>
          <w:sz w:val="22"/>
          <w:szCs w:val="22"/>
        </w:rPr>
        <w:t xml:space="preserve"> developing </w:t>
      </w:r>
      <w:r w:rsidRPr="008770A2">
        <w:rPr>
          <w:rFonts w:ascii="Cambria" w:hAnsi="Cambria"/>
          <w:sz w:val="22"/>
          <w:szCs w:val="22"/>
        </w:rPr>
        <w:t xml:space="preserve">required emergency preparedness policies and procedures </w:t>
      </w:r>
      <w:r w:rsidR="7B46DBCF" w:rsidRPr="008770A2">
        <w:rPr>
          <w:rFonts w:ascii="Cambria" w:hAnsi="Cambria"/>
          <w:sz w:val="22"/>
          <w:szCs w:val="22"/>
        </w:rPr>
        <w:t>for the 21</w:t>
      </w:r>
      <w:r w:rsidR="7B46DBCF" w:rsidRPr="008770A2">
        <w:rPr>
          <w:rFonts w:ascii="Cambria" w:hAnsi="Cambria"/>
          <w:sz w:val="22"/>
          <w:szCs w:val="22"/>
          <w:vertAlign w:val="superscript"/>
        </w:rPr>
        <w:t>st</w:t>
      </w:r>
      <w:r w:rsidR="7B46DBCF" w:rsidRPr="008770A2">
        <w:rPr>
          <w:rFonts w:ascii="Cambria" w:hAnsi="Cambria"/>
          <w:sz w:val="22"/>
          <w:szCs w:val="22"/>
        </w:rPr>
        <w:t xml:space="preserve"> CCLC program can be found below. </w:t>
      </w:r>
    </w:p>
    <w:p w14:paraId="710AE69F" w14:textId="38BF1778" w:rsidR="0F715FF1" w:rsidRDefault="0F715FF1" w:rsidP="0F715FF1">
      <w:pPr>
        <w:spacing w:line="276" w:lineRule="auto"/>
        <w:rPr>
          <w:rFonts w:ascii="Cambria" w:hAnsi="Cambria"/>
        </w:rPr>
      </w:pPr>
    </w:p>
    <w:p w14:paraId="6E3B54C1" w14:textId="77777777" w:rsidR="00090569" w:rsidRPr="008770A2" w:rsidRDefault="00090569" w:rsidP="0F715FF1">
      <w:pPr>
        <w:spacing w:line="276" w:lineRule="auto"/>
        <w:rPr>
          <w:rFonts w:ascii="Cambria" w:hAnsi="Cambria"/>
        </w:rPr>
      </w:pPr>
    </w:p>
    <w:p w14:paraId="732787BF" w14:textId="77777777" w:rsidR="006117B5" w:rsidRPr="008770A2" w:rsidRDefault="006117B5" w:rsidP="00BD15B1">
      <w:pPr>
        <w:pStyle w:val="NoSpacing"/>
        <w:rPr>
          <w:rFonts w:ascii="Cambria" w:hAnsi="Cambria"/>
        </w:rPr>
      </w:pPr>
    </w:p>
    <w:p w14:paraId="6DA775CE" w14:textId="5B3E0745" w:rsidR="7B733C99" w:rsidRPr="008770A2" w:rsidRDefault="00305A45" w:rsidP="0F715FF1">
      <w:pPr>
        <w:pStyle w:val="Heading2"/>
        <w:rPr>
          <w:rFonts w:ascii="Univers Light" w:hAnsi="Univers Light"/>
          <w:b w:val="0"/>
          <w:bCs w:val="0"/>
        </w:rPr>
      </w:pPr>
      <w:bookmarkStart w:id="140" w:name="_7.B:_Criminal_Background"/>
      <w:bookmarkStart w:id="141" w:name="_Toc82688836"/>
      <w:bookmarkEnd w:id="140"/>
      <w:r>
        <w:rPr>
          <w:rFonts w:ascii="Univers Light" w:hAnsi="Univers Light"/>
          <w:b w:val="0"/>
          <w:bCs w:val="0"/>
        </w:rPr>
        <w:t>7.</w:t>
      </w:r>
      <w:r w:rsidR="7B733C99" w:rsidRPr="008770A2">
        <w:rPr>
          <w:rFonts w:ascii="Univers Light" w:hAnsi="Univers Light"/>
          <w:b w:val="0"/>
          <w:bCs w:val="0"/>
        </w:rPr>
        <w:t>B:</w:t>
      </w:r>
      <w:r w:rsidR="00AD2F92" w:rsidRPr="008770A2">
        <w:rPr>
          <w:rFonts w:ascii="Univers Light" w:hAnsi="Univers Light"/>
          <w:b w:val="0"/>
          <w:bCs w:val="0"/>
        </w:rPr>
        <w:t xml:space="preserve"> </w:t>
      </w:r>
      <w:r w:rsidR="006117B5" w:rsidRPr="008770A2">
        <w:rPr>
          <w:rFonts w:ascii="Univers Light" w:hAnsi="Univers Light"/>
          <w:b w:val="0"/>
          <w:bCs w:val="0"/>
        </w:rPr>
        <w:t>Criminal Background Check</w:t>
      </w:r>
      <w:r w:rsidR="462F7C62" w:rsidRPr="008770A2">
        <w:rPr>
          <w:rFonts w:ascii="Univers Light" w:hAnsi="Univers Light"/>
          <w:b w:val="0"/>
          <w:bCs w:val="0"/>
        </w:rPr>
        <w:t xml:space="preserve"> Policies and Procedures</w:t>
      </w:r>
      <w:bookmarkEnd w:id="141"/>
    </w:p>
    <w:p w14:paraId="12C71572" w14:textId="77777777" w:rsidR="009D5025" w:rsidRPr="00090569" w:rsidRDefault="009D5025" w:rsidP="009D5025">
      <w:pPr>
        <w:rPr>
          <w:rFonts w:ascii="Cambria" w:hAnsi="Cambria"/>
          <w:sz w:val="12"/>
          <w:szCs w:val="12"/>
        </w:rPr>
      </w:pPr>
    </w:p>
    <w:p w14:paraId="777F20CF" w14:textId="1BA4DF30" w:rsidR="00C109B9" w:rsidRPr="008770A2" w:rsidRDefault="00C109B9" w:rsidP="00A734F6">
      <w:pPr>
        <w:spacing w:after="200" w:line="276" w:lineRule="auto"/>
        <w:rPr>
          <w:rFonts w:ascii="Cambria" w:hAnsi="Cambria"/>
          <w:sz w:val="22"/>
          <w:szCs w:val="22"/>
        </w:rPr>
      </w:pPr>
      <w:r w:rsidRPr="008770A2">
        <w:rPr>
          <w:rFonts w:ascii="Cambria" w:hAnsi="Cambria"/>
          <w:sz w:val="22"/>
          <w:szCs w:val="22"/>
        </w:rPr>
        <w:t xml:space="preserve">Organizations awarded the 21st CCLC Grant must certify that all employees, direct-service contractors, and volunteers who work with the program have approved criminal background checks on file prior to their work with the program. In accordance with State 21st CCLC guidelines, the organization’s procedure regarding criminal background checks must meet the following requirements: </w:t>
      </w:r>
    </w:p>
    <w:p w14:paraId="631AACD1" w14:textId="14DE0A3F" w:rsidR="00C109B9" w:rsidRPr="008770A2" w:rsidRDefault="00C109B9" w:rsidP="00F6129E">
      <w:pPr>
        <w:pStyle w:val="ListParagraph"/>
        <w:numPr>
          <w:ilvl w:val="0"/>
          <w:numId w:val="28"/>
        </w:numPr>
        <w:spacing w:after="200" w:line="276" w:lineRule="auto"/>
        <w:rPr>
          <w:rFonts w:ascii="Cambria" w:hAnsi="Cambria"/>
          <w:sz w:val="22"/>
          <w:szCs w:val="22"/>
        </w:rPr>
      </w:pPr>
      <w:r w:rsidRPr="008770A2">
        <w:rPr>
          <w:rFonts w:ascii="Cambria" w:hAnsi="Cambria"/>
          <w:sz w:val="22"/>
          <w:szCs w:val="22"/>
        </w:rPr>
        <w:t xml:space="preserve">Must comply with the criminal background check policy and personnel procedures of the program feeder schools’ district(s) [district is also referred to as the Local Education Agency (LEA)], or that of the </w:t>
      </w:r>
      <w:r w:rsidR="00C40BF4">
        <w:rPr>
          <w:rFonts w:ascii="Cambria" w:hAnsi="Cambria"/>
          <w:sz w:val="22"/>
          <w:szCs w:val="22"/>
        </w:rPr>
        <w:t>s</w:t>
      </w:r>
      <w:r w:rsidR="00D9160E" w:rsidRPr="008770A2">
        <w:rPr>
          <w:rFonts w:ascii="Cambria" w:hAnsi="Cambria"/>
          <w:sz w:val="22"/>
          <w:szCs w:val="22"/>
        </w:rPr>
        <w:t>ubgrantee</w:t>
      </w:r>
      <w:r w:rsidR="00A64D78" w:rsidRPr="008770A2">
        <w:rPr>
          <w:rFonts w:ascii="Cambria" w:hAnsi="Cambria"/>
          <w:sz w:val="22"/>
          <w:szCs w:val="22"/>
        </w:rPr>
        <w:t>’s governing board.</w:t>
      </w:r>
    </w:p>
    <w:p w14:paraId="61F728A9" w14:textId="180497BD" w:rsidR="00A64D78" w:rsidRPr="008770A2" w:rsidRDefault="00C109B9" w:rsidP="00F6129E">
      <w:pPr>
        <w:pStyle w:val="ListParagraph"/>
        <w:numPr>
          <w:ilvl w:val="0"/>
          <w:numId w:val="28"/>
        </w:numPr>
        <w:spacing w:after="200" w:line="276" w:lineRule="auto"/>
        <w:rPr>
          <w:rFonts w:ascii="Cambria" w:hAnsi="Cambria"/>
          <w:sz w:val="22"/>
          <w:szCs w:val="22"/>
        </w:rPr>
      </w:pPr>
      <w:r w:rsidRPr="008770A2">
        <w:rPr>
          <w:rFonts w:ascii="Cambria" w:hAnsi="Cambria"/>
          <w:sz w:val="22"/>
          <w:szCs w:val="22"/>
        </w:rPr>
        <w:t xml:space="preserve">In the absence of an LEA or </w:t>
      </w:r>
      <w:r w:rsidR="00CA399D">
        <w:rPr>
          <w:rFonts w:ascii="Cambria" w:hAnsi="Cambria"/>
          <w:sz w:val="22"/>
          <w:szCs w:val="22"/>
        </w:rPr>
        <w:t>s</w:t>
      </w:r>
      <w:r w:rsidR="00D9160E" w:rsidRPr="008770A2">
        <w:rPr>
          <w:rFonts w:ascii="Cambria" w:hAnsi="Cambria"/>
          <w:sz w:val="22"/>
          <w:szCs w:val="22"/>
        </w:rPr>
        <w:t>ubgrantee</w:t>
      </w:r>
      <w:r w:rsidRPr="008770A2">
        <w:rPr>
          <w:rFonts w:ascii="Cambria" w:hAnsi="Cambria"/>
          <w:sz w:val="22"/>
          <w:szCs w:val="22"/>
        </w:rPr>
        <w:t xml:space="preserve">’s governing board policy, the </w:t>
      </w:r>
      <w:r w:rsidR="00CA399D">
        <w:rPr>
          <w:rFonts w:ascii="Cambria" w:hAnsi="Cambria"/>
          <w:sz w:val="22"/>
          <w:szCs w:val="22"/>
        </w:rPr>
        <w:t>s</w:t>
      </w:r>
      <w:r w:rsidR="00D9160E" w:rsidRPr="008770A2">
        <w:rPr>
          <w:rFonts w:ascii="Cambria" w:hAnsi="Cambria"/>
          <w:sz w:val="22"/>
          <w:szCs w:val="22"/>
        </w:rPr>
        <w:t>ubgrantee</w:t>
      </w:r>
      <w:r w:rsidRPr="008770A2">
        <w:rPr>
          <w:rFonts w:ascii="Cambria" w:hAnsi="Cambria"/>
          <w:sz w:val="22"/>
          <w:szCs w:val="22"/>
        </w:rPr>
        <w:t xml:space="preserve"> must obtain background checks that meet the f</w:t>
      </w:r>
      <w:r w:rsidR="00A64D78" w:rsidRPr="008770A2">
        <w:rPr>
          <w:rFonts w:ascii="Cambria" w:hAnsi="Cambria"/>
          <w:sz w:val="22"/>
          <w:szCs w:val="22"/>
        </w:rPr>
        <w:t>ollowing criteria at a minimum:</w:t>
      </w:r>
    </w:p>
    <w:p w14:paraId="61DFC677" w14:textId="08D022F5" w:rsidR="00A64D78" w:rsidRPr="008770A2" w:rsidRDefault="00C109B9" w:rsidP="00F6129E">
      <w:pPr>
        <w:pStyle w:val="ListParagraph"/>
        <w:numPr>
          <w:ilvl w:val="0"/>
          <w:numId w:val="29"/>
        </w:numPr>
        <w:spacing w:after="200" w:line="276" w:lineRule="auto"/>
        <w:rPr>
          <w:rFonts w:ascii="Cambria" w:hAnsi="Cambria"/>
          <w:sz w:val="22"/>
          <w:szCs w:val="22"/>
        </w:rPr>
      </w:pPr>
      <w:r w:rsidRPr="008770A2">
        <w:rPr>
          <w:rFonts w:ascii="Cambria" w:hAnsi="Cambria"/>
          <w:sz w:val="22"/>
          <w:szCs w:val="22"/>
        </w:rPr>
        <w:t xml:space="preserve">Criminal background checks are run against national and state criminal </w:t>
      </w:r>
      <w:proofErr w:type="gramStart"/>
      <w:r w:rsidRPr="008770A2">
        <w:rPr>
          <w:rFonts w:ascii="Cambria" w:hAnsi="Cambria"/>
          <w:sz w:val="22"/>
          <w:szCs w:val="22"/>
        </w:rPr>
        <w:t>databases, and</w:t>
      </w:r>
      <w:proofErr w:type="gramEnd"/>
      <w:r w:rsidRPr="008770A2">
        <w:rPr>
          <w:rFonts w:ascii="Cambria" w:hAnsi="Cambria"/>
          <w:sz w:val="22"/>
          <w:szCs w:val="22"/>
        </w:rPr>
        <w:t xml:space="preserve"> must include the </w:t>
      </w:r>
      <w:hyperlink r:id="rId66" w:history="1">
        <w:r w:rsidRPr="008770A2">
          <w:rPr>
            <w:rStyle w:val="Hyperlink"/>
            <w:rFonts w:ascii="Cambria" w:hAnsi="Cambria"/>
            <w:sz w:val="22"/>
            <w:szCs w:val="22"/>
          </w:rPr>
          <w:t>North Carolina Sex Offender Database</w:t>
        </w:r>
      </w:hyperlink>
      <w:r w:rsidRPr="008770A2">
        <w:rPr>
          <w:rFonts w:ascii="Cambria" w:hAnsi="Cambria"/>
          <w:sz w:val="22"/>
          <w:szCs w:val="22"/>
        </w:rPr>
        <w:t xml:space="preserve"> and the </w:t>
      </w:r>
      <w:hyperlink r:id="rId67" w:history="1">
        <w:r w:rsidRPr="008770A2">
          <w:rPr>
            <w:rStyle w:val="Hyperlink"/>
            <w:rFonts w:ascii="Cambria" w:hAnsi="Cambria"/>
            <w:sz w:val="22"/>
            <w:szCs w:val="22"/>
          </w:rPr>
          <w:t xml:space="preserve">National Sex Offender </w:t>
        </w:r>
        <w:r w:rsidR="00ED5A82" w:rsidRPr="008770A2">
          <w:rPr>
            <w:rStyle w:val="Hyperlink"/>
            <w:rFonts w:ascii="Cambria" w:hAnsi="Cambria"/>
            <w:sz w:val="22"/>
            <w:szCs w:val="22"/>
          </w:rPr>
          <w:t>D</w:t>
        </w:r>
        <w:r w:rsidR="00A64D78" w:rsidRPr="008770A2">
          <w:rPr>
            <w:rStyle w:val="Hyperlink"/>
            <w:rFonts w:ascii="Cambria" w:hAnsi="Cambria"/>
            <w:sz w:val="22"/>
            <w:szCs w:val="22"/>
          </w:rPr>
          <w:t>atabase</w:t>
        </w:r>
      </w:hyperlink>
      <w:r w:rsidR="00A64D78" w:rsidRPr="008770A2">
        <w:rPr>
          <w:rFonts w:ascii="Cambria" w:hAnsi="Cambria"/>
          <w:sz w:val="22"/>
          <w:szCs w:val="22"/>
        </w:rPr>
        <w:t xml:space="preserve">. </w:t>
      </w:r>
    </w:p>
    <w:p w14:paraId="60CDB2B9" w14:textId="772C764F" w:rsidR="00A64D78" w:rsidRPr="008770A2" w:rsidRDefault="00C109B9" w:rsidP="00F6129E">
      <w:pPr>
        <w:pStyle w:val="ListParagraph"/>
        <w:numPr>
          <w:ilvl w:val="0"/>
          <w:numId w:val="29"/>
        </w:numPr>
        <w:spacing w:after="200" w:line="276" w:lineRule="auto"/>
        <w:rPr>
          <w:rFonts w:ascii="Cambria" w:hAnsi="Cambria"/>
          <w:sz w:val="22"/>
          <w:szCs w:val="22"/>
        </w:rPr>
      </w:pPr>
      <w:r w:rsidRPr="008770A2">
        <w:rPr>
          <w:rFonts w:ascii="Cambria" w:hAnsi="Cambria"/>
          <w:sz w:val="22"/>
          <w:szCs w:val="22"/>
        </w:rPr>
        <w:t>Criminal record checks must be completed and cleared for all new or existing employees, volunteers, or contractors prior to their interaction with children or handling of 21</w:t>
      </w:r>
      <w:r w:rsidR="000E545D" w:rsidRPr="008770A2">
        <w:rPr>
          <w:rFonts w:ascii="Cambria" w:hAnsi="Cambria"/>
          <w:sz w:val="22"/>
          <w:szCs w:val="22"/>
          <w:vertAlign w:val="superscript"/>
        </w:rPr>
        <w:t>st</w:t>
      </w:r>
      <w:r w:rsidR="000E545D" w:rsidRPr="008770A2">
        <w:rPr>
          <w:rFonts w:ascii="Cambria" w:hAnsi="Cambria"/>
          <w:sz w:val="22"/>
          <w:szCs w:val="22"/>
        </w:rPr>
        <w:t xml:space="preserve"> </w:t>
      </w:r>
      <w:r w:rsidRPr="008770A2">
        <w:rPr>
          <w:rFonts w:ascii="Cambria" w:hAnsi="Cambria"/>
          <w:sz w:val="22"/>
          <w:szCs w:val="22"/>
        </w:rPr>
        <w:t xml:space="preserve">CCLC funds. </w:t>
      </w:r>
      <w:r w:rsidR="002513F0">
        <w:rPr>
          <w:rFonts w:ascii="Cambria" w:hAnsi="Cambria"/>
          <w:sz w:val="22"/>
          <w:szCs w:val="22"/>
        </w:rPr>
        <w:t>All c</w:t>
      </w:r>
      <w:r w:rsidR="009F67A7">
        <w:rPr>
          <w:rFonts w:ascii="Cambria" w:hAnsi="Cambria"/>
          <w:sz w:val="22"/>
          <w:szCs w:val="22"/>
        </w:rPr>
        <w:t xml:space="preserve">riminal background checks </w:t>
      </w:r>
      <w:r w:rsidR="002513F0">
        <w:rPr>
          <w:rFonts w:ascii="Cambria" w:hAnsi="Cambria"/>
          <w:sz w:val="22"/>
          <w:szCs w:val="22"/>
        </w:rPr>
        <w:t xml:space="preserve">from program employees </w:t>
      </w:r>
      <w:r w:rsidR="00F228FD">
        <w:rPr>
          <w:rFonts w:ascii="Cambria" w:hAnsi="Cambria"/>
          <w:sz w:val="22"/>
          <w:szCs w:val="22"/>
        </w:rPr>
        <w:t xml:space="preserve">are considered </w:t>
      </w:r>
      <w:r w:rsidR="00DF2E7A">
        <w:rPr>
          <w:rFonts w:ascii="Cambria" w:hAnsi="Cambria"/>
          <w:sz w:val="22"/>
          <w:szCs w:val="22"/>
        </w:rPr>
        <w:t>expire</w:t>
      </w:r>
      <w:r w:rsidR="00F228FD">
        <w:rPr>
          <w:rFonts w:ascii="Cambria" w:hAnsi="Cambria"/>
          <w:sz w:val="22"/>
          <w:szCs w:val="22"/>
        </w:rPr>
        <w:t>d by DPI</w:t>
      </w:r>
      <w:r w:rsidR="00DF2E7A">
        <w:rPr>
          <w:rFonts w:ascii="Cambria" w:hAnsi="Cambria"/>
          <w:sz w:val="22"/>
          <w:szCs w:val="22"/>
        </w:rPr>
        <w:t xml:space="preserve"> at the end of </w:t>
      </w:r>
      <w:r w:rsidR="002513F0">
        <w:rPr>
          <w:rFonts w:ascii="Cambria" w:hAnsi="Cambria"/>
          <w:sz w:val="22"/>
          <w:szCs w:val="22"/>
        </w:rPr>
        <w:t xml:space="preserve">a </w:t>
      </w:r>
      <w:r w:rsidR="00CA399D">
        <w:rPr>
          <w:rFonts w:ascii="Cambria" w:hAnsi="Cambria"/>
          <w:sz w:val="22"/>
          <w:szCs w:val="22"/>
        </w:rPr>
        <w:t>s</w:t>
      </w:r>
      <w:r w:rsidR="002513F0">
        <w:rPr>
          <w:rFonts w:ascii="Cambria" w:hAnsi="Cambria"/>
          <w:sz w:val="22"/>
          <w:szCs w:val="22"/>
        </w:rPr>
        <w:t>ubgrantees 3-year 21</w:t>
      </w:r>
      <w:r w:rsidR="002513F0" w:rsidRPr="002513F0">
        <w:rPr>
          <w:rFonts w:ascii="Cambria" w:hAnsi="Cambria"/>
          <w:sz w:val="22"/>
          <w:szCs w:val="22"/>
          <w:vertAlign w:val="superscript"/>
        </w:rPr>
        <w:t>st</w:t>
      </w:r>
      <w:r w:rsidR="002513F0">
        <w:rPr>
          <w:rFonts w:ascii="Cambria" w:hAnsi="Cambria"/>
          <w:sz w:val="22"/>
          <w:szCs w:val="22"/>
        </w:rPr>
        <w:t xml:space="preserve"> CCLC grant cycle.</w:t>
      </w:r>
    </w:p>
    <w:p w14:paraId="4E4E47D6" w14:textId="77777777" w:rsidR="00A64D78" w:rsidRPr="008770A2" w:rsidRDefault="00C109B9" w:rsidP="00F6129E">
      <w:pPr>
        <w:pStyle w:val="ListParagraph"/>
        <w:numPr>
          <w:ilvl w:val="0"/>
          <w:numId w:val="29"/>
        </w:numPr>
        <w:spacing w:after="200" w:line="276" w:lineRule="auto"/>
        <w:rPr>
          <w:rFonts w:ascii="Cambria" w:hAnsi="Cambria"/>
          <w:sz w:val="22"/>
          <w:szCs w:val="22"/>
        </w:rPr>
      </w:pPr>
      <w:r w:rsidRPr="008770A2">
        <w:rPr>
          <w:rFonts w:ascii="Cambria" w:hAnsi="Cambria"/>
          <w:sz w:val="22"/>
          <w:szCs w:val="22"/>
        </w:rPr>
        <w:t>Statewide criminal background checks must include all states in which the employee or volunteer lives or has lived f</w:t>
      </w:r>
      <w:r w:rsidR="00A64D78" w:rsidRPr="008770A2">
        <w:rPr>
          <w:rFonts w:ascii="Cambria" w:hAnsi="Cambria"/>
          <w:sz w:val="22"/>
          <w:szCs w:val="22"/>
        </w:rPr>
        <w:t>or the previous five (5) years.</w:t>
      </w:r>
    </w:p>
    <w:p w14:paraId="2C26B469" w14:textId="60EF540E" w:rsidR="00A64D78" w:rsidRPr="008770A2" w:rsidRDefault="00C109B9" w:rsidP="00F6129E">
      <w:pPr>
        <w:pStyle w:val="ListParagraph"/>
        <w:numPr>
          <w:ilvl w:val="0"/>
          <w:numId w:val="29"/>
        </w:numPr>
        <w:spacing w:after="200" w:line="276" w:lineRule="auto"/>
        <w:rPr>
          <w:rFonts w:ascii="Cambria" w:hAnsi="Cambria"/>
          <w:sz w:val="22"/>
          <w:szCs w:val="22"/>
        </w:rPr>
      </w:pPr>
      <w:r w:rsidRPr="008770A2">
        <w:rPr>
          <w:rFonts w:ascii="Cambria" w:hAnsi="Cambria"/>
          <w:sz w:val="22"/>
          <w:szCs w:val="22"/>
        </w:rPr>
        <w:t xml:space="preserve">All criminal background checks must be obtained directly and kept on file by the </w:t>
      </w:r>
      <w:r w:rsidR="00CA399D">
        <w:rPr>
          <w:rFonts w:ascii="Cambria" w:hAnsi="Cambria"/>
          <w:sz w:val="22"/>
          <w:szCs w:val="22"/>
        </w:rPr>
        <w:t>s</w:t>
      </w:r>
      <w:r w:rsidR="00D9160E" w:rsidRPr="008770A2">
        <w:rPr>
          <w:rFonts w:ascii="Cambria" w:hAnsi="Cambria"/>
          <w:sz w:val="22"/>
          <w:szCs w:val="22"/>
        </w:rPr>
        <w:t>ubgrantee</w:t>
      </w:r>
      <w:r w:rsidRPr="008770A2">
        <w:rPr>
          <w:rFonts w:ascii="Cambria" w:hAnsi="Cambria"/>
          <w:sz w:val="22"/>
          <w:szCs w:val="22"/>
        </w:rPr>
        <w:t xml:space="preserve">; background checks obtained/submitted by employees are not acceptable. The </w:t>
      </w:r>
      <w:r w:rsidR="00CA399D">
        <w:rPr>
          <w:rFonts w:ascii="Cambria" w:hAnsi="Cambria"/>
          <w:sz w:val="22"/>
          <w:szCs w:val="22"/>
        </w:rPr>
        <w:t>s</w:t>
      </w:r>
      <w:r w:rsidR="00D9160E" w:rsidRPr="008770A2">
        <w:rPr>
          <w:rFonts w:ascii="Cambria" w:hAnsi="Cambria"/>
          <w:sz w:val="22"/>
          <w:szCs w:val="22"/>
        </w:rPr>
        <w:t>ubgrantee</w:t>
      </w:r>
      <w:r w:rsidRPr="008770A2">
        <w:rPr>
          <w:rFonts w:ascii="Cambria" w:hAnsi="Cambria"/>
          <w:sz w:val="22"/>
          <w:szCs w:val="22"/>
        </w:rPr>
        <w:t xml:space="preserve"> maintains responsibility to ensure that the background check data is ac</w:t>
      </w:r>
      <w:r w:rsidR="00A64D78" w:rsidRPr="008770A2">
        <w:rPr>
          <w:rFonts w:ascii="Cambria" w:hAnsi="Cambria"/>
          <w:sz w:val="22"/>
          <w:szCs w:val="22"/>
        </w:rPr>
        <w:t>curate and current.</w:t>
      </w:r>
    </w:p>
    <w:p w14:paraId="63E3E78D" w14:textId="77777777" w:rsidR="00A64D78" w:rsidRPr="008770A2" w:rsidRDefault="00C109B9" w:rsidP="00F6129E">
      <w:pPr>
        <w:pStyle w:val="ListParagraph"/>
        <w:numPr>
          <w:ilvl w:val="0"/>
          <w:numId w:val="29"/>
        </w:numPr>
        <w:spacing w:after="200" w:line="276" w:lineRule="auto"/>
        <w:rPr>
          <w:rFonts w:ascii="Cambria" w:hAnsi="Cambria"/>
          <w:sz w:val="22"/>
          <w:szCs w:val="22"/>
        </w:rPr>
      </w:pPr>
      <w:r w:rsidRPr="008770A2">
        <w:rPr>
          <w:rFonts w:ascii="Cambria" w:hAnsi="Cambria"/>
          <w:sz w:val="22"/>
          <w:szCs w:val="22"/>
        </w:rPr>
        <w:t xml:space="preserve">All criminal background checks must include the following: </w:t>
      </w:r>
    </w:p>
    <w:p w14:paraId="3936EA09" w14:textId="77777777" w:rsidR="00A64D78" w:rsidRPr="008770A2" w:rsidRDefault="00C109B9" w:rsidP="00F6129E">
      <w:pPr>
        <w:pStyle w:val="ListParagraph"/>
        <w:numPr>
          <w:ilvl w:val="1"/>
          <w:numId w:val="29"/>
        </w:numPr>
        <w:spacing w:after="200" w:line="276" w:lineRule="auto"/>
        <w:rPr>
          <w:rFonts w:ascii="Cambria" w:hAnsi="Cambria"/>
          <w:sz w:val="22"/>
          <w:szCs w:val="22"/>
        </w:rPr>
      </w:pPr>
      <w:r w:rsidRPr="008770A2">
        <w:rPr>
          <w:rFonts w:ascii="Cambria" w:hAnsi="Cambria"/>
          <w:sz w:val="22"/>
          <w:szCs w:val="22"/>
        </w:rPr>
        <w:t>Date crimina</w:t>
      </w:r>
      <w:r w:rsidR="00A64D78" w:rsidRPr="008770A2">
        <w:rPr>
          <w:rFonts w:ascii="Cambria" w:hAnsi="Cambria"/>
          <w:sz w:val="22"/>
          <w:szCs w:val="22"/>
        </w:rPr>
        <w:t xml:space="preserve">l history check was </w:t>
      </w:r>
      <w:proofErr w:type="gramStart"/>
      <w:r w:rsidR="00A64D78" w:rsidRPr="008770A2">
        <w:rPr>
          <w:rFonts w:ascii="Cambria" w:hAnsi="Cambria"/>
          <w:sz w:val="22"/>
          <w:szCs w:val="22"/>
        </w:rPr>
        <w:t>obtained;</w:t>
      </w:r>
      <w:proofErr w:type="gramEnd"/>
      <w:r w:rsidRPr="008770A2">
        <w:rPr>
          <w:rFonts w:ascii="Cambria" w:hAnsi="Cambria"/>
          <w:sz w:val="22"/>
          <w:szCs w:val="22"/>
        </w:rPr>
        <w:t xml:space="preserve"> </w:t>
      </w:r>
    </w:p>
    <w:p w14:paraId="0ABD1EA2" w14:textId="77777777" w:rsidR="00A64D78" w:rsidRPr="008770A2" w:rsidRDefault="00C109B9" w:rsidP="00F6129E">
      <w:pPr>
        <w:pStyle w:val="ListParagraph"/>
        <w:numPr>
          <w:ilvl w:val="1"/>
          <w:numId w:val="29"/>
        </w:numPr>
        <w:spacing w:after="200" w:line="276" w:lineRule="auto"/>
        <w:rPr>
          <w:rFonts w:ascii="Cambria" w:hAnsi="Cambria"/>
          <w:sz w:val="22"/>
          <w:szCs w:val="22"/>
        </w:rPr>
      </w:pPr>
      <w:r w:rsidRPr="008770A2">
        <w:rPr>
          <w:rFonts w:ascii="Cambria" w:hAnsi="Cambria"/>
          <w:sz w:val="22"/>
          <w:szCs w:val="22"/>
        </w:rPr>
        <w:t>Name of agency that compl</w:t>
      </w:r>
      <w:r w:rsidR="00A64D78" w:rsidRPr="008770A2">
        <w:rPr>
          <w:rFonts w:ascii="Cambria" w:hAnsi="Cambria"/>
          <w:sz w:val="22"/>
          <w:szCs w:val="22"/>
        </w:rPr>
        <w:t xml:space="preserve">eted criminal history </w:t>
      </w:r>
      <w:proofErr w:type="gramStart"/>
      <w:r w:rsidR="00A64D78" w:rsidRPr="008770A2">
        <w:rPr>
          <w:rFonts w:ascii="Cambria" w:hAnsi="Cambria"/>
          <w:sz w:val="22"/>
          <w:szCs w:val="22"/>
        </w:rPr>
        <w:t>check;</w:t>
      </w:r>
      <w:proofErr w:type="gramEnd"/>
    </w:p>
    <w:p w14:paraId="144CEBA5" w14:textId="77777777" w:rsidR="00A64D78" w:rsidRPr="008770A2" w:rsidRDefault="00C109B9" w:rsidP="00F6129E">
      <w:pPr>
        <w:pStyle w:val="ListParagraph"/>
        <w:numPr>
          <w:ilvl w:val="1"/>
          <w:numId w:val="29"/>
        </w:numPr>
        <w:spacing w:after="200" w:line="276" w:lineRule="auto"/>
        <w:rPr>
          <w:rFonts w:ascii="Cambria" w:hAnsi="Cambria"/>
          <w:sz w:val="22"/>
          <w:szCs w:val="22"/>
        </w:rPr>
      </w:pPr>
      <w:r w:rsidRPr="008770A2">
        <w:rPr>
          <w:rFonts w:ascii="Cambria" w:hAnsi="Cambria"/>
          <w:sz w:val="22"/>
          <w:szCs w:val="22"/>
        </w:rPr>
        <w:t>Name or identity code of the person wh</w:t>
      </w:r>
      <w:r w:rsidR="00A64D78" w:rsidRPr="008770A2">
        <w:rPr>
          <w:rFonts w:ascii="Cambria" w:hAnsi="Cambria"/>
          <w:sz w:val="22"/>
          <w:szCs w:val="22"/>
        </w:rPr>
        <w:t>o ran the background check; and</w:t>
      </w:r>
    </w:p>
    <w:p w14:paraId="65F8D4A8" w14:textId="664EB25D" w:rsidR="00A64D78" w:rsidRPr="008770A2" w:rsidRDefault="00C109B9" w:rsidP="00F6129E">
      <w:pPr>
        <w:pStyle w:val="ListParagraph"/>
        <w:numPr>
          <w:ilvl w:val="1"/>
          <w:numId w:val="29"/>
        </w:numPr>
        <w:spacing w:after="200" w:line="276" w:lineRule="auto"/>
        <w:rPr>
          <w:rFonts w:ascii="Cambria" w:hAnsi="Cambria"/>
          <w:sz w:val="22"/>
          <w:szCs w:val="22"/>
        </w:rPr>
      </w:pPr>
      <w:r w:rsidRPr="008770A2">
        <w:rPr>
          <w:rFonts w:ascii="Cambria" w:hAnsi="Cambria"/>
          <w:sz w:val="22"/>
          <w:szCs w:val="22"/>
        </w:rPr>
        <w:t>Results of the criminal history check (i.e.</w:t>
      </w:r>
      <w:r w:rsidR="000E545D" w:rsidRPr="008770A2">
        <w:rPr>
          <w:rFonts w:ascii="Cambria" w:hAnsi="Cambria"/>
          <w:sz w:val="22"/>
          <w:szCs w:val="22"/>
        </w:rPr>
        <w:t>,</w:t>
      </w:r>
      <w:r w:rsidRPr="008770A2">
        <w:rPr>
          <w:rFonts w:ascii="Cambria" w:hAnsi="Cambria"/>
          <w:sz w:val="22"/>
          <w:szCs w:val="22"/>
        </w:rPr>
        <w:t xml:space="preserve"> “no record</w:t>
      </w:r>
      <w:r w:rsidR="00A64D78" w:rsidRPr="008770A2">
        <w:rPr>
          <w:rFonts w:ascii="Cambria" w:hAnsi="Cambria"/>
          <w:sz w:val="22"/>
          <w:szCs w:val="22"/>
        </w:rPr>
        <w:t>,” “record attached,” etc.).</w:t>
      </w:r>
    </w:p>
    <w:p w14:paraId="122E8BDD" w14:textId="60B04B89" w:rsidR="00A64D78" w:rsidRPr="008770A2" w:rsidRDefault="00EC7BCC" w:rsidP="00F6129E">
      <w:pPr>
        <w:pStyle w:val="ListParagraph"/>
        <w:numPr>
          <w:ilvl w:val="0"/>
          <w:numId w:val="28"/>
        </w:numPr>
        <w:spacing w:after="200" w:line="276" w:lineRule="auto"/>
        <w:rPr>
          <w:rFonts w:ascii="Cambria" w:hAnsi="Cambria"/>
          <w:sz w:val="22"/>
          <w:szCs w:val="22"/>
        </w:rPr>
      </w:pPr>
      <w:r w:rsidRPr="008770A2">
        <w:rPr>
          <w:rFonts w:ascii="Cambria" w:hAnsi="Cambria"/>
          <w:sz w:val="22"/>
          <w:szCs w:val="22"/>
        </w:rPr>
        <w:t>I</w:t>
      </w:r>
      <w:r w:rsidR="00C109B9" w:rsidRPr="008770A2">
        <w:rPr>
          <w:rFonts w:ascii="Cambria" w:hAnsi="Cambria"/>
          <w:sz w:val="22"/>
          <w:szCs w:val="22"/>
        </w:rPr>
        <w:t xml:space="preserve">ndividuals convicted of </w:t>
      </w:r>
      <w:r w:rsidRPr="008770A2">
        <w:rPr>
          <w:rFonts w:ascii="Cambria" w:hAnsi="Cambria"/>
          <w:sz w:val="22"/>
          <w:szCs w:val="22"/>
        </w:rPr>
        <w:t>a</w:t>
      </w:r>
      <w:r w:rsidR="00C109B9" w:rsidRPr="008770A2">
        <w:rPr>
          <w:rFonts w:ascii="Cambria" w:hAnsi="Cambria"/>
          <w:sz w:val="22"/>
          <w:szCs w:val="22"/>
        </w:rPr>
        <w:t xml:space="preserve"> </w:t>
      </w:r>
      <w:r w:rsidR="000E545D" w:rsidRPr="008770A2">
        <w:rPr>
          <w:rFonts w:ascii="Cambria" w:hAnsi="Cambria"/>
          <w:sz w:val="22"/>
          <w:szCs w:val="22"/>
        </w:rPr>
        <w:t>f</w:t>
      </w:r>
      <w:r w:rsidRPr="008770A2">
        <w:rPr>
          <w:rFonts w:ascii="Cambria" w:hAnsi="Cambria"/>
          <w:sz w:val="22"/>
          <w:szCs w:val="22"/>
        </w:rPr>
        <w:t xml:space="preserve">elony (of any kind) or any offense involving sexual or physical abuse/neglect against a child </w:t>
      </w:r>
      <w:r w:rsidR="00C109B9" w:rsidRPr="008770A2">
        <w:rPr>
          <w:rFonts w:ascii="Cambria" w:hAnsi="Cambria"/>
          <w:sz w:val="22"/>
          <w:szCs w:val="22"/>
        </w:rPr>
        <w:t>are strictly prohibited from working with the 21</w:t>
      </w:r>
      <w:r w:rsidR="000E545D" w:rsidRPr="008770A2">
        <w:rPr>
          <w:rFonts w:ascii="Cambria" w:hAnsi="Cambria"/>
          <w:sz w:val="22"/>
          <w:szCs w:val="22"/>
          <w:vertAlign w:val="superscript"/>
        </w:rPr>
        <w:t>st</w:t>
      </w:r>
      <w:r w:rsidR="000E545D" w:rsidRPr="008770A2">
        <w:rPr>
          <w:rFonts w:ascii="Cambria" w:hAnsi="Cambria"/>
          <w:sz w:val="22"/>
          <w:szCs w:val="22"/>
        </w:rPr>
        <w:t xml:space="preserve"> </w:t>
      </w:r>
      <w:r w:rsidR="00A64D78" w:rsidRPr="008770A2">
        <w:rPr>
          <w:rFonts w:ascii="Cambria" w:hAnsi="Cambria"/>
          <w:sz w:val="22"/>
          <w:szCs w:val="22"/>
        </w:rPr>
        <w:t>CCLC Program in any capacity</w:t>
      </w:r>
      <w:r w:rsidRPr="008770A2">
        <w:rPr>
          <w:rFonts w:ascii="Cambria" w:hAnsi="Cambria"/>
          <w:sz w:val="22"/>
          <w:szCs w:val="22"/>
        </w:rPr>
        <w:t>.</w:t>
      </w:r>
    </w:p>
    <w:p w14:paraId="0BA67F68" w14:textId="33D97E18" w:rsidR="00C109B9" w:rsidRPr="008770A2" w:rsidRDefault="00C109B9" w:rsidP="00F6129E">
      <w:pPr>
        <w:pStyle w:val="ListParagraph"/>
        <w:numPr>
          <w:ilvl w:val="0"/>
          <w:numId w:val="28"/>
        </w:numPr>
        <w:spacing w:after="200" w:line="276" w:lineRule="auto"/>
        <w:rPr>
          <w:rFonts w:ascii="Cambria" w:hAnsi="Cambria"/>
          <w:sz w:val="22"/>
          <w:szCs w:val="22"/>
        </w:rPr>
      </w:pPr>
      <w:r w:rsidRPr="008770A2">
        <w:rPr>
          <w:rFonts w:ascii="Cambria" w:hAnsi="Cambria"/>
          <w:sz w:val="22"/>
          <w:szCs w:val="22"/>
        </w:rPr>
        <w:t xml:space="preserve">If an employee or volunteer is arrested, charged, or convicted of a crime as indicated above </w:t>
      </w:r>
      <w:proofErr w:type="gramStart"/>
      <w:r w:rsidRPr="008770A2">
        <w:rPr>
          <w:rFonts w:ascii="Cambria" w:hAnsi="Cambria"/>
          <w:sz w:val="22"/>
          <w:szCs w:val="22"/>
        </w:rPr>
        <w:t>during the course of</w:t>
      </w:r>
      <w:proofErr w:type="gramEnd"/>
      <w:r w:rsidRPr="008770A2">
        <w:rPr>
          <w:rFonts w:ascii="Cambria" w:hAnsi="Cambria"/>
          <w:sz w:val="22"/>
          <w:szCs w:val="22"/>
        </w:rPr>
        <w:t xml:space="preserve"> contracted services with the 21</w:t>
      </w:r>
      <w:r w:rsidR="000E545D" w:rsidRPr="008770A2">
        <w:rPr>
          <w:rFonts w:ascii="Cambria" w:hAnsi="Cambria"/>
          <w:sz w:val="22"/>
          <w:szCs w:val="22"/>
          <w:vertAlign w:val="superscript"/>
        </w:rPr>
        <w:t>st</w:t>
      </w:r>
      <w:r w:rsidR="000E545D" w:rsidRPr="008770A2">
        <w:rPr>
          <w:rFonts w:ascii="Cambria" w:hAnsi="Cambria"/>
          <w:sz w:val="22"/>
          <w:szCs w:val="22"/>
        </w:rPr>
        <w:t xml:space="preserve"> </w:t>
      </w:r>
      <w:r w:rsidRPr="008770A2">
        <w:rPr>
          <w:rFonts w:ascii="Cambria" w:hAnsi="Cambria"/>
          <w:sz w:val="22"/>
          <w:szCs w:val="22"/>
        </w:rPr>
        <w:t xml:space="preserve">CCLC Program, that individual is required to notify the </w:t>
      </w:r>
      <w:r w:rsidR="000E545D" w:rsidRPr="008770A2">
        <w:rPr>
          <w:rFonts w:ascii="Cambria" w:hAnsi="Cambria"/>
          <w:sz w:val="22"/>
          <w:szCs w:val="22"/>
        </w:rPr>
        <w:t>s</w:t>
      </w:r>
      <w:r w:rsidR="00D9160E" w:rsidRPr="008770A2">
        <w:rPr>
          <w:rFonts w:ascii="Cambria" w:hAnsi="Cambria"/>
          <w:sz w:val="22"/>
          <w:szCs w:val="22"/>
        </w:rPr>
        <w:t>ubgrantee</w:t>
      </w:r>
      <w:r w:rsidRPr="008770A2">
        <w:rPr>
          <w:rFonts w:ascii="Cambria" w:hAnsi="Cambria"/>
          <w:sz w:val="22"/>
          <w:szCs w:val="22"/>
        </w:rPr>
        <w:t xml:space="preserve"> within 24 hours (or within 72 hours if arrested), and the organization must run a new criminal background check</w:t>
      </w:r>
      <w:r w:rsidR="00A64D78" w:rsidRPr="008770A2">
        <w:rPr>
          <w:rFonts w:ascii="Cambria" w:hAnsi="Cambria"/>
          <w:sz w:val="22"/>
          <w:szCs w:val="22"/>
        </w:rPr>
        <w:t xml:space="preserve">. If arrested, charged, or convicted of a crime involving </w:t>
      </w:r>
      <w:r w:rsidR="00EF69AC" w:rsidRPr="008770A2">
        <w:rPr>
          <w:rFonts w:ascii="Cambria" w:hAnsi="Cambria"/>
          <w:sz w:val="22"/>
          <w:szCs w:val="22"/>
        </w:rPr>
        <w:t>physical abuse/neglect against a child</w:t>
      </w:r>
      <w:r w:rsidR="006117B5" w:rsidRPr="008770A2">
        <w:rPr>
          <w:rFonts w:ascii="Cambria" w:hAnsi="Cambria"/>
          <w:sz w:val="22"/>
          <w:szCs w:val="22"/>
        </w:rPr>
        <w:t xml:space="preserve"> </w:t>
      </w:r>
      <w:r w:rsidR="00A64D78" w:rsidRPr="008770A2">
        <w:rPr>
          <w:rFonts w:ascii="Cambria" w:hAnsi="Cambria"/>
          <w:sz w:val="22"/>
          <w:szCs w:val="22"/>
        </w:rPr>
        <w:t xml:space="preserve">the individual </w:t>
      </w:r>
      <w:r w:rsidR="006117B5" w:rsidRPr="008770A2">
        <w:rPr>
          <w:rFonts w:ascii="Cambria" w:hAnsi="Cambria"/>
          <w:sz w:val="22"/>
          <w:szCs w:val="22"/>
        </w:rPr>
        <w:t>must automatically be disqualified from employment.</w:t>
      </w:r>
    </w:p>
    <w:p w14:paraId="27F29E1B" w14:textId="1A246ECA" w:rsidR="0F715FF1" w:rsidRDefault="4814F086" w:rsidP="0F715FF1">
      <w:pPr>
        <w:spacing w:after="200" w:line="276" w:lineRule="auto"/>
        <w:rPr>
          <w:rFonts w:ascii="Cambria" w:hAnsi="Cambria"/>
          <w:sz w:val="22"/>
          <w:szCs w:val="22"/>
        </w:rPr>
      </w:pPr>
      <w:r w:rsidRPr="008770A2">
        <w:rPr>
          <w:rFonts w:ascii="Cambria" w:hAnsi="Cambria"/>
          <w:sz w:val="22"/>
          <w:szCs w:val="22"/>
        </w:rPr>
        <w:t>Up</w:t>
      </w:r>
      <w:r w:rsidR="535CB746" w:rsidRPr="008770A2">
        <w:rPr>
          <w:rFonts w:ascii="Cambria" w:hAnsi="Cambria"/>
          <w:sz w:val="22"/>
          <w:szCs w:val="22"/>
        </w:rPr>
        <w:t>-to-date criminal background documentation</w:t>
      </w:r>
      <w:r w:rsidR="35655F7C" w:rsidRPr="008770A2">
        <w:rPr>
          <w:rFonts w:ascii="Cambria" w:hAnsi="Cambria"/>
          <w:sz w:val="22"/>
          <w:szCs w:val="22"/>
        </w:rPr>
        <w:t xml:space="preserve"> for all 21</w:t>
      </w:r>
      <w:r w:rsidR="35655F7C" w:rsidRPr="008770A2">
        <w:rPr>
          <w:rFonts w:ascii="Cambria" w:hAnsi="Cambria"/>
          <w:sz w:val="22"/>
          <w:szCs w:val="22"/>
          <w:vertAlign w:val="superscript"/>
        </w:rPr>
        <w:t>st</w:t>
      </w:r>
      <w:r w:rsidR="35655F7C" w:rsidRPr="008770A2">
        <w:rPr>
          <w:rFonts w:ascii="Cambria" w:hAnsi="Cambria"/>
          <w:sz w:val="22"/>
          <w:szCs w:val="22"/>
        </w:rPr>
        <w:t xml:space="preserve"> CCLC employees and volunteers</w:t>
      </w:r>
      <w:r w:rsidR="535CB746" w:rsidRPr="008770A2">
        <w:rPr>
          <w:rFonts w:ascii="Cambria" w:hAnsi="Cambria"/>
          <w:sz w:val="22"/>
          <w:szCs w:val="22"/>
        </w:rPr>
        <w:t xml:space="preserve"> must be maintained by the 21</w:t>
      </w:r>
      <w:r w:rsidR="535CB746" w:rsidRPr="008770A2">
        <w:rPr>
          <w:rFonts w:ascii="Cambria" w:hAnsi="Cambria"/>
          <w:sz w:val="22"/>
          <w:szCs w:val="22"/>
          <w:vertAlign w:val="superscript"/>
        </w:rPr>
        <w:t>st</w:t>
      </w:r>
      <w:r w:rsidR="535CB746" w:rsidRPr="008770A2">
        <w:rPr>
          <w:rFonts w:ascii="Cambria" w:hAnsi="Cambria"/>
          <w:sz w:val="22"/>
          <w:szCs w:val="22"/>
        </w:rPr>
        <w:t xml:space="preserve"> CCLC Program</w:t>
      </w:r>
      <w:r w:rsidR="4FD1F657" w:rsidRPr="008770A2">
        <w:rPr>
          <w:rFonts w:ascii="Cambria" w:hAnsi="Cambria"/>
          <w:sz w:val="22"/>
          <w:szCs w:val="22"/>
        </w:rPr>
        <w:t xml:space="preserve"> Director</w:t>
      </w:r>
      <w:r w:rsidR="535CB746" w:rsidRPr="008770A2">
        <w:rPr>
          <w:rFonts w:ascii="Cambria" w:hAnsi="Cambria"/>
          <w:sz w:val="22"/>
          <w:szCs w:val="22"/>
        </w:rPr>
        <w:t xml:space="preserve"> throughout the grant cycle. During annual 21</w:t>
      </w:r>
      <w:r w:rsidR="535CB746" w:rsidRPr="008770A2">
        <w:rPr>
          <w:rFonts w:ascii="Cambria" w:hAnsi="Cambria"/>
          <w:sz w:val="22"/>
          <w:szCs w:val="22"/>
          <w:vertAlign w:val="superscript"/>
        </w:rPr>
        <w:t>st</w:t>
      </w:r>
      <w:r w:rsidR="535CB746" w:rsidRPr="008770A2">
        <w:rPr>
          <w:rFonts w:ascii="Cambria" w:hAnsi="Cambria"/>
          <w:sz w:val="22"/>
          <w:szCs w:val="22"/>
        </w:rPr>
        <w:t xml:space="preserve"> CCLC program monitoring events criminal background check reports, policies and procedures </w:t>
      </w:r>
      <w:r w:rsidR="00CA399D">
        <w:rPr>
          <w:rFonts w:ascii="Cambria" w:hAnsi="Cambria"/>
          <w:sz w:val="22"/>
          <w:szCs w:val="22"/>
        </w:rPr>
        <w:t>should</w:t>
      </w:r>
      <w:r w:rsidR="535CB746" w:rsidRPr="008770A2">
        <w:rPr>
          <w:rFonts w:ascii="Cambria" w:hAnsi="Cambria"/>
          <w:sz w:val="22"/>
          <w:szCs w:val="22"/>
        </w:rPr>
        <w:t xml:space="preserve"> be made </w:t>
      </w:r>
      <w:r w:rsidR="0C9C39FA" w:rsidRPr="008770A2">
        <w:rPr>
          <w:rFonts w:ascii="Cambria" w:hAnsi="Cambria"/>
          <w:sz w:val="22"/>
          <w:szCs w:val="22"/>
        </w:rPr>
        <w:t>available</w:t>
      </w:r>
      <w:r w:rsidR="535CB746" w:rsidRPr="008770A2">
        <w:rPr>
          <w:rFonts w:ascii="Cambria" w:hAnsi="Cambria"/>
          <w:sz w:val="22"/>
          <w:szCs w:val="22"/>
        </w:rPr>
        <w:t xml:space="preserve"> to </w:t>
      </w:r>
      <w:r w:rsidR="00155F6D" w:rsidRPr="008770A2">
        <w:rPr>
          <w:rFonts w:ascii="Cambria" w:hAnsi="Cambria"/>
          <w:sz w:val="22"/>
          <w:szCs w:val="22"/>
        </w:rPr>
        <w:t>DPI</w:t>
      </w:r>
      <w:r w:rsidR="535CB746" w:rsidRPr="008770A2">
        <w:rPr>
          <w:rFonts w:ascii="Cambria" w:hAnsi="Cambria"/>
          <w:sz w:val="22"/>
          <w:szCs w:val="22"/>
        </w:rPr>
        <w:t xml:space="preserve"> </w:t>
      </w:r>
      <w:r w:rsidR="0002E7B4" w:rsidRPr="008770A2">
        <w:rPr>
          <w:rFonts w:ascii="Cambria" w:hAnsi="Cambria"/>
          <w:sz w:val="22"/>
          <w:szCs w:val="22"/>
        </w:rPr>
        <w:t>upon request.</w:t>
      </w:r>
    </w:p>
    <w:p w14:paraId="02BAF4A2" w14:textId="77777777" w:rsidR="000E2ED5" w:rsidRPr="000E2ED5" w:rsidRDefault="000E2ED5" w:rsidP="0F715FF1">
      <w:pPr>
        <w:spacing w:after="200" w:line="276" w:lineRule="auto"/>
        <w:rPr>
          <w:rFonts w:ascii="Cambria" w:hAnsi="Cambria"/>
          <w:sz w:val="22"/>
          <w:szCs w:val="22"/>
        </w:rPr>
      </w:pPr>
    </w:p>
    <w:p w14:paraId="06448939" w14:textId="4E375122" w:rsidR="006117B5" w:rsidRPr="008770A2" w:rsidRDefault="00305A45" w:rsidP="009D5025">
      <w:pPr>
        <w:pStyle w:val="Heading2"/>
        <w:rPr>
          <w:rFonts w:ascii="Univers Light" w:hAnsi="Univers Light"/>
          <w:b w:val="0"/>
          <w:bCs w:val="0"/>
        </w:rPr>
      </w:pPr>
      <w:bookmarkStart w:id="142" w:name="_Toc82688837"/>
      <w:r>
        <w:rPr>
          <w:rFonts w:ascii="Univers Light" w:hAnsi="Univers Light"/>
          <w:b w:val="0"/>
          <w:bCs w:val="0"/>
        </w:rPr>
        <w:t>7.</w:t>
      </w:r>
      <w:r w:rsidR="00AD2F92" w:rsidRPr="008770A2">
        <w:rPr>
          <w:rFonts w:ascii="Univers Light" w:hAnsi="Univers Light"/>
          <w:b w:val="0"/>
          <w:bCs w:val="0"/>
        </w:rPr>
        <w:t xml:space="preserve">C: </w:t>
      </w:r>
      <w:r w:rsidR="006117B5" w:rsidRPr="008770A2">
        <w:rPr>
          <w:rFonts w:ascii="Univers Light" w:hAnsi="Univers Light"/>
          <w:b w:val="0"/>
          <w:bCs w:val="0"/>
        </w:rPr>
        <w:t>Violence</w:t>
      </w:r>
      <w:r w:rsidR="00145EA7" w:rsidRPr="008770A2">
        <w:rPr>
          <w:rFonts w:ascii="Univers Light" w:hAnsi="Univers Light"/>
          <w:b w:val="0"/>
          <w:bCs w:val="0"/>
        </w:rPr>
        <w:t xml:space="preserve"> and Bullying</w:t>
      </w:r>
      <w:r w:rsidR="36992BFE" w:rsidRPr="008770A2">
        <w:rPr>
          <w:rFonts w:ascii="Univers Light" w:hAnsi="Univers Light"/>
          <w:b w:val="0"/>
          <w:bCs w:val="0"/>
        </w:rPr>
        <w:t xml:space="preserve"> Policies</w:t>
      </w:r>
      <w:bookmarkEnd w:id="142"/>
    </w:p>
    <w:p w14:paraId="0E50F267" w14:textId="77777777" w:rsidR="00A64D78" w:rsidRPr="00090569" w:rsidRDefault="00A64D78" w:rsidP="00CB7728">
      <w:pPr>
        <w:pStyle w:val="NoSpacing"/>
        <w:rPr>
          <w:rFonts w:ascii="Cambria" w:hAnsi="Cambria"/>
          <w:sz w:val="12"/>
          <w:szCs w:val="12"/>
        </w:rPr>
      </w:pPr>
    </w:p>
    <w:p w14:paraId="527010B7" w14:textId="77777777" w:rsidR="006117B5" w:rsidRPr="008770A2" w:rsidRDefault="006117B5" w:rsidP="00A734F6">
      <w:pPr>
        <w:spacing w:after="200" w:line="276" w:lineRule="auto"/>
        <w:rPr>
          <w:rFonts w:ascii="Cambria" w:hAnsi="Cambria"/>
          <w:sz w:val="22"/>
          <w:szCs w:val="22"/>
        </w:rPr>
      </w:pPr>
      <w:r w:rsidRPr="008770A2">
        <w:rPr>
          <w:rFonts w:ascii="Cambria" w:hAnsi="Cambria"/>
          <w:sz w:val="22"/>
          <w:szCs w:val="22"/>
        </w:rPr>
        <w:t xml:space="preserve">Workplace violence includes, but is not limited to, intimidation, threats, physical attacks, or property damage.  Intimidation includes, but is not limited to, </w:t>
      </w:r>
      <w:proofErr w:type="gramStart"/>
      <w:r w:rsidRPr="008770A2">
        <w:rPr>
          <w:rFonts w:ascii="Cambria" w:hAnsi="Cambria"/>
          <w:sz w:val="22"/>
          <w:szCs w:val="22"/>
        </w:rPr>
        <w:t>stalking</w:t>
      </w:r>
      <w:proofErr w:type="gramEnd"/>
      <w:r w:rsidRPr="008770A2">
        <w:rPr>
          <w:rFonts w:ascii="Cambria" w:hAnsi="Cambria"/>
          <w:sz w:val="22"/>
          <w:szCs w:val="22"/>
        </w:rPr>
        <w:t xml:space="preserve"> or engaging in actions intended to frighten, coerce, or induce duress. Threat is the expression of intent to cause physical or mental harm. Physical attack is unwanted or hostile physical contact such as hitting, fighting, pushing, shoving, or throwing objects. Property damage includes any intentional damage to property, including property owned by the State, employees, visitors, or vendors. Written policies must address specific expectations for staff, volunteers, and visitors to the program as it relates to prohibition and response to violence in the workplace.</w:t>
      </w:r>
    </w:p>
    <w:p w14:paraId="4A982967" w14:textId="603E4D78" w:rsidR="006117B5" w:rsidRDefault="00BC5097" w:rsidP="00A734F6">
      <w:pPr>
        <w:spacing w:after="200" w:line="276" w:lineRule="auto"/>
        <w:rPr>
          <w:rFonts w:ascii="Cambria" w:hAnsi="Cambria"/>
          <w:sz w:val="22"/>
          <w:szCs w:val="22"/>
        </w:rPr>
      </w:pPr>
      <w:r w:rsidRPr="008770A2">
        <w:rPr>
          <w:rFonts w:ascii="Cambria" w:hAnsi="Cambria"/>
          <w:sz w:val="22"/>
          <w:szCs w:val="22"/>
        </w:rPr>
        <w:t xml:space="preserve">In 2012, amendments and additions were made to the School Violence Prevention Act and it was renamed the North Carolina School Violence Prevention Act of 2012. </w:t>
      </w:r>
      <w:r w:rsidR="00145EA7" w:rsidRPr="008770A2">
        <w:rPr>
          <w:rFonts w:ascii="Cambria" w:hAnsi="Cambria"/>
          <w:sz w:val="22"/>
          <w:szCs w:val="22"/>
        </w:rPr>
        <w:t>In addition to bullying, t</w:t>
      </w:r>
      <w:r w:rsidRPr="008770A2">
        <w:rPr>
          <w:rFonts w:ascii="Cambria" w:hAnsi="Cambria"/>
          <w:sz w:val="22"/>
          <w:szCs w:val="22"/>
        </w:rPr>
        <w:t xml:space="preserve">hese amendments added a focus on computer related crimes and cyberbullying </w:t>
      </w:r>
      <w:proofErr w:type="gramStart"/>
      <w:r w:rsidRPr="008770A2">
        <w:rPr>
          <w:rFonts w:ascii="Cambria" w:hAnsi="Cambria"/>
          <w:sz w:val="22"/>
          <w:szCs w:val="22"/>
        </w:rPr>
        <w:t>in order to</w:t>
      </w:r>
      <w:proofErr w:type="gramEnd"/>
      <w:r w:rsidRPr="008770A2">
        <w:rPr>
          <w:rFonts w:ascii="Cambria" w:hAnsi="Cambria"/>
          <w:sz w:val="22"/>
          <w:szCs w:val="22"/>
        </w:rPr>
        <w:t xml:space="preserve"> address their impact on student success and school climate.</w:t>
      </w:r>
      <w:r w:rsidR="00145EA7" w:rsidRPr="008770A2">
        <w:rPr>
          <w:rFonts w:ascii="Cambria" w:hAnsi="Cambria"/>
          <w:sz w:val="22"/>
          <w:szCs w:val="22"/>
        </w:rPr>
        <w:t xml:space="preserve"> </w:t>
      </w:r>
      <w:r w:rsidR="002315EF" w:rsidRPr="008770A2">
        <w:rPr>
          <w:rFonts w:ascii="Cambria" w:hAnsi="Cambria"/>
          <w:sz w:val="22"/>
          <w:szCs w:val="22"/>
        </w:rPr>
        <w:t>Subgrantee</w:t>
      </w:r>
      <w:r w:rsidR="006117B5" w:rsidRPr="008770A2">
        <w:rPr>
          <w:rFonts w:ascii="Cambria" w:hAnsi="Cambria"/>
          <w:sz w:val="22"/>
          <w:szCs w:val="22"/>
        </w:rPr>
        <w:t xml:space="preserve">s are encouraged to review the </w:t>
      </w:r>
      <w:hyperlink r:id="rId68" w:history="1">
        <w:r w:rsidR="006117B5" w:rsidRPr="008770A2">
          <w:rPr>
            <w:rStyle w:val="Hyperlink"/>
            <w:rFonts w:ascii="Cambria" w:hAnsi="Cambria"/>
            <w:sz w:val="22"/>
            <w:szCs w:val="22"/>
          </w:rPr>
          <w:t>School Violence Prevention Act</w:t>
        </w:r>
      </w:hyperlink>
      <w:r w:rsidR="006117B5" w:rsidRPr="008770A2">
        <w:rPr>
          <w:rFonts w:ascii="Cambria" w:hAnsi="Cambria"/>
          <w:sz w:val="22"/>
          <w:szCs w:val="22"/>
        </w:rPr>
        <w:t xml:space="preserve"> and ensure the local 21</w:t>
      </w:r>
      <w:r w:rsidR="006117B5" w:rsidRPr="008770A2">
        <w:rPr>
          <w:rFonts w:ascii="Cambria" w:hAnsi="Cambria"/>
          <w:sz w:val="22"/>
          <w:szCs w:val="22"/>
          <w:vertAlign w:val="superscript"/>
        </w:rPr>
        <w:t>st</w:t>
      </w:r>
      <w:r w:rsidR="006117B5" w:rsidRPr="008770A2">
        <w:rPr>
          <w:rFonts w:ascii="Cambria" w:hAnsi="Cambria"/>
          <w:sz w:val="22"/>
          <w:szCs w:val="22"/>
        </w:rPr>
        <w:t xml:space="preserve"> CCLC standards and procedures reflect the expected guidelines of the statute for a safe and effective learning environment. </w:t>
      </w:r>
    </w:p>
    <w:p w14:paraId="512ED434" w14:textId="77777777" w:rsidR="00305A45" w:rsidRPr="008770A2" w:rsidRDefault="00305A45" w:rsidP="00A734F6">
      <w:pPr>
        <w:spacing w:after="200" w:line="276" w:lineRule="auto"/>
        <w:rPr>
          <w:rFonts w:ascii="Cambria" w:hAnsi="Cambria"/>
          <w:sz w:val="22"/>
          <w:szCs w:val="22"/>
        </w:rPr>
      </w:pPr>
    </w:p>
    <w:p w14:paraId="61A29D15" w14:textId="64B39538" w:rsidR="006117B5" w:rsidRPr="008770A2" w:rsidRDefault="00305A45" w:rsidP="009D5025">
      <w:pPr>
        <w:pStyle w:val="Heading2"/>
        <w:rPr>
          <w:rFonts w:ascii="Univers Light" w:hAnsi="Univers Light"/>
          <w:b w:val="0"/>
          <w:bCs w:val="0"/>
        </w:rPr>
      </w:pPr>
      <w:bookmarkStart w:id="143" w:name="_Toc82688838"/>
      <w:r>
        <w:rPr>
          <w:rFonts w:ascii="Univers Light" w:hAnsi="Univers Light"/>
          <w:b w:val="0"/>
          <w:bCs w:val="0"/>
        </w:rPr>
        <w:t>7.</w:t>
      </w:r>
      <w:r w:rsidR="00145EA7" w:rsidRPr="008770A2">
        <w:rPr>
          <w:rFonts w:ascii="Univers Light" w:hAnsi="Univers Light"/>
          <w:b w:val="0"/>
          <w:bCs w:val="0"/>
        </w:rPr>
        <w:t>E</w:t>
      </w:r>
      <w:r w:rsidR="00AD2F92" w:rsidRPr="008770A2">
        <w:rPr>
          <w:rFonts w:ascii="Univers Light" w:hAnsi="Univers Light"/>
          <w:b w:val="0"/>
          <w:bCs w:val="0"/>
        </w:rPr>
        <w:t xml:space="preserve">: </w:t>
      </w:r>
      <w:r w:rsidR="006117B5" w:rsidRPr="008770A2">
        <w:rPr>
          <w:rFonts w:ascii="Univers Light" w:hAnsi="Univers Light"/>
          <w:b w:val="0"/>
          <w:bCs w:val="0"/>
        </w:rPr>
        <w:t>Fire Safety</w:t>
      </w:r>
      <w:r w:rsidR="398B06D6" w:rsidRPr="008770A2">
        <w:rPr>
          <w:rFonts w:ascii="Univers Light" w:hAnsi="Univers Light"/>
          <w:b w:val="0"/>
          <w:bCs w:val="0"/>
        </w:rPr>
        <w:t xml:space="preserve"> Policies and Procedures</w:t>
      </w:r>
      <w:bookmarkEnd w:id="143"/>
    </w:p>
    <w:p w14:paraId="74D5F033" w14:textId="77777777" w:rsidR="00AD2F92" w:rsidRPr="00090569" w:rsidRDefault="00AD2F92" w:rsidP="00AD2F92">
      <w:pPr>
        <w:rPr>
          <w:rFonts w:ascii="Univers Light" w:hAnsi="Univers Light"/>
          <w:sz w:val="12"/>
          <w:szCs w:val="12"/>
        </w:rPr>
      </w:pPr>
    </w:p>
    <w:p w14:paraId="3671137C" w14:textId="77777777" w:rsidR="006117B5" w:rsidRPr="008770A2" w:rsidRDefault="00E84896" w:rsidP="00A734F6">
      <w:pPr>
        <w:spacing w:after="200" w:line="276" w:lineRule="auto"/>
        <w:rPr>
          <w:rFonts w:ascii="Cambria" w:hAnsi="Cambria"/>
          <w:sz w:val="22"/>
          <w:szCs w:val="22"/>
        </w:rPr>
      </w:pPr>
      <w:r w:rsidRPr="008770A2">
        <w:rPr>
          <w:rFonts w:ascii="Cambria" w:hAnsi="Cambria"/>
          <w:sz w:val="22"/>
          <w:szCs w:val="22"/>
        </w:rPr>
        <w:t>Program D</w:t>
      </w:r>
      <w:r w:rsidR="006117B5" w:rsidRPr="008770A2">
        <w:rPr>
          <w:rFonts w:ascii="Cambria" w:hAnsi="Cambria"/>
          <w:sz w:val="22"/>
          <w:szCs w:val="22"/>
        </w:rPr>
        <w:t>irectors should contact local fire marshals to ensure the facility being considered for a 21</w:t>
      </w:r>
      <w:r w:rsidR="006117B5" w:rsidRPr="008770A2">
        <w:rPr>
          <w:rFonts w:ascii="Cambria" w:hAnsi="Cambria"/>
          <w:sz w:val="22"/>
          <w:szCs w:val="22"/>
          <w:vertAlign w:val="superscript"/>
        </w:rPr>
        <w:t>st</w:t>
      </w:r>
      <w:r w:rsidR="006117B5" w:rsidRPr="008770A2">
        <w:rPr>
          <w:rFonts w:ascii="Cambria" w:hAnsi="Cambria"/>
          <w:sz w:val="22"/>
          <w:szCs w:val="22"/>
        </w:rPr>
        <w:t xml:space="preserve"> CCLC site complies with state and local fire codes for facilities where children gather.  </w:t>
      </w:r>
    </w:p>
    <w:p w14:paraId="2B054242" w14:textId="34C408F2" w:rsidR="006117B5" w:rsidRPr="008770A2" w:rsidRDefault="006117B5" w:rsidP="00A734F6">
      <w:pPr>
        <w:spacing w:after="200" w:line="276" w:lineRule="auto"/>
        <w:rPr>
          <w:rFonts w:ascii="Cambria" w:hAnsi="Cambria"/>
          <w:sz w:val="22"/>
          <w:szCs w:val="22"/>
        </w:rPr>
      </w:pPr>
      <w:r w:rsidRPr="008770A2">
        <w:rPr>
          <w:rFonts w:ascii="Cambria" w:hAnsi="Cambria"/>
          <w:sz w:val="22"/>
          <w:szCs w:val="22"/>
        </w:rPr>
        <w:t xml:space="preserve">Programs </w:t>
      </w:r>
      <w:r w:rsidR="00090569">
        <w:rPr>
          <w:rFonts w:ascii="Cambria" w:hAnsi="Cambria"/>
          <w:sz w:val="22"/>
          <w:szCs w:val="22"/>
        </w:rPr>
        <w:t>should</w:t>
      </w:r>
      <w:r w:rsidRPr="008770A2">
        <w:rPr>
          <w:rFonts w:ascii="Cambria" w:hAnsi="Cambria"/>
          <w:sz w:val="22"/>
          <w:szCs w:val="22"/>
        </w:rPr>
        <w:t xml:space="preserve"> develop a written fire prevention and evacuation plan and have up to date fire inspection reports for all sites in accordance with state and county guidelines for facilities where children gather</w:t>
      </w:r>
      <w:r w:rsidR="614C8517" w:rsidRPr="008770A2">
        <w:rPr>
          <w:rFonts w:ascii="Cambria" w:hAnsi="Cambria"/>
          <w:sz w:val="22"/>
          <w:szCs w:val="22"/>
        </w:rPr>
        <w:t xml:space="preserve"> </w:t>
      </w:r>
      <w:r w:rsidRPr="008770A2">
        <w:rPr>
          <w:rFonts w:ascii="Cambria" w:hAnsi="Cambria"/>
          <w:sz w:val="22"/>
          <w:szCs w:val="22"/>
        </w:rPr>
        <w:t xml:space="preserve">(NC </w:t>
      </w:r>
      <w:hyperlink r:id="rId69">
        <w:r w:rsidRPr="008770A2">
          <w:rPr>
            <w:rStyle w:val="Hyperlink"/>
            <w:rFonts w:ascii="Cambria" w:hAnsi="Cambria"/>
            <w:sz w:val="22"/>
            <w:szCs w:val="22"/>
          </w:rPr>
          <w:t>GS§115C-525</w:t>
        </w:r>
      </w:hyperlink>
      <w:r w:rsidRPr="008770A2">
        <w:rPr>
          <w:rFonts w:ascii="Cambria" w:hAnsi="Cambria"/>
          <w:sz w:val="22"/>
          <w:szCs w:val="22"/>
        </w:rPr>
        <w:t xml:space="preserve">).  At a minimum, the written plan </w:t>
      </w:r>
      <w:r w:rsidR="00090569">
        <w:rPr>
          <w:rFonts w:ascii="Cambria" w:hAnsi="Cambria"/>
          <w:sz w:val="22"/>
          <w:szCs w:val="22"/>
        </w:rPr>
        <w:t>should</w:t>
      </w:r>
      <w:r w:rsidRPr="008770A2">
        <w:rPr>
          <w:rFonts w:ascii="Cambria" w:hAnsi="Cambria"/>
          <w:sz w:val="22"/>
          <w:szCs w:val="22"/>
        </w:rPr>
        <w:t xml:space="preserve"> include policies and procedures in the event of a fire, a schedule for planned evacuation drills, and guidelines for staff on how to respond during and after a fire emergency including but not limited </w:t>
      </w:r>
      <w:proofErr w:type="gramStart"/>
      <w:r w:rsidRPr="008770A2">
        <w:rPr>
          <w:rFonts w:ascii="Cambria" w:hAnsi="Cambria"/>
          <w:sz w:val="22"/>
          <w:szCs w:val="22"/>
        </w:rPr>
        <w:t>to:</w:t>
      </w:r>
      <w:proofErr w:type="gramEnd"/>
      <w:r w:rsidRPr="008770A2">
        <w:rPr>
          <w:rFonts w:ascii="Cambria" w:hAnsi="Cambria"/>
          <w:sz w:val="22"/>
          <w:szCs w:val="22"/>
        </w:rPr>
        <w:t xml:space="preserve"> how to operate a fire extinguisher, safe egress procedures for all students and adults on site, activating the fire alarm or phoning 911 and follow</w:t>
      </w:r>
      <w:r w:rsidR="004B777D" w:rsidRPr="008770A2">
        <w:rPr>
          <w:rFonts w:ascii="Cambria" w:hAnsi="Cambria"/>
          <w:sz w:val="22"/>
          <w:szCs w:val="22"/>
        </w:rPr>
        <w:t>-</w:t>
      </w:r>
      <w:r w:rsidRPr="008770A2">
        <w:rPr>
          <w:rFonts w:ascii="Cambria" w:hAnsi="Cambria"/>
          <w:sz w:val="22"/>
          <w:szCs w:val="22"/>
        </w:rPr>
        <w:t xml:space="preserve">up reports after a fire.  </w:t>
      </w:r>
    </w:p>
    <w:p w14:paraId="03CB9906" w14:textId="1C783BB7" w:rsidR="006117B5" w:rsidRPr="008770A2" w:rsidRDefault="006117B5" w:rsidP="00A734F6">
      <w:pPr>
        <w:spacing w:after="200" w:line="276" w:lineRule="auto"/>
        <w:rPr>
          <w:rFonts w:ascii="Cambria" w:hAnsi="Cambria"/>
          <w:sz w:val="22"/>
          <w:szCs w:val="22"/>
        </w:rPr>
      </w:pPr>
      <w:r w:rsidRPr="008770A2">
        <w:rPr>
          <w:rFonts w:ascii="Cambria" w:hAnsi="Cambria"/>
          <w:sz w:val="22"/>
          <w:szCs w:val="22"/>
        </w:rPr>
        <w:t xml:space="preserve">Fire exits </w:t>
      </w:r>
      <w:r w:rsidR="00090569">
        <w:rPr>
          <w:rFonts w:ascii="Cambria" w:hAnsi="Cambria"/>
          <w:sz w:val="22"/>
          <w:szCs w:val="22"/>
        </w:rPr>
        <w:t>should</w:t>
      </w:r>
      <w:r w:rsidRPr="008770A2">
        <w:rPr>
          <w:rFonts w:ascii="Cambria" w:hAnsi="Cambria"/>
          <w:sz w:val="22"/>
          <w:szCs w:val="22"/>
        </w:rPr>
        <w:t xml:space="preserve"> be clearly indicated</w:t>
      </w:r>
      <w:r w:rsidR="004B777D" w:rsidRPr="008770A2">
        <w:rPr>
          <w:rFonts w:ascii="Cambria" w:hAnsi="Cambria"/>
          <w:sz w:val="22"/>
          <w:szCs w:val="22"/>
        </w:rPr>
        <w:t xml:space="preserve"> and</w:t>
      </w:r>
      <w:r w:rsidRPr="008770A2">
        <w:rPr>
          <w:rFonts w:ascii="Cambria" w:hAnsi="Cambria"/>
          <w:sz w:val="22"/>
          <w:szCs w:val="22"/>
        </w:rPr>
        <w:t xml:space="preserve"> allow for safe egress</w:t>
      </w:r>
      <w:r w:rsidR="004B777D" w:rsidRPr="008770A2">
        <w:rPr>
          <w:rFonts w:ascii="Cambria" w:hAnsi="Cambria"/>
          <w:sz w:val="22"/>
          <w:szCs w:val="22"/>
        </w:rPr>
        <w:t>. F</w:t>
      </w:r>
      <w:r w:rsidRPr="008770A2">
        <w:rPr>
          <w:rFonts w:ascii="Cambria" w:hAnsi="Cambria"/>
          <w:sz w:val="22"/>
          <w:szCs w:val="22"/>
        </w:rPr>
        <w:t xml:space="preserve">ire extinguishers </w:t>
      </w:r>
      <w:r w:rsidR="00090569">
        <w:rPr>
          <w:rFonts w:ascii="Cambria" w:hAnsi="Cambria"/>
          <w:sz w:val="22"/>
          <w:szCs w:val="22"/>
        </w:rPr>
        <w:t>should</w:t>
      </w:r>
      <w:r w:rsidRPr="008770A2">
        <w:rPr>
          <w:rFonts w:ascii="Cambria" w:hAnsi="Cambria"/>
          <w:sz w:val="22"/>
          <w:szCs w:val="22"/>
        </w:rPr>
        <w:t xml:space="preserve"> be routinely tested as per state fire codes for buildings where children gather.  At a minimum, a fire extinguisher should be easily accessible for each area occupied by children and flashlights should be available to all staff in case of a power outage. </w:t>
      </w:r>
    </w:p>
    <w:p w14:paraId="34BA33C0" w14:textId="6D915440" w:rsidR="006117B5" w:rsidRPr="008770A2" w:rsidRDefault="006117B5" w:rsidP="00A734F6">
      <w:pPr>
        <w:spacing w:after="200" w:line="276" w:lineRule="auto"/>
        <w:rPr>
          <w:rFonts w:ascii="Cambria" w:hAnsi="Cambria"/>
          <w:sz w:val="22"/>
          <w:szCs w:val="22"/>
        </w:rPr>
      </w:pPr>
      <w:r w:rsidRPr="008770A2">
        <w:rPr>
          <w:rFonts w:ascii="Cambria" w:hAnsi="Cambria"/>
          <w:sz w:val="22"/>
          <w:szCs w:val="22"/>
        </w:rPr>
        <w:t xml:space="preserve">Directors may consider notifying local fire stations that an </w:t>
      </w:r>
      <w:r w:rsidR="000E545D" w:rsidRPr="008770A2">
        <w:rPr>
          <w:rFonts w:ascii="Cambria" w:hAnsi="Cambria"/>
          <w:sz w:val="22"/>
          <w:szCs w:val="22"/>
        </w:rPr>
        <w:t>out-of-school</w:t>
      </w:r>
      <w:r w:rsidRPr="008770A2">
        <w:rPr>
          <w:rFonts w:ascii="Cambria" w:hAnsi="Cambria"/>
          <w:sz w:val="22"/>
          <w:szCs w:val="22"/>
        </w:rPr>
        <w:t xml:space="preserve"> program is in operation within their jurisdiction and consider inviting local fire department personnel to speak with the students about fire safety and emergency preparedness.  </w:t>
      </w:r>
    </w:p>
    <w:p w14:paraId="16A1CEAE" w14:textId="77777777" w:rsidR="00145EA7" w:rsidRPr="008770A2" w:rsidRDefault="00145EA7" w:rsidP="00145EA7">
      <w:pPr>
        <w:pStyle w:val="NoSpacing"/>
        <w:rPr>
          <w:rFonts w:ascii="Cambria" w:hAnsi="Cambria"/>
        </w:rPr>
      </w:pPr>
    </w:p>
    <w:p w14:paraId="66602BE8" w14:textId="285A47CF" w:rsidR="006117B5" w:rsidRPr="008770A2" w:rsidRDefault="00305A45" w:rsidP="00AD2F92">
      <w:pPr>
        <w:pStyle w:val="Heading2"/>
        <w:rPr>
          <w:rFonts w:ascii="Univers Light" w:hAnsi="Univers Light"/>
          <w:b w:val="0"/>
          <w:bCs w:val="0"/>
        </w:rPr>
      </w:pPr>
      <w:bookmarkStart w:id="144" w:name="_Toc82688839"/>
      <w:r>
        <w:rPr>
          <w:rFonts w:ascii="Univers Light" w:hAnsi="Univers Light"/>
          <w:b w:val="0"/>
          <w:bCs w:val="0"/>
        </w:rPr>
        <w:t>7.</w:t>
      </w:r>
      <w:r w:rsidR="00145EA7" w:rsidRPr="008770A2">
        <w:rPr>
          <w:rFonts w:ascii="Univers Light" w:hAnsi="Univers Light"/>
          <w:b w:val="0"/>
          <w:bCs w:val="0"/>
        </w:rPr>
        <w:t>F</w:t>
      </w:r>
      <w:r w:rsidR="00AD2F92" w:rsidRPr="008770A2">
        <w:rPr>
          <w:rFonts w:ascii="Univers Light" w:hAnsi="Univers Light"/>
          <w:b w:val="0"/>
          <w:bCs w:val="0"/>
        </w:rPr>
        <w:t xml:space="preserve">: </w:t>
      </w:r>
      <w:r w:rsidR="006117B5" w:rsidRPr="008770A2">
        <w:rPr>
          <w:rFonts w:ascii="Univers Light" w:hAnsi="Univers Light"/>
          <w:b w:val="0"/>
          <w:bCs w:val="0"/>
        </w:rPr>
        <w:t>Adverse Weather Policy</w:t>
      </w:r>
      <w:bookmarkEnd w:id="144"/>
    </w:p>
    <w:p w14:paraId="3E49D134" w14:textId="77777777" w:rsidR="00AD2F92" w:rsidRPr="00090569" w:rsidRDefault="00AD2F92" w:rsidP="00AD2F92">
      <w:pPr>
        <w:rPr>
          <w:rFonts w:ascii="Cambria" w:hAnsi="Cambria"/>
          <w:sz w:val="12"/>
          <w:szCs w:val="12"/>
        </w:rPr>
      </w:pPr>
    </w:p>
    <w:p w14:paraId="0AD1360A" w14:textId="322F2A54" w:rsidR="00305A45" w:rsidRDefault="006117B5" w:rsidP="00A734F6">
      <w:pPr>
        <w:spacing w:after="200" w:line="276" w:lineRule="auto"/>
        <w:rPr>
          <w:rFonts w:ascii="Cambria" w:hAnsi="Cambria"/>
          <w:sz w:val="22"/>
          <w:szCs w:val="22"/>
        </w:rPr>
      </w:pPr>
      <w:r w:rsidRPr="008770A2">
        <w:rPr>
          <w:rFonts w:ascii="Cambria" w:hAnsi="Cambria"/>
          <w:sz w:val="22"/>
          <w:szCs w:val="22"/>
        </w:rPr>
        <w:t xml:space="preserve">Policies and procedures </w:t>
      </w:r>
      <w:r w:rsidR="00090569">
        <w:rPr>
          <w:rFonts w:ascii="Cambria" w:hAnsi="Cambria"/>
          <w:sz w:val="22"/>
          <w:szCs w:val="22"/>
        </w:rPr>
        <w:t>should</w:t>
      </w:r>
      <w:r w:rsidRPr="008770A2">
        <w:rPr>
          <w:rFonts w:ascii="Cambria" w:hAnsi="Cambria"/>
          <w:sz w:val="22"/>
          <w:szCs w:val="22"/>
        </w:rPr>
        <w:t xml:space="preserve"> address actions in the event of adverse weather such as a severe thunderstorm,</w:t>
      </w:r>
      <w:r w:rsidR="288F15AC" w:rsidRPr="008770A2">
        <w:rPr>
          <w:rFonts w:ascii="Cambria" w:hAnsi="Cambria"/>
          <w:sz w:val="22"/>
          <w:szCs w:val="22"/>
        </w:rPr>
        <w:t xml:space="preserve"> excessive heat warnings,</w:t>
      </w:r>
      <w:r w:rsidRPr="008770A2">
        <w:rPr>
          <w:rFonts w:ascii="Cambria" w:hAnsi="Cambria"/>
          <w:sz w:val="22"/>
          <w:szCs w:val="22"/>
        </w:rPr>
        <w:t xml:space="preserve"> hurricane, tornado, or snowstorm. The </w:t>
      </w:r>
      <w:r w:rsidR="73EEE9C1" w:rsidRPr="008770A2">
        <w:rPr>
          <w:rFonts w:ascii="Cambria" w:hAnsi="Cambria"/>
          <w:sz w:val="22"/>
          <w:szCs w:val="22"/>
        </w:rPr>
        <w:t>Program D</w:t>
      </w:r>
      <w:r w:rsidRPr="008770A2">
        <w:rPr>
          <w:rFonts w:ascii="Cambria" w:hAnsi="Cambria"/>
          <w:sz w:val="22"/>
          <w:szCs w:val="22"/>
        </w:rPr>
        <w:t xml:space="preserve">irector should routinely review local weather reports to determine if student and staff safety </w:t>
      </w:r>
      <w:r w:rsidR="004B777D" w:rsidRPr="008770A2">
        <w:rPr>
          <w:rFonts w:ascii="Cambria" w:hAnsi="Cambria"/>
          <w:sz w:val="22"/>
          <w:szCs w:val="22"/>
        </w:rPr>
        <w:t>are at risk</w:t>
      </w:r>
      <w:r w:rsidRPr="008770A2">
        <w:rPr>
          <w:rFonts w:ascii="Cambria" w:hAnsi="Cambria"/>
          <w:sz w:val="22"/>
          <w:szCs w:val="22"/>
        </w:rPr>
        <w:t>.  In the event the school district closes, the 21</w:t>
      </w:r>
      <w:r w:rsidRPr="008770A2">
        <w:rPr>
          <w:rFonts w:ascii="Cambria" w:hAnsi="Cambria"/>
          <w:sz w:val="22"/>
          <w:szCs w:val="22"/>
          <w:vertAlign w:val="superscript"/>
        </w:rPr>
        <w:t>st</w:t>
      </w:r>
      <w:r w:rsidRPr="008770A2">
        <w:rPr>
          <w:rFonts w:ascii="Cambria" w:hAnsi="Cambria"/>
          <w:sz w:val="22"/>
          <w:szCs w:val="22"/>
        </w:rPr>
        <w:t xml:space="preserve"> CCLC program should close as well.  </w:t>
      </w:r>
      <w:r w:rsidR="00090569">
        <w:rPr>
          <w:rFonts w:ascii="Cambria" w:hAnsi="Cambria"/>
          <w:sz w:val="22"/>
          <w:szCs w:val="22"/>
        </w:rPr>
        <w:t>Subgrantees</w:t>
      </w:r>
      <w:r w:rsidRPr="008770A2">
        <w:rPr>
          <w:rFonts w:ascii="Cambria" w:hAnsi="Cambria"/>
          <w:sz w:val="22"/>
          <w:szCs w:val="22"/>
        </w:rPr>
        <w:t xml:space="preserve"> may offer make-up days that either will coincide with the school’s make up day or a day that programs do not usually operate.</w:t>
      </w:r>
    </w:p>
    <w:p w14:paraId="4708357E" w14:textId="77777777" w:rsidR="00090569" w:rsidRPr="008770A2" w:rsidRDefault="00090569" w:rsidP="00A734F6">
      <w:pPr>
        <w:spacing w:after="200" w:line="276" w:lineRule="auto"/>
        <w:rPr>
          <w:rFonts w:ascii="Cambria" w:hAnsi="Cambria"/>
          <w:sz w:val="22"/>
          <w:szCs w:val="22"/>
        </w:rPr>
      </w:pPr>
    </w:p>
    <w:p w14:paraId="0700B2AC" w14:textId="484E96DE" w:rsidR="006117B5" w:rsidRPr="008770A2" w:rsidRDefault="00305A45" w:rsidP="00AD2F92">
      <w:pPr>
        <w:pStyle w:val="Heading2"/>
        <w:rPr>
          <w:rFonts w:ascii="Univers Light" w:hAnsi="Univers Light"/>
          <w:b w:val="0"/>
          <w:bCs w:val="0"/>
        </w:rPr>
      </w:pPr>
      <w:bookmarkStart w:id="145" w:name="_Toc82688840"/>
      <w:r>
        <w:rPr>
          <w:rFonts w:ascii="Univers Light" w:hAnsi="Univers Light"/>
          <w:b w:val="0"/>
          <w:bCs w:val="0"/>
        </w:rPr>
        <w:t>7.</w:t>
      </w:r>
      <w:r w:rsidR="00145EA7" w:rsidRPr="008770A2">
        <w:rPr>
          <w:rFonts w:ascii="Univers Light" w:hAnsi="Univers Light"/>
          <w:b w:val="0"/>
          <w:bCs w:val="0"/>
        </w:rPr>
        <w:t>G</w:t>
      </w:r>
      <w:r w:rsidR="00AD2F92" w:rsidRPr="008770A2">
        <w:rPr>
          <w:rFonts w:ascii="Univers Light" w:hAnsi="Univers Light"/>
          <w:b w:val="0"/>
          <w:bCs w:val="0"/>
        </w:rPr>
        <w:t xml:space="preserve">: </w:t>
      </w:r>
      <w:r w:rsidR="006117B5" w:rsidRPr="008770A2">
        <w:rPr>
          <w:rFonts w:ascii="Univers Light" w:hAnsi="Univers Light"/>
          <w:b w:val="0"/>
          <w:bCs w:val="0"/>
        </w:rPr>
        <w:t>Internet Usage</w:t>
      </w:r>
      <w:r w:rsidR="3E2D0D7C" w:rsidRPr="008770A2">
        <w:rPr>
          <w:rFonts w:ascii="Univers Light" w:hAnsi="Univers Light"/>
          <w:b w:val="0"/>
          <w:bCs w:val="0"/>
        </w:rPr>
        <w:t xml:space="preserve"> Policy</w:t>
      </w:r>
      <w:bookmarkEnd w:id="145"/>
    </w:p>
    <w:p w14:paraId="0157B392" w14:textId="77777777" w:rsidR="007354B1" w:rsidRPr="00090569" w:rsidRDefault="007354B1" w:rsidP="007354B1">
      <w:pPr>
        <w:pStyle w:val="NoSpacing"/>
        <w:rPr>
          <w:rFonts w:ascii="Cambria" w:hAnsi="Cambria"/>
          <w:sz w:val="12"/>
          <w:szCs w:val="12"/>
        </w:rPr>
      </w:pPr>
    </w:p>
    <w:p w14:paraId="40D332F2" w14:textId="0A11F830" w:rsidR="006117B5" w:rsidRPr="008770A2" w:rsidRDefault="006117B5" w:rsidP="00A734F6">
      <w:pPr>
        <w:spacing w:after="200" w:line="276" w:lineRule="auto"/>
        <w:rPr>
          <w:rFonts w:ascii="Cambria" w:hAnsi="Cambria"/>
          <w:sz w:val="22"/>
          <w:szCs w:val="22"/>
        </w:rPr>
      </w:pPr>
      <w:r w:rsidRPr="008770A2">
        <w:rPr>
          <w:rFonts w:ascii="Cambria" w:hAnsi="Cambria"/>
          <w:sz w:val="22"/>
          <w:szCs w:val="22"/>
        </w:rPr>
        <w:t>If using the Internet, the 21</w:t>
      </w:r>
      <w:r w:rsidRPr="008770A2">
        <w:rPr>
          <w:rFonts w:ascii="Cambria" w:hAnsi="Cambria"/>
          <w:sz w:val="22"/>
          <w:szCs w:val="22"/>
          <w:vertAlign w:val="superscript"/>
        </w:rPr>
        <w:t>st</w:t>
      </w:r>
      <w:r w:rsidRPr="008770A2">
        <w:rPr>
          <w:rFonts w:ascii="Cambria" w:hAnsi="Cambria"/>
          <w:sz w:val="22"/>
          <w:szCs w:val="22"/>
        </w:rPr>
        <w:t xml:space="preserve"> CCLC program </w:t>
      </w:r>
      <w:r w:rsidR="00090569">
        <w:rPr>
          <w:rFonts w:ascii="Cambria" w:hAnsi="Cambria"/>
          <w:sz w:val="22"/>
          <w:szCs w:val="22"/>
        </w:rPr>
        <w:t>should</w:t>
      </w:r>
      <w:r w:rsidRPr="008770A2">
        <w:rPr>
          <w:rFonts w:ascii="Cambria" w:hAnsi="Cambria"/>
          <w:sz w:val="22"/>
          <w:szCs w:val="22"/>
        </w:rPr>
        <w:t xml:space="preserve"> develop policies and procedures prohibiting access to or transmission of any material in violation of any U.S. or State regulation or school board policy, including, but not limited to, copyrighted, threatening, or obscene material. In compliance with Title XIII, the Children’s Internet Protection Act, 21</w:t>
      </w:r>
      <w:r w:rsidRPr="008770A2">
        <w:rPr>
          <w:rFonts w:ascii="Cambria" w:hAnsi="Cambria"/>
          <w:sz w:val="22"/>
          <w:szCs w:val="22"/>
          <w:vertAlign w:val="superscript"/>
        </w:rPr>
        <w:t>st</w:t>
      </w:r>
      <w:r w:rsidRPr="008770A2">
        <w:rPr>
          <w:rFonts w:ascii="Cambria" w:hAnsi="Cambria"/>
          <w:sz w:val="22"/>
          <w:szCs w:val="22"/>
        </w:rPr>
        <w:t xml:space="preserve"> CCLC program officials </w:t>
      </w:r>
      <w:r w:rsidR="001232CE">
        <w:rPr>
          <w:rFonts w:ascii="Cambria" w:hAnsi="Cambria"/>
          <w:sz w:val="22"/>
          <w:szCs w:val="22"/>
        </w:rPr>
        <w:t>should</w:t>
      </w:r>
      <w:r w:rsidRPr="008770A2">
        <w:rPr>
          <w:rFonts w:ascii="Cambria" w:hAnsi="Cambria"/>
          <w:sz w:val="22"/>
          <w:szCs w:val="22"/>
        </w:rPr>
        <w:t xml:space="preserve"> obtain parent/</w:t>
      </w:r>
      <w:r w:rsidR="001232CE">
        <w:rPr>
          <w:rFonts w:ascii="Cambria" w:hAnsi="Cambria"/>
          <w:sz w:val="22"/>
          <w:szCs w:val="22"/>
        </w:rPr>
        <w:t>caregiver</w:t>
      </w:r>
      <w:r w:rsidRPr="008770A2">
        <w:rPr>
          <w:rFonts w:ascii="Cambria" w:hAnsi="Cambria"/>
          <w:sz w:val="22"/>
          <w:szCs w:val="22"/>
        </w:rPr>
        <w:t xml:space="preserve"> consent for email and/or Internet communication usage by any students under the age of 13. For more information visit the feeder school district’s policy on Internet use and access the </w:t>
      </w:r>
      <w:hyperlink r:id="rId70" w:history="1">
        <w:r w:rsidRPr="008770A2">
          <w:rPr>
            <w:rStyle w:val="Hyperlink"/>
            <w:rFonts w:ascii="Cambria" w:hAnsi="Cambria"/>
            <w:sz w:val="22"/>
            <w:szCs w:val="22"/>
          </w:rPr>
          <w:t xml:space="preserve">Children’s Internet Protection Act </w:t>
        </w:r>
        <w:r w:rsidR="00462AB6" w:rsidRPr="008770A2">
          <w:rPr>
            <w:rStyle w:val="Hyperlink"/>
            <w:rFonts w:ascii="Cambria" w:hAnsi="Cambria"/>
            <w:sz w:val="22"/>
            <w:szCs w:val="22"/>
          </w:rPr>
          <w:t>Guide</w:t>
        </w:r>
      </w:hyperlink>
      <w:r w:rsidR="00462AB6" w:rsidRPr="008770A2">
        <w:rPr>
          <w:rFonts w:ascii="Cambria" w:hAnsi="Cambria"/>
          <w:sz w:val="22"/>
          <w:szCs w:val="22"/>
        </w:rPr>
        <w:t xml:space="preserve">. </w:t>
      </w:r>
    </w:p>
    <w:p w14:paraId="4953A21F" w14:textId="77777777" w:rsidR="004C5B53" w:rsidRPr="008770A2" w:rsidRDefault="004C5B53" w:rsidP="00DA12A9">
      <w:pPr>
        <w:spacing w:after="200" w:line="276" w:lineRule="auto"/>
        <w:rPr>
          <w:rFonts w:ascii="Cambria" w:hAnsi="Cambria"/>
          <w:b/>
          <w:bCs/>
          <w:sz w:val="28"/>
          <w:szCs w:val="28"/>
        </w:rPr>
      </w:pPr>
    </w:p>
    <w:p w14:paraId="784B8939" w14:textId="77777777" w:rsidR="008C59EA" w:rsidRDefault="00305A45" w:rsidP="00DA12A9">
      <w:pPr>
        <w:spacing w:after="200" w:line="276" w:lineRule="auto"/>
        <w:rPr>
          <w:rFonts w:ascii="Univers Light" w:hAnsi="Univers Light"/>
          <w:sz w:val="28"/>
          <w:szCs w:val="28"/>
        </w:rPr>
      </w:pPr>
      <w:r>
        <w:rPr>
          <w:rFonts w:ascii="Univers Light" w:hAnsi="Univers Light"/>
          <w:sz w:val="28"/>
          <w:szCs w:val="28"/>
        </w:rPr>
        <w:t>7.</w:t>
      </w:r>
      <w:r w:rsidR="34041D7A" w:rsidRPr="008770A2">
        <w:rPr>
          <w:rFonts w:ascii="Univers Light" w:hAnsi="Univers Light"/>
          <w:sz w:val="28"/>
          <w:szCs w:val="28"/>
        </w:rPr>
        <w:t>H</w:t>
      </w:r>
      <w:r w:rsidR="00DA12A9" w:rsidRPr="008770A2">
        <w:rPr>
          <w:rFonts w:ascii="Univers Light" w:hAnsi="Univers Light"/>
          <w:sz w:val="28"/>
          <w:szCs w:val="28"/>
        </w:rPr>
        <w:t xml:space="preserve">:  </w:t>
      </w:r>
      <w:r w:rsidR="0057362C" w:rsidRPr="008770A2">
        <w:rPr>
          <w:rFonts w:ascii="Univers Light" w:hAnsi="Univers Light"/>
          <w:sz w:val="28"/>
          <w:szCs w:val="28"/>
        </w:rPr>
        <w:t xml:space="preserve">Procedures for </w:t>
      </w:r>
      <w:r w:rsidR="00DA12A9" w:rsidRPr="008770A2">
        <w:rPr>
          <w:rFonts w:ascii="Univers Light" w:hAnsi="Univers Light"/>
          <w:sz w:val="28"/>
          <w:szCs w:val="28"/>
        </w:rPr>
        <w:t>Emergency Drills</w:t>
      </w:r>
    </w:p>
    <w:p w14:paraId="529C41A7" w14:textId="6F1AF590" w:rsidR="008E106C" w:rsidRPr="008C59EA" w:rsidRDefault="00A672E4" w:rsidP="00DA12A9">
      <w:pPr>
        <w:spacing w:after="200" w:line="276" w:lineRule="auto"/>
        <w:rPr>
          <w:rFonts w:ascii="Univers Light" w:hAnsi="Univers Light"/>
          <w:sz w:val="28"/>
          <w:szCs w:val="28"/>
        </w:rPr>
      </w:pPr>
      <w:r w:rsidRPr="008770A2">
        <w:rPr>
          <w:rFonts w:ascii="Cambria" w:hAnsi="Cambria"/>
          <w:sz w:val="22"/>
          <w:szCs w:val="22"/>
        </w:rPr>
        <w:t xml:space="preserve">Policies and procedures related to </w:t>
      </w:r>
      <w:r w:rsidR="003A63F7" w:rsidRPr="008770A2">
        <w:rPr>
          <w:rFonts w:ascii="Cambria" w:hAnsi="Cambria"/>
          <w:sz w:val="22"/>
          <w:szCs w:val="22"/>
        </w:rPr>
        <w:t>emergency drills</w:t>
      </w:r>
      <w:r w:rsidR="00C854CF" w:rsidRPr="008770A2">
        <w:rPr>
          <w:rFonts w:ascii="Cambria" w:hAnsi="Cambria"/>
          <w:sz w:val="22"/>
          <w:szCs w:val="22"/>
        </w:rPr>
        <w:t xml:space="preserve"> (not related to weather) </w:t>
      </w:r>
      <w:r w:rsidR="001232CE">
        <w:rPr>
          <w:rFonts w:ascii="Cambria" w:hAnsi="Cambria"/>
          <w:sz w:val="22"/>
          <w:szCs w:val="22"/>
        </w:rPr>
        <w:t>should</w:t>
      </w:r>
      <w:r w:rsidR="00C854CF" w:rsidRPr="008770A2">
        <w:rPr>
          <w:rFonts w:ascii="Cambria" w:hAnsi="Cambria"/>
          <w:sz w:val="22"/>
          <w:szCs w:val="22"/>
        </w:rPr>
        <w:t xml:space="preserve"> be in place for each grantee and </w:t>
      </w:r>
      <w:r w:rsidR="00392398" w:rsidRPr="008770A2">
        <w:rPr>
          <w:rFonts w:ascii="Cambria" w:hAnsi="Cambria"/>
          <w:sz w:val="22"/>
          <w:szCs w:val="22"/>
        </w:rPr>
        <w:t xml:space="preserve">be </w:t>
      </w:r>
      <w:r w:rsidR="00C854CF" w:rsidRPr="008770A2">
        <w:rPr>
          <w:rFonts w:ascii="Cambria" w:hAnsi="Cambria"/>
          <w:sz w:val="22"/>
          <w:szCs w:val="22"/>
        </w:rPr>
        <w:t>site</w:t>
      </w:r>
      <w:r w:rsidR="00392398" w:rsidRPr="008770A2">
        <w:rPr>
          <w:rFonts w:ascii="Cambria" w:hAnsi="Cambria"/>
          <w:sz w:val="22"/>
          <w:szCs w:val="22"/>
        </w:rPr>
        <w:t xml:space="preserve"> specific</w:t>
      </w:r>
      <w:r w:rsidR="00C854CF" w:rsidRPr="008770A2">
        <w:rPr>
          <w:rFonts w:ascii="Cambria" w:hAnsi="Cambria"/>
          <w:sz w:val="22"/>
          <w:szCs w:val="22"/>
        </w:rPr>
        <w:t xml:space="preserve"> to </w:t>
      </w:r>
      <w:r w:rsidR="003A0629" w:rsidRPr="008770A2">
        <w:rPr>
          <w:rFonts w:ascii="Cambria" w:hAnsi="Cambria"/>
          <w:sz w:val="22"/>
          <w:szCs w:val="22"/>
        </w:rPr>
        <w:t xml:space="preserve">address the </w:t>
      </w:r>
      <w:proofErr w:type="gramStart"/>
      <w:r w:rsidR="003A0629" w:rsidRPr="008770A2">
        <w:rPr>
          <w:rFonts w:ascii="Cambria" w:hAnsi="Cambria"/>
          <w:sz w:val="22"/>
          <w:szCs w:val="22"/>
        </w:rPr>
        <w:t>following</w:t>
      </w:r>
      <w:r w:rsidR="00C854CF" w:rsidRPr="008770A2">
        <w:rPr>
          <w:rFonts w:ascii="Cambria" w:hAnsi="Cambria"/>
          <w:sz w:val="22"/>
          <w:szCs w:val="22"/>
        </w:rPr>
        <w:t>;</w:t>
      </w:r>
      <w:proofErr w:type="gramEnd"/>
      <w:r w:rsidR="00C854CF" w:rsidRPr="008770A2">
        <w:rPr>
          <w:rFonts w:ascii="Cambria" w:hAnsi="Cambria"/>
          <w:sz w:val="22"/>
          <w:szCs w:val="22"/>
        </w:rPr>
        <w:t xml:space="preserve"> lockdowns, </w:t>
      </w:r>
      <w:r w:rsidR="00D1438A" w:rsidRPr="008770A2">
        <w:rPr>
          <w:rFonts w:ascii="Cambria" w:hAnsi="Cambria"/>
          <w:sz w:val="22"/>
          <w:szCs w:val="22"/>
        </w:rPr>
        <w:t>lockout and reuni</w:t>
      </w:r>
      <w:r w:rsidR="00A573EA" w:rsidRPr="008770A2">
        <w:rPr>
          <w:rFonts w:ascii="Cambria" w:hAnsi="Cambria"/>
          <w:sz w:val="22"/>
          <w:szCs w:val="22"/>
        </w:rPr>
        <w:t>ting students with parents</w:t>
      </w:r>
      <w:r w:rsidR="001232CE">
        <w:rPr>
          <w:rFonts w:ascii="Cambria" w:hAnsi="Cambria"/>
          <w:sz w:val="22"/>
          <w:szCs w:val="22"/>
        </w:rPr>
        <w:t>/caregivers</w:t>
      </w:r>
      <w:r w:rsidR="00A573EA" w:rsidRPr="008770A2">
        <w:rPr>
          <w:rFonts w:ascii="Cambria" w:hAnsi="Cambria"/>
          <w:sz w:val="22"/>
          <w:szCs w:val="22"/>
        </w:rPr>
        <w:t xml:space="preserve"> in a </w:t>
      </w:r>
      <w:r w:rsidR="00363D0F" w:rsidRPr="008770A2">
        <w:rPr>
          <w:rFonts w:ascii="Cambria" w:hAnsi="Cambria"/>
          <w:sz w:val="22"/>
          <w:szCs w:val="22"/>
        </w:rPr>
        <w:t>designated and safe location.</w:t>
      </w:r>
      <w:r w:rsidR="000C74B8" w:rsidRPr="008770A2">
        <w:rPr>
          <w:rFonts w:ascii="Cambria" w:hAnsi="Cambria"/>
          <w:sz w:val="22"/>
          <w:szCs w:val="22"/>
        </w:rPr>
        <w:t xml:space="preserve"> </w:t>
      </w:r>
    </w:p>
    <w:p w14:paraId="56D3C390" w14:textId="4247B220" w:rsidR="00784BE6" w:rsidRPr="008770A2" w:rsidRDefault="00392398" w:rsidP="00A734F6">
      <w:pPr>
        <w:spacing w:after="200" w:line="276" w:lineRule="auto"/>
        <w:rPr>
          <w:rFonts w:ascii="Cambria" w:hAnsi="Cambria"/>
        </w:rPr>
      </w:pPr>
      <w:r w:rsidRPr="008770A2">
        <w:rPr>
          <w:rFonts w:ascii="Cambria" w:hAnsi="Cambria"/>
          <w:sz w:val="22"/>
          <w:szCs w:val="22"/>
        </w:rPr>
        <w:t>If the 21</w:t>
      </w:r>
      <w:r w:rsidRPr="008770A2">
        <w:rPr>
          <w:rFonts w:ascii="Cambria" w:hAnsi="Cambria"/>
          <w:sz w:val="22"/>
          <w:szCs w:val="22"/>
          <w:vertAlign w:val="superscript"/>
        </w:rPr>
        <w:t>st</w:t>
      </w:r>
      <w:r w:rsidRPr="008770A2">
        <w:rPr>
          <w:rFonts w:ascii="Cambria" w:hAnsi="Cambria"/>
          <w:sz w:val="22"/>
          <w:szCs w:val="22"/>
        </w:rPr>
        <w:t xml:space="preserve"> CCLC program operates on the campus of a local public school, the </w:t>
      </w:r>
      <w:r w:rsidR="00AE01BB" w:rsidRPr="008770A2">
        <w:rPr>
          <w:rFonts w:ascii="Cambria" w:hAnsi="Cambria"/>
          <w:sz w:val="22"/>
          <w:szCs w:val="22"/>
        </w:rPr>
        <w:t xml:space="preserve">regular school day </w:t>
      </w:r>
      <w:r w:rsidRPr="008770A2">
        <w:rPr>
          <w:rFonts w:ascii="Cambria" w:hAnsi="Cambria"/>
          <w:sz w:val="22"/>
          <w:szCs w:val="22"/>
        </w:rPr>
        <w:t>emergency</w:t>
      </w:r>
      <w:r w:rsidR="00AE01BB" w:rsidRPr="008770A2">
        <w:rPr>
          <w:rFonts w:ascii="Cambria" w:hAnsi="Cambria"/>
          <w:sz w:val="22"/>
          <w:szCs w:val="22"/>
        </w:rPr>
        <w:t xml:space="preserve"> policies and procedures are not sufficient </w:t>
      </w:r>
      <w:r w:rsidR="00615C65" w:rsidRPr="008770A2">
        <w:rPr>
          <w:rFonts w:ascii="Cambria" w:hAnsi="Cambria"/>
          <w:sz w:val="22"/>
          <w:szCs w:val="22"/>
        </w:rPr>
        <w:t>in</w:t>
      </w:r>
      <w:r w:rsidR="00AE01BB" w:rsidRPr="008770A2">
        <w:rPr>
          <w:rFonts w:ascii="Cambria" w:hAnsi="Cambria"/>
          <w:sz w:val="22"/>
          <w:szCs w:val="22"/>
        </w:rPr>
        <w:t xml:space="preserve"> demonstrating compliance for practicing emergency drills.  Emergency procedures </w:t>
      </w:r>
      <w:r w:rsidR="00E616E2">
        <w:rPr>
          <w:rFonts w:ascii="Cambria" w:hAnsi="Cambria"/>
          <w:sz w:val="22"/>
          <w:szCs w:val="22"/>
        </w:rPr>
        <w:t>should</w:t>
      </w:r>
      <w:r w:rsidR="00AE01BB" w:rsidRPr="008770A2">
        <w:rPr>
          <w:rFonts w:ascii="Cambria" w:hAnsi="Cambria"/>
          <w:sz w:val="22"/>
          <w:szCs w:val="22"/>
        </w:rPr>
        <w:t xml:space="preserve"> be specific to the spaces and personnel overseeing the afterschool program</w:t>
      </w:r>
      <w:r w:rsidR="00221C5C" w:rsidRPr="008770A2">
        <w:rPr>
          <w:rFonts w:ascii="Cambria" w:hAnsi="Cambria"/>
          <w:sz w:val="22"/>
          <w:szCs w:val="22"/>
        </w:rPr>
        <w:t xml:space="preserve">, and practice drills should be practiced during the afterschool hours of operation. </w:t>
      </w:r>
    </w:p>
    <w:p w14:paraId="7735A4D1" w14:textId="77777777" w:rsidR="00305A45" w:rsidRDefault="00305A45">
      <w:pPr>
        <w:spacing w:after="160" w:line="259" w:lineRule="auto"/>
        <w:rPr>
          <w:rFonts w:ascii="Univers Condensed" w:eastAsiaTheme="majorEastAsia" w:hAnsi="Univers Condensed" w:cstheme="majorBidi"/>
          <w:b/>
          <w:bCs/>
          <w:color w:val="003A70"/>
          <w:sz w:val="32"/>
          <w:szCs w:val="28"/>
        </w:rPr>
      </w:pPr>
      <w:bookmarkStart w:id="146" w:name="_Toc487551646"/>
      <w:bookmarkStart w:id="147" w:name="_Toc487551655"/>
      <w:r>
        <w:rPr>
          <w:rFonts w:ascii="Univers Condensed" w:hAnsi="Univers Condensed"/>
          <w:color w:val="003A70"/>
        </w:rPr>
        <w:br w:type="page"/>
      </w:r>
    </w:p>
    <w:p w14:paraId="6F967F04" w14:textId="38BE4A50" w:rsidR="00BB61F0" w:rsidRPr="008770A2" w:rsidRDefault="00BB61F0" w:rsidP="00BB61F0">
      <w:pPr>
        <w:pStyle w:val="Heading1"/>
        <w:rPr>
          <w:rFonts w:ascii="Univers Condensed" w:hAnsi="Univers Condensed"/>
          <w:color w:val="003A70"/>
          <w:sz w:val="40"/>
          <w:szCs w:val="40"/>
        </w:rPr>
      </w:pPr>
      <w:bookmarkStart w:id="148" w:name="_Toc82688841"/>
      <w:r w:rsidRPr="008770A2">
        <w:rPr>
          <w:rFonts w:ascii="Univers Condensed" w:hAnsi="Univers Condensed"/>
          <w:color w:val="003A70"/>
          <w:sz w:val="40"/>
          <w:szCs w:val="40"/>
        </w:rPr>
        <w:t xml:space="preserve">SECTION </w:t>
      </w:r>
      <w:r w:rsidR="00400883" w:rsidRPr="008770A2">
        <w:rPr>
          <w:rFonts w:ascii="Univers Condensed" w:hAnsi="Univers Condensed"/>
          <w:color w:val="003A70"/>
          <w:sz w:val="40"/>
          <w:szCs w:val="40"/>
        </w:rPr>
        <w:t>8</w:t>
      </w:r>
      <w:r w:rsidRPr="008770A2">
        <w:rPr>
          <w:rFonts w:ascii="Univers Condensed" w:hAnsi="Univers Condensed"/>
          <w:color w:val="003A70"/>
          <w:sz w:val="40"/>
          <w:szCs w:val="40"/>
        </w:rPr>
        <w:t>: REPORTING REQUIREMENTS</w:t>
      </w:r>
      <w:bookmarkEnd w:id="146"/>
      <w:bookmarkEnd w:id="148"/>
    </w:p>
    <w:p w14:paraId="7B93BCCD" w14:textId="77777777" w:rsidR="00BB61F0" w:rsidRPr="008770A2" w:rsidRDefault="00BB61F0" w:rsidP="00BB61F0">
      <w:pPr>
        <w:spacing w:line="276" w:lineRule="auto"/>
        <w:rPr>
          <w:rFonts w:ascii="Cambria" w:hAnsi="Cambria"/>
          <w:b/>
        </w:rPr>
      </w:pPr>
    </w:p>
    <w:p w14:paraId="6DBF0A84" w14:textId="2AEF9B97" w:rsidR="00BB61F0" w:rsidRPr="008770A2" w:rsidRDefault="00B76262" w:rsidP="00BB61F0">
      <w:pPr>
        <w:pStyle w:val="Heading2"/>
        <w:rPr>
          <w:rFonts w:ascii="Univers Light" w:hAnsi="Univers Light"/>
          <w:b w:val="0"/>
          <w:bCs w:val="0"/>
        </w:rPr>
      </w:pPr>
      <w:bookmarkStart w:id="149" w:name="_Toc82688842"/>
      <w:r>
        <w:rPr>
          <w:rFonts w:ascii="Univers Light" w:hAnsi="Univers Light"/>
          <w:b w:val="0"/>
          <w:bCs w:val="0"/>
        </w:rPr>
        <w:t>8.</w:t>
      </w:r>
      <w:r w:rsidR="00BB61F0" w:rsidRPr="008770A2">
        <w:rPr>
          <w:rFonts w:ascii="Univers Light" w:hAnsi="Univers Light"/>
          <w:b w:val="0"/>
          <w:bCs w:val="0"/>
        </w:rPr>
        <w:t>A: System for Award Management</w:t>
      </w:r>
      <w:bookmarkEnd w:id="149"/>
    </w:p>
    <w:p w14:paraId="55036882" w14:textId="77777777" w:rsidR="00BB61F0" w:rsidRPr="00E616E2" w:rsidRDefault="00BB61F0" w:rsidP="00BB61F0">
      <w:pPr>
        <w:spacing w:line="276" w:lineRule="auto"/>
        <w:rPr>
          <w:rFonts w:ascii="Cambria" w:hAnsi="Cambria"/>
          <w:sz w:val="12"/>
          <w:szCs w:val="12"/>
        </w:rPr>
      </w:pPr>
    </w:p>
    <w:p w14:paraId="2744EF1D" w14:textId="498E2F29" w:rsidR="0035167E" w:rsidRPr="008770A2" w:rsidRDefault="00BB61F0" w:rsidP="00BB61F0">
      <w:pPr>
        <w:spacing w:line="276" w:lineRule="auto"/>
        <w:rPr>
          <w:rFonts w:ascii="Cambria" w:hAnsi="Cambria"/>
        </w:rPr>
      </w:pPr>
      <w:r w:rsidRPr="008770A2">
        <w:rPr>
          <w:rFonts w:ascii="Cambria" w:hAnsi="Cambria"/>
          <w:sz w:val="22"/>
          <w:szCs w:val="22"/>
        </w:rPr>
        <w:t xml:space="preserve">All subgrantees are required to register and annually update the account with the federal </w:t>
      </w:r>
      <w:hyperlink r:id="rId71">
        <w:r w:rsidRPr="008770A2">
          <w:rPr>
            <w:rStyle w:val="Hyperlink"/>
            <w:rFonts w:ascii="Cambria" w:hAnsi="Cambria"/>
            <w:sz w:val="22"/>
            <w:szCs w:val="22"/>
          </w:rPr>
          <w:t>System for Award Management</w:t>
        </w:r>
      </w:hyperlink>
      <w:r w:rsidRPr="008770A2">
        <w:rPr>
          <w:rFonts w:ascii="Cambria" w:hAnsi="Cambria"/>
          <w:sz w:val="22"/>
          <w:szCs w:val="22"/>
        </w:rPr>
        <w:t xml:space="preserve"> (SAM) electronic database.  The fiscal agency that applied for and was awarded the grant is the entity that is required to register in SAM. A </w:t>
      </w:r>
      <w:r w:rsidR="005D6283" w:rsidRPr="008770A2">
        <w:rPr>
          <w:rFonts w:ascii="Cambria" w:hAnsi="Cambria"/>
          <w:sz w:val="22"/>
          <w:szCs w:val="22"/>
        </w:rPr>
        <w:t>Dun &amp; Bradstreet D-U-N-S®</w:t>
      </w:r>
      <w:r w:rsidRPr="008770A2">
        <w:rPr>
          <w:rFonts w:ascii="Cambria" w:hAnsi="Cambria"/>
          <w:sz w:val="22"/>
          <w:szCs w:val="22"/>
        </w:rPr>
        <w:t xml:space="preserve"> and tax identification number (EIN or TIN) are required.  To demonstrate compliance, all non-LEA subgrantees must submit the </w:t>
      </w:r>
      <w:r w:rsidR="005D6283" w:rsidRPr="008770A2">
        <w:rPr>
          <w:rFonts w:ascii="Cambria" w:hAnsi="Cambria"/>
          <w:sz w:val="22"/>
          <w:szCs w:val="22"/>
        </w:rPr>
        <w:t xml:space="preserve">D-U-N-S® </w:t>
      </w:r>
      <w:r w:rsidRPr="008770A2">
        <w:rPr>
          <w:rFonts w:ascii="Cambria" w:hAnsi="Cambria"/>
          <w:sz w:val="22"/>
          <w:szCs w:val="22"/>
        </w:rPr>
        <w:t>number</w:t>
      </w:r>
      <w:r w:rsidR="5FF971A1" w:rsidRPr="008770A2">
        <w:rPr>
          <w:rFonts w:ascii="Cambria" w:hAnsi="Cambria"/>
          <w:sz w:val="22"/>
          <w:szCs w:val="22"/>
        </w:rPr>
        <w:t xml:space="preserve"> as well as a SAM confirmation registration</w:t>
      </w:r>
      <w:r w:rsidRPr="008770A2">
        <w:rPr>
          <w:rFonts w:ascii="Cambria" w:hAnsi="Cambria"/>
          <w:sz w:val="22"/>
          <w:szCs w:val="22"/>
        </w:rPr>
        <w:t xml:space="preserve"> to DPI</w:t>
      </w:r>
      <w:r w:rsidR="00D35C6D" w:rsidRPr="008770A2">
        <w:rPr>
          <w:rFonts w:ascii="Cambria" w:hAnsi="Cambria"/>
          <w:sz w:val="22"/>
          <w:szCs w:val="22"/>
        </w:rPr>
        <w:t xml:space="preserve"> in the initial application.</w:t>
      </w:r>
    </w:p>
    <w:p w14:paraId="1CB0348F" w14:textId="77777777" w:rsidR="00BB61F0" w:rsidRPr="008770A2" w:rsidRDefault="00BB61F0" w:rsidP="00BB61F0">
      <w:pPr>
        <w:pStyle w:val="Heading2"/>
        <w:spacing w:line="276" w:lineRule="auto"/>
        <w:jc w:val="left"/>
        <w:rPr>
          <w:rFonts w:ascii="Cambria" w:hAnsi="Cambria"/>
          <w:b w:val="0"/>
          <w:i/>
          <w:sz w:val="24"/>
        </w:rPr>
      </w:pPr>
    </w:p>
    <w:p w14:paraId="2EDD13D0" w14:textId="767DDF78" w:rsidR="00BB61F0" w:rsidRPr="008770A2" w:rsidRDefault="00B76262" w:rsidP="00BB61F0">
      <w:pPr>
        <w:pStyle w:val="Heading2"/>
        <w:rPr>
          <w:rFonts w:ascii="Univers Light" w:hAnsi="Univers Light"/>
          <w:b w:val="0"/>
          <w:bCs w:val="0"/>
        </w:rPr>
      </w:pPr>
      <w:bookmarkStart w:id="150" w:name="_Toc82688843"/>
      <w:r>
        <w:rPr>
          <w:rFonts w:ascii="Univers Light" w:hAnsi="Univers Light"/>
          <w:b w:val="0"/>
          <w:bCs w:val="0"/>
        </w:rPr>
        <w:t>8.</w:t>
      </w:r>
      <w:r w:rsidR="00BB61F0" w:rsidRPr="008770A2">
        <w:rPr>
          <w:rFonts w:ascii="Univers Light" w:hAnsi="Univers Light"/>
          <w:b w:val="0"/>
          <w:bCs w:val="0"/>
        </w:rPr>
        <w:t>B: State Reporting</w:t>
      </w:r>
      <w:bookmarkEnd w:id="150"/>
    </w:p>
    <w:p w14:paraId="724DDF70" w14:textId="77777777" w:rsidR="00BB61F0" w:rsidRPr="00E616E2" w:rsidRDefault="00BB61F0" w:rsidP="00BB61F0">
      <w:pPr>
        <w:spacing w:line="276" w:lineRule="auto"/>
        <w:rPr>
          <w:rFonts w:ascii="Cambria" w:hAnsi="Cambria"/>
          <w:sz w:val="12"/>
          <w:szCs w:val="12"/>
        </w:rPr>
      </w:pPr>
    </w:p>
    <w:p w14:paraId="678EA204" w14:textId="3A13AFAE" w:rsidR="007D0224" w:rsidRPr="00521B91" w:rsidRDefault="00BB61F0" w:rsidP="00BB61F0">
      <w:pPr>
        <w:spacing w:line="276" w:lineRule="auto"/>
        <w:rPr>
          <w:rFonts w:ascii="Cambria" w:hAnsi="Cambria"/>
          <w:sz w:val="22"/>
          <w:szCs w:val="22"/>
        </w:rPr>
      </w:pPr>
      <w:r w:rsidRPr="008770A2">
        <w:rPr>
          <w:rFonts w:ascii="Cambria" w:hAnsi="Cambria"/>
          <w:sz w:val="22"/>
          <w:szCs w:val="22"/>
        </w:rPr>
        <w:t xml:space="preserve">North Carolina General Statute (G.S. 143C-6-23) requires every nongovernmental entity that receives State or Federal pass-through grant funds directly from a State agency to file annual reports on how those grant funds were used.  There are </w:t>
      </w:r>
      <w:r w:rsidR="00320698" w:rsidRPr="008770A2">
        <w:rPr>
          <w:rFonts w:ascii="Cambria" w:hAnsi="Cambria"/>
          <w:sz w:val="22"/>
          <w:szCs w:val="22"/>
        </w:rPr>
        <w:t>three (</w:t>
      </w:r>
      <w:r w:rsidRPr="008770A2">
        <w:rPr>
          <w:rFonts w:ascii="Cambria" w:hAnsi="Cambria"/>
          <w:sz w:val="22"/>
          <w:szCs w:val="22"/>
        </w:rPr>
        <w:t>3</w:t>
      </w:r>
      <w:r w:rsidR="00320698" w:rsidRPr="008770A2">
        <w:rPr>
          <w:rFonts w:ascii="Cambria" w:hAnsi="Cambria"/>
          <w:sz w:val="22"/>
          <w:szCs w:val="22"/>
        </w:rPr>
        <w:t>)</w:t>
      </w:r>
      <w:r w:rsidRPr="008770A2">
        <w:rPr>
          <w:rFonts w:ascii="Cambria" w:hAnsi="Cambria"/>
          <w:sz w:val="22"/>
          <w:szCs w:val="22"/>
        </w:rPr>
        <w:t xml:space="preserve"> reporting levels which are determined by the </w:t>
      </w:r>
      <w:r w:rsidRPr="008770A2">
        <w:rPr>
          <w:rFonts w:ascii="Cambria" w:hAnsi="Cambria"/>
          <w:sz w:val="22"/>
          <w:szCs w:val="22"/>
          <w:u w:val="single"/>
        </w:rPr>
        <w:t>total</w:t>
      </w:r>
      <w:r w:rsidRPr="008770A2">
        <w:rPr>
          <w:rFonts w:ascii="Cambria" w:hAnsi="Cambria"/>
          <w:sz w:val="22"/>
          <w:szCs w:val="22"/>
        </w:rPr>
        <w:t xml:space="preserve"> direct grant receipts from </w:t>
      </w:r>
      <w:r w:rsidRPr="008770A2">
        <w:rPr>
          <w:rFonts w:ascii="Cambria" w:hAnsi="Cambria"/>
          <w:sz w:val="22"/>
          <w:szCs w:val="22"/>
          <w:u w:val="single"/>
        </w:rPr>
        <w:t>all</w:t>
      </w:r>
      <w:r w:rsidRPr="008770A2">
        <w:rPr>
          <w:rFonts w:ascii="Cambria" w:hAnsi="Cambria"/>
          <w:sz w:val="22"/>
          <w:szCs w:val="22"/>
        </w:rPr>
        <w:t xml:space="preserve"> State agencies in your fiscal year. A subgrantee’s reporting threshold may change from year to year.  A subgrantee’s reporting date is determined by its fiscal year end and the </w:t>
      </w:r>
      <w:r w:rsidRPr="008770A2">
        <w:rPr>
          <w:rFonts w:ascii="Cambria" w:hAnsi="Cambria"/>
          <w:sz w:val="22"/>
          <w:szCs w:val="22"/>
          <w:u w:val="single"/>
        </w:rPr>
        <w:t>total</w:t>
      </w:r>
      <w:r w:rsidRPr="008770A2">
        <w:rPr>
          <w:rFonts w:ascii="Cambria" w:hAnsi="Cambria"/>
          <w:sz w:val="22"/>
          <w:szCs w:val="22"/>
        </w:rPr>
        <w:t xml:space="preserve"> funding received </w:t>
      </w:r>
      <w:r w:rsidRPr="008770A2">
        <w:rPr>
          <w:rFonts w:ascii="Cambria" w:hAnsi="Cambria"/>
          <w:bCs/>
          <w:sz w:val="22"/>
          <w:szCs w:val="22"/>
          <w:u w:val="single"/>
        </w:rPr>
        <w:t>directly</w:t>
      </w:r>
      <w:r w:rsidRPr="008770A2">
        <w:rPr>
          <w:rFonts w:ascii="Cambria" w:hAnsi="Cambria"/>
          <w:b/>
          <w:bCs/>
          <w:sz w:val="22"/>
          <w:szCs w:val="22"/>
        </w:rPr>
        <w:t xml:space="preserve"> </w:t>
      </w:r>
      <w:r w:rsidRPr="008770A2">
        <w:rPr>
          <w:rFonts w:ascii="Cambria" w:hAnsi="Cambria"/>
          <w:sz w:val="22"/>
          <w:szCs w:val="22"/>
        </w:rPr>
        <w:t xml:space="preserve">from all State agencies.  </w:t>
      </w:r>
      <w:hyperlink r:id="rId72" w:history="1">
        <w:r w:rsidRPr="008770A2">
          <w:rPr>
            <w:rStyle w:val="Hyperlink"/>
            <w:rFonts w:ascii="Cambria" w:hAnsi="Cambria"/>
            <w:bCs/>
            <w:sz w:val="22"/>
            <w:szCs w:val="22"/>
            <w:shd w:val="clear" w:color="auto" w:fill="FFFFFF"/>
          </w:rPr>
          <w:t>Grantee Forms for Reporting on State or Federal Pass-through Grants</w:t>
        </w:r>
      </w:hyperlink>
      <w:r w:rsidRPr="008770A2">
        <w:rPr>
          <w:rFonts w:ascii="Cambria" w:hAnsi="Cambria"/>
          <w:bCs/>
          <w:color w:val="000000"/>
          <w:sz w:val="22"/>
          <w:szCs w:val="22"/>
          <w:shd w:val="clear" w:color="auto" w:fill="FFFFFF"/>
        </w:rPr>
        <w:t xml:space="preserve"> may be downloaded from the website for completion. </w:t>
      </w:r>
      <w:r w:rsidRPr="008770A2">
        <w:rPr>
          <w:rFonts w:ascii="Cambria" w:hAnsi="Cambria"/>
          <w:sz w:val="22"/>
          <w:szCs w:val="22"/>
        </w:rPr>
        <w:t>Submit all reports t</w:t>
      </w:r>
      <w:r w:rsidR="001F2359" w:rsidRPr="008770A2">
        <w:rPr>
          <w:rFonts w:ascii="Cambria" w:hAnsi="Cambria"/>
          <w:sz w:val="22"/>
          <w:szCs w:val="22"/>
        </w:rPr>
        <w:t xml:space="preserve">o </w:t>
      </w:r>
      <w:hyperlink r:id="rId73" w:history="1">
        <w:r w:rsidR="00D61799" w:rsidRPr="008770A2">
          <w:rPr>
            <w:rStyle w:val="Hyperlink"/>
            <w:rFonts w:ascii="Cambria" w:hAnsi="Cambria"/>
            <w:sz w:val="22"/>
            <w:szCs w:val="22"/>
          </w:rPr>
          <w:t>NCGrants@dpi.nc.gov</w:t>
        </w:r>
      </w:hyperlink>
      <w:r w:rsidR="006E54A1" w:rsidRPr="008770A2">
        <w:rPr>
          <w:rFonts w:ascii="Cambria" w:hAnsi="Cambria"/>
          <w:sz w:val="22"/>
          <w:szCs w:val="22"/>
        </w:rPr>
        <w:t>.</w:t>
      </w:r>
    </w:p>
    <w:p w14:paraId="28049ED8" w14:textId="43FC770A" w:rsidR="00BB61F0" w:rsidRDefault="00B76262" w:rsidP="00521B91">
      <w:pPr>
        <w:pStyle w:val="Heading1"/>
        <w:rPr>
          <w:rFonts w:ascii="Univers Light" w:hAnsi="Univers Light"/>
          <w:b w:val="0"/>
          <w:color w:val="auto"/>
          <w:sz w:val="24"/>
          <w:szCs w:val="24"/>
        </w:rPr>
      </w:pPr>
      <w:bookmarkStart w:id="151" w:name="_Toc82688844"/>
      <w:r w:rsidRPr="006A5087">
        <w:rPr>
          <w:rFonts w:ascii="Univers Light" w:hAnsi="Univers Light"/>
          <w:b w:val="0"/>
          <w:color w:val="auto"/>
          <w:sz w:val="24"/>
          <w:szCs w:val="24"/>
        </w:rPr>
        <w:t>8</w:t>
      </w:r>
      <w:r w:rsidR="00521B91">
        <w:rPr>
          <w:rFonts w:ascii="Univers Light" w:hAnsi="Univers Light"/>
          <w:b w:val="0"/>
          <w:color w:val="auto"/>
          <w:sz w:val="24"/>
          <w:szCs w:val="24"/>
        </w:rPr>
        <w:t>.</w:t>
      </w:r>
      <w:r w:rsidR="00261992" w:rsidRPr="006A5087">
        <w:rPr>
          <w:rFonts w:ascii="Univers Light" w:hAnsi="Univers Light"/>
          <w:b w:val="0"/>
          <w:color w:val="auto"/>
          <w:sz w:val="24"/>
          <w:szCs w:val="24"/>
        </w:rPr>
        <w:t xml:space="preserve">B.1: </w:t>
      </w:r>
      <w:r w:rsidR="00BB61F0" w:rsidRPr="006A5087">
        <w:rPr>
          <w:rFonts w:ascii="Univers Light" w:hAnsi="Univers Light"/>
          <w:b w:val="0"/>
          <w:color w:val="auto"/>
          <w:sz w:val="24"/>
          <w:szCs w:val="24"/>
        </w:rPr>
        <w:t>Reporting Thresholds*</w:t>
      </w:r>
      <w:bookmarkEnd w:id="151"/>
    </w:p>
    <w:p w14:paraId="703FBF59" w14:textId="77777777" w:rsidR="00521B91" w:rsidRPr="00521B91" w:rsidRDefault="00521B91" w:rsidP="00521B91">
      <w:pPr>
        <w:rPr>
          <w:sz w:val="12"/>
          <w:szCs w:val="12"/>
        </w:rPr>
      </w:pPr>
    </w:p>
    <w:tbl>
      <w:tblPr>
        <w:tblW w:w="99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750"/>
        <w:gridCol w:w="1800"/>
      </w:tblGrid>
      <w:tr w:rsidR="003C6F95" w:rsidRPr="00155F6D" w14:paraId="3A41CBD3" w14:textId="77777777" w:rsidTr="355B2D61">
        <w:tc>
          <w:tcPr>
            <w:tcW w:w="1440" w:type="dxa"/>
            <w:shd w:val="clear" w:color="auto" w:fill="003A70"/>
          </w:tcPr>
          <w:p w14:paraId="544E8DBF" w14:textId="77777777" w:rsidR="00BB61F0" w:rsidRPr="008770A2" w:rsidRDefault="00BB61F0" w:rsidP="00D35C6D">
            <w:pPr>
              <w:spacing w:line="276" w:lineRule="auto"/>
              <w:rPr>
                <w:rFonts w:ascii="Univers Condensed" w:hAnsi="Univers Condensed"/>
                <w:b/>
                <w:color w:val="FFFFFF" w:themeColor="background1"/>
                <w:sz w:val="20"/>
              </w:rPr>
            </w:pPr>
            <w:r w:rsidRPr="008770A2">
              <w:rPr>
                <w:rFonts w:ascii="Univers Condensed" w:hAnsi="Univers Condensed"/>
                <w:b/>
                <w:color w:val="FFFFFF" w:themeColor="background1"/>
                <w:sz w:val="20"/>
              </w:rPr>
              <w:t xml:space="preserve">Total Funds </w:t>
            </w:r>
          </w:p>
          <w:p w14:paraId="64A0CAF3" w14:textId="77777777" w:rsidR="00BB61F0" w:rsidRPr="008770A2" w:rsidRDefault="00BB61F0" w:rsidP="00D35C6D">
            <w:pPr>
              <w:spacing w:line="276" w:lineRule="auto"/>
              <w:rPr>
                <w:rFonts w:ascii="Univers Condensed" w:hAnsi="Univers Condensed"/>
                <w:b/>
                <w:color w:val="FFFFFF" w:themeColor="background1"/>
                <w:sz w:val="20"/>
              </w:rPr>
            </w:pPr>
            <w:r w:rsidRPr="008770A2">
              <w:rPr>
                <w:rFonts w:ascii="Univers Condensed" w:hAnsi="Univers Condensed"/>
                <w:b/>
                <w:color w:val="FFFFFF" w:themeColor="background1"/>
                <w:sz w:val="20"/>
              </w:rPr>
              <w:t>from All State Agencies</w:t>
            </w:r>
          </w:p>
        </w:tc>
        <w:tc>
          <w:tcPr>
            <w:tcW w:w="6750" w:type="dxa"/>
            <w:shd w:val="clear" w:color="auto" w:fill="003A70"/>
          </w:tcPr>
          <w:p w14:paraId="0796C212" w14:textId="77777777" w:rsidR="00BB61F0" w:rsidRPr="008770A2" w:rsidRDefault="00BB61F0" w:rsidP="00D35C6D">
            <w:pPr>
              <w:spacing w:line="276" w:lineRule="auto"/>
              <w:rPr>
                <w:rFonts w:ascii="Univers Condensed" w:hAnsi="Univers Condensed"/>
                <w:b/>
                <w:color w:val="FFFFFF" w:themeColor="background1"/>
                <w:sz w:val="20"/>
              </w:rPr>
            </w:pPr>
            <w:r w:rsidRPr="008770A2">
              <w:rPr>
                <w:rFonts w:ascii="Univers Condensed" w:hAnsi="Univers Condensed"/>
                <w:b/>
                <w:color w:val="FFFFFF" w:themeColor="background1"/>
                <w:sz w:val="20"/>
              </w:rPr>
              <w:t>Reports Due</w:t>
            </w:r>
          </w:p>
          <w:p w14:paraId="3D9FCE55" w14:textId="79A0FF71" w:rsidR="00BB61F0" w:rsidRPr="008770A2" w:rsidRDefault="00BB61F0" w:rsidP="00D35C6D">
            <w:pPr>
              <w:spacing w:line="276" w:lineRule="auto"/>
              <w:rPr>
                <w:rFonts w:ascii="Univers Condensed" w:hAnsi="Univers Condensed"/>
                <w:color w:val="FFFFFF" w:themeColor="background1"/>
                <w:sz w:val="20"/>
              </w:rPr>
            </w:pPr>
            <w:r w:rsidRPr="008770A2">
              <w:rPr>
                <w:rFonts w:ascii="Univers Condensed" w:hAnsi="Univers Condensed"/>
                <w:color w:val="FFFFFF" w:themeColor="background1"/>
                <w:sz w:val="20"/>
              </w:rPr>
              <w:t xml:space="preserve">Submit all reports to </w:t>
            </w:r>
            <w:hyperlink r:id="rId74" w:history="1">
              <w:r w:rsidR="00C06321" w:rsidRPr="008770A2">
                <w:rPr>
                  <w:rStyle w:val="Hyperlink"/>
                  <w:rFonts w:ascii="Univers Condensed" w:hAnsi="Univers Condensed"/>
                  <w:color w:val="FFFFFF" w:themeColor="background1"/>
                  <w:sz w:val="20"/>
                </w:rPr>
                <w:t>NCGrants@dpi.nc.gov</w:t>
              </w:r>
            </w:hyperlink>
            <w:r w:rsidR="00C06321" w:rsidRPr="008770A2">
              <w:rPr>
                <w:rFonts w:ascii="Univers Condensed" w:hAnsi="Univers Condensed"/>
                <w:color w:val="FFFFFF" w:themeColor="background1"/>
                <w:sz w:val="20"/>
              </w:rPr>
              <w:t xml:space="preserve"> .</w:t>
            </w:r>
            <w:r w:rsidRPr="008770A2">
              <w:rPr>
                <w:rFonts w:ascii="Univers Condensed" w:hAnsi="Univers Condensed"/>
                <w:color w:val="FFFFFF" w:themeColor="background1"/>
                <w:sz w:val="20"/>
              </w:rPr>
              <w:t xml:space="preserve"> </w:t>
            </w:r>
          </w:p>
        </w:tc>
        <w:tc>
          <w:tcPr>
            <w:tcW w:w="1800" w:type="dxa"/>
            <w:shd w:val="clear" w:color="auto" w:fill="003A70"/>
          </w:tcPr>
          <w:p w14:paraId="36BB69A6" w14:textId="77777777" w:rsidR="00BB61F0" w:rsidRPr="008770A2" w:rsidRDefault="00BB61F0" w:rsidP="00D35C6D">
            <w:pPr>
              <w:spacing w:line="276" w:lineRule="auto"/>
              <w:rPr>
                <w:rFonts w:ascii="Univers Condensed" w:hAnsi="Univers Condensed"/>
                <w:b/>
                <w:color w:val="FFFFFF" w:themeColor="background1"/>
                <w:sz w:val="20"/>
              </w:rPr>
            </w:pPr>
            <w:r w:rsidRPr="008770A2">
              <w:rPr>
                <w:rFonts w:ascii="Univers Condensed" w:hAnsi="Univers Condensed"/>
                <w:b/>
                <w:color w:val="FFFFFF" w:themeColor="background1"/>
                <w:sz w:val="20"/>
              </w:rPr>
              <w:t xml:space="preserve">Reports </w:t>
            </w:r>
          </w:p>
          <w:p w14:paraId="4ED0C5D1" w14:textId="77777777" w:rsidR="00BB61F0" w:rsidRPr="008770A2" w:rsidRDefault="00BB61F0" w:rsidP="00D35C6D">
            <w:pPr>
              <w:spacing w:line="276" w:lineRule="auto"/>
              <w:rPr>
                <w:rFonts w:ascii="Univers Condensed" w:hAnsi="Univers Condensed"/>
                <w:b/>
                <w:color w:val="FFFFFF" w:themeColor="background1"/>
                <w:sz w:val="20"/>
              </w:rPr>
            </w:pPr>
            <w:r w:rsidRPr="008770A2">
              <w:rPr>
                <w:rFonts w:ascii="Univers Condensed" w:hAnsi="Univers Condensed"/>
                <w:b/>
                <w:color w:val="FFFFFF" w:themeColor="background1"/>
                <w:sz w:val="20"/>
              </w:rPr>
              <w:t>Due Date</w:t>
            </w:r>
          </w:p>
        </w:tc>
      </w:tr>
      <w:tr w:rsidR="00405515" w:rsidRPr="00155F6D" w14:paraId="1FE3EB2E" w14:textId="77777777" w:rsidTr="00521B91">
        <w:trPr>
          <w:trHeight w:val="827"/>
        </w:trPr>
        <w:tc>
          <w:tcPr>
            <w:tcW w:w="1440" w:type="dxa"/>
            <w:shd w:val="clear" w:color="auto" w:fill="853275"/>
            <w:vAlign w:val="center"/>
          </w:tcPr>
          <w:p w14:paraId="093542E2" w14:textId="77777777" w:rsidR="00BB61F0" w:rsidRPr="008770A2" w:rsidRDefault="00BB61F0" w:rsidP="00D35C6D">
            <w:pPr>
              <w:spacing w:line="276" w:lineRule="auto"/>
              <w:rPr>
                <w:rFonts w:ascii="Cambria" w:hAnsi="Cambria"/>
                <w:color w:val="FFFFFF" w:themeColor="background1"/>
                <w:sz w:val="20"/>
              </w:rPr>
            </w:pPr>
          </w:p>
          <w:p w14:paraId="5B539AC9" w14:textId="77777777" w:rsidR="00BB61F0" w:rsidRPr="008770A2" w:rsidRDefault="00BB61F0" w:rsidP="00D35C6D">
            <w:pPr>
              <w:spacing w:line="276" w:lineRule="auto"/>
              <w:rPr>
                <w:rFonts w:ascii="Cambria" w:hAnsi="Cambria"/>
                <w:color w:val="FFFFFF" w:themeColor="background1"/>
                <w:sz w:val="20"/>
              </w:rPr>
            </w:pPr>
            <w:r w:rsidRPr="008770A2">
              <w:rPr>
                <w:rFonts w:ascii="Cambria" w:hAnsi="Cambria"/>
                <w:color w:val="FFFFFF" w:themeColor="background1"/>
                <w:sz w:val="20"/>
              </w:rPr>
              <w:t>Level 1</w:t>
            </w:r>
          </w:p>
          <w:p w14:paraId="3166042F" w14:textId="77777777" w:rsidR="00BB61F0" w:rsidRPr="008770A2" w:rsidRDefault="00BB61F0" w:rsidP="00D35C6D">
            <w:pPr>
              <w:spacing w:line="276" w:lineRule="auto"/>
              <w:rPr>
                <w:rFonts w:ascii="Cambria" w:hAnsi="Cambria"/>
                <w:color w:val="FFFFFF" w:themeColor="background1"/>
                <w:sz w:val="20"/>
              </w:rPr>
            </w:pPr>
            <w:r w:rsidRPr="008770A2">
              <w:rPr>
                <w:rFonts w:ascii="Cambria" w:hAnsi="Cambria"/>
                <w:color w:val="FFFFFF" w:themeColor="background1"/>
                <w:sz w:val="20"/>
              </w:rPr>
              <w:t>$1 - $24,999</w:t>
            </w:r>
          </w:p>
        </w:tc>
        <w:tc>
          <w:tcPr>
            <w:tcW w:w="6750" w:type="dxa"/>
          </w:tcPr>
          <w:p w14:paraId="31BB5FE2" w14:textId="77777777" w:rsidR="00BB61F0" w:rsidRPr="008770A2" w:rsidRDefault="00BB61F0" w:rsidP="00F6129E">
            <w:pPr>
              <w:numPr>
                <w:ilvl w:val="0"/>
                <w:numId w:val="14"/>
              </w:numPr>
              <w:tabs>
                <w:tab w:val="clear" w:pos="720"/>
                <w:tab w:val="num" w:pos="274"/>
              </w:tabs>
              <w:spacing w:line="276" w:lineRule="auto"/>
              <w:rPr>
                <w:rFonts w:ascii="Cambria" w:hAnsi="Cambria"/>
                <w:sz w:val="20"/>
                <w:szCs w:val="20"/>
              </w:rPr>
            </w:pPr>
            <w:r w:rsidRPr="33B955B2">
              <w:rPr>
                <w:rFonts w:ascii="Cambria" w:hAnsi="Cambria"/>
                <w:sz w:val="20"/>
                <w:szCs w:val="20"/>
              </w:rPr>
              <w:t>Certification</w:t>
            </w:r>
          </w:p>
          <w:p w14:paraId="7168728B" w14:textId="6426EF1B" w:rsidR="115BF9CB" w:rsidRDefault="115BF9CB" w:rsidP="00F6129E">
            <w:pPr>
              <w:numPr>
                <w:ilvl w:val="0"/>
                <w:numId w:val="14"/>
              </w:numPr>
              <w:tabs>
                <w:tab w:val="clear" w:pos="720"/>
                <w:tab w:val="num" w:pos="274"/>
              </w:tabs>
              <w:spacing w:line="276" w:lineRule="auto"/>
              <w:rPr>
                <w:rFonts w:ascii="Cambria" w:hAnsi="Cambria"/>
                <w:sz w:val="20"/>
                <w:szCs w:val="20"/>
              </w:rPr>
            </w:pPr>
            <w:r w:rsidRPr="33B955B2">
              <w:rPr>
                <w:rFonts w:ascii="Cambria" w:hAnsi="Cambria"/>
                <w:sz w:val="20"/>
                <w:szCs w:val="20"/>
              </w:rPr>
              <w:t>Schedule of Receipts and Expenditures</w:t>
            </w:r>
          </w:p>
          <w:p w14:paraId="7C5A2EA6" w14:textId="5C007639" w:rsidR="00BB61F0" w:rsidRPr="008770A2" w:rsidRDefault="00BB61F0" w:rsidP="00521B91">
            <w:pPr>
              <w:spacing w:line="276" w:lineRule="auto"/>
              <w:ind w:left="720"/>
              <w:rPr>
                <w:rFonts w:ascii="Cambria" w:hAnsi="Cambria"/>
                <w:sz w:val="20"/>
                <w:szCs w:val="20"/>
              </w:rPr>
            </w:pPr>
          </w:p>
        </w:tc>
        <w:tc>
          <w:tcPr>
            <w:tcW w:w="1800" w:type="dxa"/>
          </w:tcPr>
          <w:p w14:paraId="2ABC966F" w14:textId="77777777" w:rsidR="00BB61F0" w:rsidRPr="008770A2" w:rsidRDefault="00BB61F0" w:rsidP="00D35C6D">
            <w:pPr>
              <w:spacing w:line="276" w:lineRule="auto"/>
              <w:rPr>
                <w:rFonts w:ascii="Cambria" w:hAnsi="Cambria"/>
                <w:sz w:val="20"/>
              </w:rPr>
            </w:pPr>
            <w:r w:rsidRPr="008770A2">
              <w:rPr>
                <w:rFonts w:ascii="Cambria" w:hAnsi="Cambria"/>
                <w:sz w:val="20"/>
              </w:rPr>
              <w:t>Within 3 months of entity’s fiscal year end</w:t>
            </w:r>
          </w:p>
        </w:tc>
      </w:tr>
      <w:tr w:rsidR="00405515" w:rsidRPr="00155F6D" w14:paraId="5700F984" w14:textId="77777777" w:rsidTr="00521B91">
        <w:tc>
          <w:tcPr>
            <w:tcW w:w="1440" w:type="dxa"/>
            <w:shd w:val="clear" w:color="auto" w:fill="853275"/>
            <w:vAlign w:val="center"/>
          </w:tcPr>
          <w:p w14:paraId="05C208CC" w14:textId="77777777" w:rsidR="00BB61F0" w:rsidRPr="008770A2" w:rsidRDefault="00BB61F0" w:rsidP="00D35C6D">
            <w:pPr>
              <w:spacing w:line="276" w:lineRule="auto"/>
              <w:rPr>
                <w:rFonts w:ascii="Cambria" w:hAnsi="Cambria"/>
                <w:color w:val="FFFFFF" w:themeColor="background1"/>
                <w:sz w:val="20"/>
              </w:rPr>
            </w:pPr>
          </w:p>
          <w:p w14:paraId="7FD83FB7" w14:textId="77777777" w:rsidR="00BB61F0" w:rsidRPr="008770A2" w:rsidRDefault="00BB61F0" w:rsidP="00D35C6D">
            <w:pPr>
              <w:spacing w:line="276" w:lineRule="auto"/>
              <w:rPr>
                <w:rFonts w:ascii="Cambria" w:hAnsi="Cambria"/>
                <w:color w:val="FFFFFF" w:themeColor="background1"/>
                <w:sz w:val="20"/>
              </w:rPr>
            </w:pPr>
            <w:r w:rsidRPr="008770A2">
              <w:rPr>
                <w:rFonts w:ascii="Cambria" w:hAnsi="Cambria"/>
                <w:color w:val="FFFFFF" w:themeColor="background1"/>
                <w:sz w:val="20"/>
              </w:rPr>
              <w:t>Level 2</w:t>
            </w:r>
          </w:p>
          <w:p w14:paraId="261145DE" w14:textId="402C1AF9" w:rsidR="00BB61F0" w:rsidRPr="008770A2" w:rsidRDefault="00BB61F0" w:rsidP="00D35C6D">
            <w:pPr>
              <w:spacing w:line="276" w:lineRule="auto"/>
              <w:rPr>
                <w:rFonts w:ascii="Cambria" w:hAnsi="Cambria"/>
                <w:color w:val="FFFFFF" w:themeColor="background1"/>
                <w:sz w:val="20"/>
              </w:rPr>
            </w:pPr>
            <w:r w:rsidRPr="008770A2">
              <w:rPr>
                <w:rFonts w:ascii="Cambria" w:hAnsi="Cambria"/>
                <w:color w:val="FFFFFF" w:themeColor="background1"/>
                <w:sz w:val="20"/>
              </w:rPr>
              <w:t>$25,000 - $</w:t>
            </w:r>
            <w:r w:rsidR="002F525C" w:rsidRPr="008770A2">
              <w:rPr>
                <w:rFonts w:ascii="Cambria" w:hAnsi="Cambria"/>
                <w:color w:val="FFFFFF" w:themeColor="background1"/>
                <w:sz w:val="20"/>
              </w:rPr>
              <w:t>74</w:t>
            </w:r>
            <w:r w:rsidRPr="008770A2">
              <w:rPr>
                <w:rFonts w:ascii="Cambria" w:hAnsi="Cambria"/>
                <w:color w:val="FFFFFF" w:themeColor="background1"/>
                <w:sz w:val="20"/>
              </w:rPr>
              <w:t>9,999</w:t>
            </w:r>
          </w:p>
        </w:tc>
        <w:tc>
          <w:tcPr>
            <w:tcW w:w="6750" w:type="dxa"/>
          </w:tcPr>
          <w:p w14:paraId="7FB22F2F" w14:textId="77777777" w:rsidR="00BB61F0" w:rsidRPr="008770A2" w:rsidRDefault="00BB61F0" w:rsidP="00F6129E">
            <w:pPr>
              <w:numPr>
                <w:ilvl w:val="0"/>
                <w:numId w:val="14"/>
              </w:numPr>
              <w:tabs>
                <w:tab w:val="clear" w:pos="720"/>
                <w:tab w:val="num" w:pos="274"/>
              </w:tabs>
              <w:spacing w:line="276" w:lineRule="auto"/>
              <w:rPr>
                <w:rFonts w:ascii="Cambria" w:hAnsi="Cambria"/>
                <w:sz w:val="20"/>
              </w:rPr>
            </w:pPr>
            <w:r w:rsidRPr="008770A2">
              <w:rPr>
                <w:rFonts w:ascii="Cambria" w:hAnsi="Cambria"/>
                <w:sz w:val="20"/>
              </w:rPr>
              <w:t>Certification</w:t>
            </w:r>
          </w:p>
          <w:p w14:paraId="4BF4779B" w14:textId="57323119" w:rsidR="00BB61F0" w:rsidRPr="008770A2" w:rsidRDefault="00BB61F0" w:rsidP="00F6129E">
            <w:pPr>
              <w:numPr>
                <w:ilvl w:val="0"/>
                <w:numId w:val="14"/>
              </w:numPr>
              <w:tabs>
                <w:tab w:val="clear" w:pos="720"/>
                <w:tab w:val="num" w:pos="274"/>
              </w:tabs>
              <w:spacing w:line="276" w:lineRule="auto"/>
              <w:rPr>
                <w:rFonts w:ascii="Cambria" w:hAnsi="Cambria"/>
                <w:sz w:val="20"/>
                <w:szCs w:val="20"/>
              </w:rPr>
            </w:pPr>
            <w:r w:rsidRPr="355B2D61">
              <w:rPr>
                <w:rFonts w:ascii="Cambria" w:hAnsi="Cambria"/>
                <w:sz w:val="20"/>
                <w:szCs w:val="20"/>
              </w:rPr>
              <w:t>Schedule of Receipts and Expenditures</w:t>
            </w:r>
          </w:p>
          <w:p w14:paraId="3A14B4ED" w14:textId="087D58F3" w:rsidR="00BB61F0" w:rsidRPr="008770A2" w:rsidRDefault="00BB61F0" w:rsidP="00F6129E">
            <w:pPr>
              <w:numPr>
                <w:ilvl w:val="0"/>
                <w:numId w:val="14"/>
              </w:numPr>
              <w:tabs>
                <w:tab w:val="clear" w:pos="720"/>
                <w:tab w:val="num" w:pos="274"/>
              </w:tabs>
              <w:spacing w:line="276" w:lineRule="auto"/>
              <w:rPr>
                <w:rFonts w:ascii="Cambria" w:hAnsi="Cambria"/>
                <w:sz w:val="20"/>
              </w:rPr>
            </w:pPr>
            <w:r w:rsidRPr="008770A2">
              <w:rPr>
                <w:rFonts w:ascii="Cambria" w:hAnsi="Cambria"/>
                <w:sz w:val="20"/>
              </w:rPr>
              <w:t>Program Activities and Accomplishments</w:t>
            </w:r>
          </w:p>
        </w:tc>
        <w:tc>
          <w:tcPr>
            <w:tcW w:w="1800" w:type="dxa"/>
          </w:tcPr>
          <w:p w14:paraId="476DB68C" w14:textId="77777777" w:rsidR="00BB61F0" w:rsidRPr="008770A2" w:rsidRDefault="00BB61F0" w:rsidP="00D35C6D">
            <w:pPr>
              <w:spacing w:line="276" w:lineRule="auto"/>
              <w:rPr>
                <w:rFonts w:ascii="Cambria" w:hAnsi="Cambria"/>
                <w:sz w:val="20"/>
              </w:rPr>
            </w:pPr>
            <w:r w:rsidRPr="008770A2">
              <w:rPr>
                <w:rFonts w:ascii="Cambria" w:hAnsi="Cambria"/>
                <w:sz w:val="20"/>
              </w:rPr>
              <w:t>Within 3 months of entity’s fiscal year end</w:t>
            </w:r>
          </w:p>
        </w:tc>
      </w:tr>
      <w:tr w:rsidR="00405515" w:rsidRPr="00155F6D" w14:paraId="47C4AD49" w14:textId="77777777" w:rsidTr="00521B91">
        <w:tc>
          <w:tcPr>
            <w:tcW w:w="1440" w:type="dxa"/>
            <w:shd w:val="clear" w:color="auto" w:fill="853275"/>
            <w:vAlign w:val="center"/>
          </w:tcPr>
          <w:p w14:paraId="5B7122EE" w14:textId="77777777" w:rsidR="00BB61F0" w:rsidRPr="008770A2" w:rsidRDefault="00BB61F0" w:rsidP="00D35C6D">
            <w:pPr>
              <w:spacing w:line="276" w:lineRule="auto"/>
              <w:rPr>
                <w:rFonts w:ascii="Cambria" w:hAnsi="Cambria"/>
                <w:color w:val="FFFFFF" w:themeColor="background1"/>
                <w:sz w:val="20"/>
              </w:rPr>
            </w:pPr>
          </w:p>
          <w:p w14:paraId="1E55E678" w14:textId="586135D2" w:rsidR="00BB61F0" w:rsidRPr="008770A2" w:rsidRDefault="00BB61F0" w:rsidP="00D35C6D">
            <w:pPr>
              <w:spacing w:line="276" w:lineRule="auto"/>
              <w:rPr>
                <w:rFonts w:ascii="Cambria" w:hAnsi="Cambria"/>
                <w:color w:val="FFFFFF" w:themeColor="background1"/>
                <w:sz w:val="20"/>
                <w:szCs w:val="20"/>
              </w:rPr>
            </w:pPr>
            <w:r w:rsidRPr="33B955B2">
              <w:rPr>
                <w:rFonts w:ascii="Cambria" w:hAnsi="Cambria"/>
                <w:color w:val="FFFFFF" w:themeColor="background1"/>
                <w:sz w:val="20"/>
                <w:szCs w:val="20"/>
              </w:rPr>
              <w:t>Level 3 $</w:t>
            </w:r>
            <w:r w:rsidR="4F11398D" w:rsidRPr="355B2D61">
              <w:rPr>
                <w:rFonts w:ascii="Cambria" w:hAnsi="Cambria"/>
                <w:color w:val="FFFFFF" w:themeColor="background1"/>
                <w:sz w:val="20"/>
                <w:szCs w:val="20"/>
              </w:rPr>
              <w:t>500</w:t>
            </w:r>
            <w:r w:rsidRPr="33B955B2">
              <w:rPr>
                <w:rFonts w:ascii="Cambria" w:hAnsi="Cambria"/>
                <w:color w:val="FFFFFF" w:themeColor="background1"/>
                <w:sz w:val="20"/>
                <w:szCs w:val="20"/>
              </w:rPr>
              <w:t>,000 or more</w:t>
            </w:r>
          </w:p>
        </w:tc>
        <w:tc>
          <w:tcPr>
            <w:tcW w:w="6750" w:type="dxa"/>
          </w:tcPr>
          <w:p w14:paraId="5CCD0669" w14:textId="0E2B4A97" w:rsidR="00BB61F0" w:rsidRPr="008770A2" w:rsidRDefault="00BB61F0" w:rsidP="00F6129E">
            <w:pPr>
              <w:numPr>
                <w:ilvl w:val="0"/>
                <w:numId w:val="14"/>
              </w:numPr>
              <w:tabs>
                <w:tab w:val="clear" w:pos="720"/>
                <w:tab w:val="num" w:pos="274"/>
              </w:tabs>
              <w:spacing w:line="276" w:lineRule="auto"/>
              <w:rPr>
                <w:rFonts w:ascii="Cambria" w:hAnsi="Cambria"/>
                <w:sz w:val="20"/>
                <w:szCs w:val="20"/>
              </w:rPr>
            </w:pPr>
            <w:r w:rsidRPr="355B2D61">
              <w:rPr>
                <w:rFonts w:ascii="Cambria" w:hAnsi="Cambria"/>
                <w:sz w:val="20"/>
                <w:szCs w:val="20"/>
              </w:rPr>
              <w:t>Certification</w:t>
            </w:r>
          </w:p>
          <w:p w14:paraId="407BE135" w14:textId="5064A698" w:rsidR="00BB61F0" w:rsidRPr="008770A2" w:rsidRDefault="00BB61F0" w:rsidP="00F6129E">
            <w:pPr>
              <w:numPr>
                <w:ilvl w:val="0"/>
                <w:numId w:val="14"/>
              </w:numPr>
              <w:tabs>
                <w:tab w:val="clear" w:pos="720"/>
                <w:tab w:val="num" w:pos="274"/>
              </w:tabs>
              <w:spacing w:line="276" w:lineRule="auto"/>
              <w:rPr>
                <w:rFonts w:ascii="Cambria" w:hAnsi="Cambria"/>
                <w:sz w:val="20"/>
                <w:szCs w:val="20"/>
              </w:rPr>
            </w:pPr>
            <w:r w:rsidRPr="33B955B2">
              <w:rPr>
                <w:rFonts w:ascii="Cambria" w:hAnsi="Cambria"/>
                <w:sz w:val="20"/>
                <w:szCs w:val="20"/>
              </w:rPr>
              <w:t>Audit [Single Audit if &gt;= $</w:t>
            </w:r>
            <w:r w:rsidR="5BBF8028" w:rsidRPr="355B2D61">
              <w:rPr>
                <w:rFonts w:ascii="Cambria" w:hAnsi="Cambria"/>
                <w:sz w:val="20"/>
                <w:szCs w:val="20"/>
              </w:rPr>
              <w:t>50</w:t>
            </w:r>
            <w:r w:rsidR="741485FA" w:rsidRPr="355B2D61">
              <w:rPr>
                <w:rFonts w:ascii="Cambria" w:hAnsi="Cambria"/>
                <w:sz w:val="20"/>
                <w:szCs w:val="20"/>
              </w:rPr>
              <w:t>0</w:t>
            </w:r>
            <w:r w:rsidRPr="33B955B2">
              <w:rPr>
                <w:rFonts w:ascii="Cambria" w:hAnsi="Cambria"/>
                <w:sz w:val="20"/>
                <w:szCs w:val="20"/>
              </w:rPr>
              <w:t>,000 in federal funds or Yellow Book Audit]</w:t>
            </w:r>
          </w:p>
          <w:p w14:paraId="7AFBCB17" w14:textId="7BB10DCA" w:rsidR="00BB61F0" w:rsidRPr="008770A2" w:rsidRDefault="00BB61F0" w:rsidP="00F6129E">
            <w:pPr>
              <w:numPr>
                <w:ilvl w:val="0"/>
                <w:numId w:val="14"/>
              </w:numPr>
              <w:tabs>
                <w:tab w:val="clear" w:pos="720"/>
                <w:tab w:val="num" w:pos="274"/>
              </w:tabs>
              <w:spacing w:line="276" w:lineRule="auto"/>
              <w:rPr>
                <w:rFonts w:ascii="Cambria" w:hAnsi="Cambria"/>
                <w:sz w:val="20"/>
                <w:szCs w:val="20"/>
              </w:rPr>
            </w:pPr>
            <w:r w:rsidRPr="33B955B2">
              <w:rPr>
                <w:rFonts w:ascii="Cambria" w:hAnsi="Cambria"/>
                <w:sz w:val="20"/>
                <w:szCs w:val="20"/>
              </w:rPr>
              <w:t>Program Activities and Accomplishments</w:t>
            </w:r>
          </w:p>
        </w:tc>
        <w:tc>
          <w:tcPr>
            <w:tcW w:w="1800" w:type="dxa"/>
          </w:tcPr>
          <w:p w14:paraId="28AB1EAD" w14:textId="77777777" w:rsidR="00BB61F0" w:rsidRPr="008770A2" w:rsidRDefault="00BB61F0" w:rsidP="00D35C6D">
            <w:pPr>
              <w:spacing w:line="276" w:lineRule="auto"/>
              <w:rPr>
                <w:rFonts w:ascii="Cambria" w:hAnsi="Cambria"/>
                <w:sz w:val="20"/>
              </w:rPr>
            </w:pPr>
            <w:r w:rsidRPr="008770A2">
              <w:rPr>
                <w:rFonts w:ascii="Cambria" w:hAnsi="Cambria"/>
                <w:sz w:val="20"/>
              </w:rPr>
              <w:t>Within 9 months of entity’s fiscal year end</w:t>
            </w:r>
          </w:p>
        </w:tc>
      </w:tr>
    </w:tbl>
    <w:p w14:paraId="2E255EC2" w14:textId="77777777" w:rsidR="00BD15B1" w:rsidRPr="008770A2" w:rsidRDefault="00BD15B1" w:rsidP="00BB61F0">
      <w:pPr>
        <w:spacing w:line="276" w:lineRule="auto"/>
        <w:rPr>
          <w:rFonts w:ascii="Cambria" w:hAnsi="Cambria"/>
          <w:b/>
          <w:i/>
        </w:rPr>
      </w:pPr>
    </w:p>
    <w:p w14:paraId="365229F5" w14:textId="56429971" w:rsidR="76A30B26" w:rsidRPr="00521B91" w:rsidRDefault="00BB61F0" w:rsidP="76A30B26">
      <w:pPr>
        <w:spacing w:line="276" w:lineRule="auto"/>
        <w:rPr>
          <w:rFonts w:ascii="Cambria" w:hAnsi="Cambria"/>
          <w:bCs/>
          <w:i/>
          <w:color w:val="000000" w:themeColor="text1"/>
          <w:sz w:val="20"/>
          <w:szCs w:val="20"/>
        </w:rPr>
      </w:pPr>
      <w:r w:rsidRPr="008770A2">
        <w:rPr>
          <w:rFonts w:ascii="Cambria" w:hAnsi="Cambria"/>
          <w:b/>
          <w:i/>
          <w:color w:val="000000" w:themeColor="text1"/>
        </w:rPr>
        <w:t>*</w:t>
      </w:r>
      <w:r w:rsidRPr="008770A2">
        <w:rPr>
          <w:rFonts w:ascii="Cambria" w:hAnsi="Cambria"/>
          <w:bCs/>
          <w:i/>
          <w:color w:val="000000" w:themeColor="text1"/>
          <w:sz w:val="20"/>
          <w:szCs w:val="20"/>
        </w:rPr>
        <w:t xml:space="preserve">Reporting thresholds pursuant to </w:t>
      </w:r>
      <w:r w:rsidRPr="008770A2">
        <w:rPr>
          <w:rFonts w:ascii="Cambria" w:hAnsi="Cambria" w:cs="Helvetica"/>
          <w:bCs/>
          <w:i/>
          <w:color w:val="000000" w:themeColor="text1"/>
          <w:sz w:val="20"/>
          <w:szCs w:val="20"/>
          <w:shd w:val="clear" w:color="auto" w:fill="FFFFFF"/>
        </w:rPr>
        <w:t> </w:t>
      </w:r>
      <w:hyperlink r:id="rId75" w:tgtFrame="_blank" w:history="1">
        <w:r w:rsidRPr="008770A2">
          <w:rPr>
            <w:rStyle w:val="Hyperlink"/>
            <w:rFonts w:ascii="Cambria" w:hAnsi="Cambria" w:cs="Helvetica"/>
            <w:bCs/>
            <w:i/>
            <w:color w:val="000000" w:themeColor="text1"/>
            <w:sz w:val="20"/>
            <w:szCs w:val="20"/>
            <w:shd w:val="clear" w:color="auto" w:fill="FFFFFF"/>
          </w:rPr>
          <w:t>G.S. 143C-6-23</w:t>
        </w:r>
      </w:hyperlink>
      <w:r w:rsidRPr="008770A2">
        <w:rPr>
          <w:rFonts w:ascii="Cambria" w:hAnsi="Cambria"/>
          <w:bCs/>
          <w:i/>
          <w:color w:val="000000" w:themeColor="text1"/>
          <w:sz w:val="20"/>
          <w:szCs w:val="20"/>
        </w:rPr>
        <w:t xml:space="preserve">. </w:t>
      </w:r>
      <w:r w:rsidR="77E92A5E" w:rsidRPr="355B2D61">
        <w:rPr>
          <w:rFonts w:ascii="Cambria" w:hAnsi="Cambria"/>
          <w:i/>
          <w:iCs/>
          <w:color w:val="000000" w:themeColor="text1"/>
          <w:sz w:val="20"/>
          <w:szCs w:val="20"/>
        </w:rPr>
        <w:t>The information</w:t>
      </w:r>
      <w:r w:rsidRPr="008770A2">
        <w:rPr>
          <w:rFonts w:ascii="Cambria" w:hAnsi="Cambria"/>
          <w:bCs/>
          <w:i/>
          <w:color w:val="000000" w:themeColor="text1"/>
          <w:sz w:val="20"/>
          <w:szCs w:val="20"/>
        </w:rPr>
        <w:t xml:space="preserve"> in the table is based on the NC Office of State Budget and Management’s manual, Reporting Policies and Guidelines, section 8.6.2</w:t>
      </w:r>
      <w:r w:rsidR="00521B91">
        <w:rPr>
          <w:rFonts w:ascii="Cambria" w:hAnsi="Cambria"/>
          <w:bCs/>
          <w:i/>
          <w:color w:val="000000" w:themeColor="text1"/>
          <w:sz w:val="20"/>
          <w:szCs w:val="20"/>
        </w:rPr>
        <w:t>.</w:t>
      </w:r>
    </w:p>
    <w:p w14:paraId="7C66D555" w14:textId="60FF0EDF" w:rsidR="00BB61F0" w:rsidRPr="00A60786" w:rsidRDefault="00261992" w:rsidP="00BB61F0">
      <w:pPr>
        <w:spacing w:line="276" w:lineRule="auto"/>
        <w:rPr>
          <w:rFonts w:ascii="Cambria" w:hAnsi="Cambria"/>
          <w:bCs/>
          <w:i/>
          <w:color w:val="000000" w:themeColor="text1"/>
          <w:sz w:val="20"/>
          <w:szCs w:val="20"/>
        </w:rPr>
      </w:pPr>
      <w:r w:rsidRPr="006A0076">
        <w:rPr>
          <w:noProof/>
        </w:rPr>
        <mc:AlternateContent>
          <mc:Choice Requires="wps">
            <w:drawing>
              <wp:anchor distT="45720" distB="45720" distL="114300" distR="114300" simplePos="0" relativeHeight="251659264" behindDoc="0" locked="0" layoutInCell="1" allowOverlap="1" wp14:anchorId="195EC6D0" wp14:editId="635EC1A4">
                <wp:simplePos x="0" y="0"/>
                <wp:positionH relativeFrom="margin">
                  <wp:align>left</wp:align>
                </wp:positionH>
                <wp:positionV relativeFrom="paragraph">
                  <wp:posOffset>517525</wp:posOffset>
                </wp:positionV>
                <wp:extent cx="6391275" cy="828675"/>
                <wp:effectExtent l="0" t="0" r="9525"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28675"/>
                        </a:xfrm>
                        <a:prstGeom prst="rect">
                          <a:avLst/>
                        </a:prstGeom>
                        <a:solidFill>
                          <a:srgbClr val="853275"/>
                        </a:solidFill>
                        <a:ln w="9525">
                          <a:noFill/>
                          <a:miter lim="800000"/>
                          <a:headEnd/>
                          <a:tailEnd/>
                        </a:ln>
                      </wps:spPr>
                      <wps:txbx>
                        <w:txbxContent>
                          <w:p w14:paraId="5F839240" w14:textId="3EF8853B" w:rsidR="00261992" w:rsidRDefault="00261992" w:rsidP="0026199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30B0D320" w14:textId="7A620E5A" w:rsidR="00261992" w:rsidRPr="008770A2" w:rsidRDefault="00261992" w:rsidP="00261992">
                            <w:pPr>
                              <w:spacing w:line="276" w:lineRule="auto"/>
                              <w:rPr>
                                <w:rFonts w:ascii="Univers Light" w:hAnsi="Univers Light"/>
                                <w:bCs/>
                                <w:iCs/>
                                <w:color w:val="FFFFFF" w:themeColor="background1"/>
                                <w:sz w:val="22"/>
                                <w:szCs w:val="22"/>
                              </w:rPr>
                            </w:pPr>
                            <w:r w:rsidRPr="008770A2">
                              <w:rPr>
                                <w:rFonts w:ascii="Univers Light" w:hAnsi="Univers Light"/>
                                <w:bCs/>
                                <w:iCs/>
                                <w:color w:val="FFFFFF" w:themeColor="background1"/>
                                <w:sz w:val="22"/>
                                <w:szCs w:val="22"/>
                              </w:rPr>
                              <w:t xml:space="preserve">Failure to comply with reporting requirements will place the </w:t>
                            </w:r>
                            <w:r w:rsidR="00507959">
                              <w:rPr>
                                <w:rFonts w:ascii="Univers Light" w:hAnsi="Univers Light"/>
                                <w:bCs/>
                                <w:iCs/>
                                <w:color w:val="FFFFFF" w:themeColor="background1"/>
                                <w:sz w:val="22"/>
                                <w:szCs w:val="22"/>
                              </w:rPr>
                              <w:t>S</w:t>
                            </w:r>
                            <w:r w:rsidRPr="008770A2">
                              <w:rPr>
                                <w:rFonts w:ascii="Univers Light" w:hAnsi="Univers Light"/>
                                <w:bCs/>
                                <w:iCs/>
                                <w:color w:val="FFFFFF" w:themeColor="background1"/>
                                <w:sz w:val="22"/>
                                <w:szCs w:val="22"/>
                              </w:rPr>
                              <w:t>ubgrantee’s 21</w:t>
                            </w:r>
                            <w:r w:rsidRPr="008770A2">
                              <w:rPr>
                                <w:rFonts w:ascii="Univers Light" w:hAnsi="Univers Light"/>
                                <w:bCs/>
                                <w:iCs/>
                                <w:color w:val="FFFFFF" w:themeColor="background1"/>
                                <w:sz w:val="22"/>
                                <w:szCs w:val="22"/>
                                <w:vertAlign w:val="superscript"/>
                              </w:rPr>
                              <w:t>st</w:t>
                            </w:r>
                            <w:r w:rsidRPr="008770A2">
                              <w:rPr>
                                <w:rFonts w:ascii="Univers Light" w:hAnsi="Univers Light"/>
                                <w:bCs/>
                                <w:iCs/>
                                <w:color w:val="FFFFFF" w:themeColor="background1"/>
                                <w:sz w:val="22"/>
                                <w:szCs w:val="22"/>
                              </w:rPr>
                              <w:t xml:space="preserve"> CCLC grant funds in suspension.</w:t>
                            </w:r>
                          </w:p>
                          <w:p w14:paraId="558E7F6F" w14:textId="5B5D9883" w:rsidR="00261992" w:rsidRPr="008770A2" w:rsidRDefault="00261992" w:rsidP="008770A2">
                            <w:pPr>
                              <w:shd w:val="clear" w:color="auto" w:fill="853275"/>
                              <w:spacing w:line="276" w:lineRule="auto"/>
                              <w:rPr>
                                <w:rFonts w:ascii="Univers Light" w:hAnsi="Univers Light"/>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EC6D0" id="_x0000_s1045" type="#_x0000_t202" style="position:absolute;margin-left:0;margin-top:40.75pt;width:503.25pt;height:65.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" fillcolor="#853275" stroked="f">
                <v:textbox>
                  <w:txbxContent>
                    <w:p w14:paraId="5F839240" w14:textId="3EF8853B" w:rsidR="00261992" w:rsidRDefault="00261992" w:rsidP="00261992">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30B0D320" w14:textId="7A620E5A" w:rsidR="00261992" w:rsidRPr="008770A2" w:rsidRDefault="00261992" w:rsidP="00261992">
                      <w:pPr>
                        <w:spacing w:line="276" w:lineRule="auto"/>
                        <w:rPr>
                          <w:rFonts w:ascii="Univers Light" w:hAnsi="Univers Light"/>
                          <w:bCs/>
                          <w:iCs/>
                          <w:color w:val="FFFFFF" w:themeColor="background1"/>
                          <w:sz w:val="22"/>
                          <w:szCs w:val="22"/>
                        </w:rPr>
                      </w:pPr>
                      <w:r w:rsidRPr="008770A2">
                        <w:rPr>
                          <w:rFonts w:ascii="Univers Light" w:hAnsi="Univers Light"/>
                          <w:bCs/>
                          <w:iCs/>
                          <w:color w:val="FFFFFF" w:themeColor="background1"/>
                          <w:sz w:val="22"/>
                          <w:szCs w:val="22"/>
                        </w:rPr>
                        <w:t xml:space="preserve">Failure to comply with reporting requirements will place the </w:t>
                      </w:r>
                      <w:r w:rsidR="00507959">
                        <w:rPr>
                          <w:rFonts w:ascii="Univers Light" w:hAnsi="Univers Light"/>
                          <w:bCs/>
                          <w:iCs/>
                          <w:color w:val="FFFFFF" w:themeColor="background1"/>
                          <w:sz w:val="22"/>
                          <w:szCs w:val="22"/>
                        </w:rPr>
                        <w:t>S</w:t>
                      </w:r>
                      <w:r w:rsidRPr="008770A2">
                        <w:rPr>
                          <w:rFonts w:ascii="Univers Light" w:hAnsi="Univers Light"/>
                          <w:bCs/>
                          <w:iCs/>
                          <w:color w:val="FFFFFF" w:themeColor="background1"/>
                          <w:sz w:val="22"/>
                          <w:szCs w:val="22"/>
                        </w:rPr>
                        <w:t>ubgrantee’s 21</w:t>
                      </w:r>
                      <w:r w:rsidRPr="008770A2">
                        <w:rPr>
                          <w:rFonts w:ascii="Univers Light" w:hAnsi="Univers Light"/>
                          <w:bCs/>
                          <w:iCs/>
                          <w:color w:val="FFFFFF" w:themeColor="background1"/>
                          <w:sz w:val="22"/>
                          <w:szCs w:val="22"/>
                          <w:vertAlign w:val="superscript"/>
                        </w:rPr>
                        <w:t>st</w:t>
                      </w:r>
                      <w:r w:rsidRPr="008770A2">
                        <w:rPr>
                          <w:rFonts w:ascii="Univers Light" w:hAnsi="Univers Light"/>
                          <w:bCs/>
                          <w:iCs/>
                          <w:color w:val="FFFFFF" w:themeColor="background1"/>
                          <w:sz w:val="22"/>
                          <w:szCs w:val="22"/>
                        </w:rPr>
                        <w:t xml:space="preserve"> CCLC grant funds in suspension.</w:t>
                      </w:r>
                    </w:p>
                    <w:p w14:paraId="558E7F6F" w14:textId="5B5D9883" w:rsidR="00261992" w:rsidRPr="008770A2" w:rsidRDefault="00261992" w:rsidP="008770A2">
                      <w:pPr>
                        <w:shd w:val="clear" w:color="auto" w:fill="853275"/>
                        <w:spacing w:line="276" w:lineRule="auto"/>
                        <w:rPr>
                          <w:rFonts w:ascii="Univers Light" w:hAnsi="Univers Light"/>
                          <w:color w:val="FFFFFF" w:themeColor="background1"/>
                          <w:sz w:val="22"/>
                          <w:szCs w:val="22"/>
                        </w:rPr>
                      </w:pPr>
                    </w:p>
                  </w:txbxContent>
                </v:textbox>
                <w10:wrap type="square" anchorx="margin"/>
              </v:shape>
            </w:pict>
          </mc:Fallback>
        </mc:AlternateContent>
      </w:r>
      <w:r w:rsidR="00F64BD3" w:rsidRPr="008770A2">
        <w:rPr>
          <w:rFonts w:ascii="Cambria" w:hAnsi="Cambria"/>
          <w:bCs/>
          <w:i/>
          <w:color w:val="000000" w:themeColor="text1"/>
          <w:sz w:val="20"/>
          <w:szCs w:val="20"/>
        </w:rPr>
        <w:t xml:space="preserve">*Reporting thresholds </w:t>
      </w:r>
      <w:r w:rsidR="003210B6" w:rsidRPr="008770A2">
        <w:rPr>
          <w:rFonts w:ascii="Cambria" w:hAnsi="Cambria"/>
          <w:bCs/>
          <w:i/>
          <w:color w:val="000000" w:themeColor="text1"/>
          <w:sz w:val="20"/>
          <w:szCs w:val="20"/>
        </w:rPr>
        <w:t>of $500k or greater</w:t>
      </w:r>
      <w:r w:rsidR="00996098" w:rsidRPr="008770A2">
        <w:rPr>
          <w:rFonts w:ascii="Cambria" w:hAnsi="Cambria"/>
          <w:bCs/>
          <w:i/>
          <w:color w:val="000000" w:themeColor="text1"/>
          <w:sz w:val="20"/>
          <w:szCs w:val="20"/>
        </w:rPr>
        <w:t xml:space="preserve"> in grant funds received by an</w:t>
      </w:r>
      <w:r w:rsidR="00B40250" w:rsidRPr="008770A2">
        <w:rPr>
          <w:rFonts w:ascii="Cambria" w:hAnsi="Cambria"/>
          <w:bCs/>
          <w:i/>
          <w:color w:val="000000" w:themeColor="text1"/>
          <w:sz w:val="20"/>
          <w:szCs w:val="20"/>
        </w:rPr>
        <w:t>y</w:t>
      </w:r>
      <w:r w:rsidR="00996098" w:rsidRPr="008770A2">
        <w:rPr>
          <w:rFonts w:ascii="Cambria" w:hAnsi="Cambria"/>
          <w:bCs/>
          <w:i/>
          <w:color w:val="000000" w:themeColor="text1"/>
          <w:sz w:val="20"/>
          <w:szCs w:val="20"/>
        </w:rPr>
        <w:t xml:space="preserve"> entity in North Carolina will constitute</w:t>
      </w:r>
      <w:r w:rsidR="0094334C" w:rsidRPr="008770A2">
        <w:rPr>
          <w:rFonts w:ascii="Cambria" w:hAnsi="Cambria"/>
          <w:bCs/>
          <w:i/>
          <w:color w:val="000000" w:themeColor="text1"/>
          <w:sz w:val="20"/>
          <w:szCs w:val="20"/>
        </w:rPr>
        <w:t xml:space="preserve"> a </w:t>
      </w:r>
      <w:r w:rsidR="00584801" w:rsidRPr="008770A2">
        <w:rPr>
          <w:rFonts w:ascii="Cambria" w:hAnsi="Cambria"/>
          <w:bCs/>
          <w:i/>
          <w:color w:val="000000" w:themeColor="text1"/>
          <w:sz w:val="20"/>
          <w:szCs w:val="20"/>
        </w:rPr>
        <w:t>single audit to be conducted</w:t>
      </w:r>
      <w:r w:rsidR="000F1B16" w:rsidRPr="008770A2">
        <w:rPr>
          <w:rFonts w:ascii="Cambria" w:hAnsi="Cambria"/>
          <w:bCs/>
          <w:i/>
          <w:color w:val="000000" w:themeColor="text1"/>
          <w:sz w:val="20"/>
          <w:szCs w:val="20"/>
        </w:rPr>
        <w:t>.</w:t>
      </w:r>
      <w:r w:rsidR="00BB61F0" w:rsidRPr="008770A2">
        <w:rPr>
          <w:rFonts w:ascii="Cambria" w:hAnsi="Cambria"/>
          <w:b/>
          <w:i/>
        </w:rPr>
        <w:t xml:space="preserve"> </w:t>
      </w:r>
    </w:p>
    <w:p w14:paraId="23E35C7F" w14:textId="77777777" w:rsidR="006451F0" w:rsidRPr="008770A2" w:rsidRDefault="006451F0" w:rsidP="00BB61F0">
      <w:pPr>
        <w:spacing w:line="276" w:lineRule="auto"/>
        <w:rPr>
          <w:rFonts w:ascii="Cambria" w:hAnsi="Cambria"/>
          <w:b/>
        </w:rPr>
      </w:pPr>
    </w:p>
    <w:p w14:paraId="0D365B77" w14:textId="77777777" w:rsidR="005B2F1B" w:rsidRDefault="005B2F1B" w:rsidP="00BB61F0">
      <w:pPr>
        <w:pStyle w:val="Heading2"/>
        <w:rPr>
          <w:rFonts w:ascii="Univers Light" w:hAnsi="Univers Light"/>
          <w:b w:val="0"/>
          <w:bCs w:val="0"/>
          <w:iCs w:val="0"/>
        </w:rPr>
      </w:pPr>
      <w:bookmarkStart w:id="152" w:name="_C:_Program_Attendance"/>
      <w:bookmarkStart w:id="153" w:name="_Toc82688845"/>
      <w:bookmarkEnd w:id="152"/>
      <w:r>
        <w:rPr>
          <w:rFonts w:ascii="Univers Light" w:hAnsi="Univers Light"/>
          <w:b w:val="0"/>
          <w:bCs w:val="0"/>
          <w:iCs w:val="0"/>
        </w:rPr>
        <w:t>8.</w:t>
      </w:r>
      <w:r w:rsidR="00BB61F0" w:rsidRPr="008770A2">
        <w:rPr>
          <w:rFonts w:ascii="Univers Light" w:hAnsi="Univers Light"/>
          <w:b w:val="0"/>
          <w:bCs w:val="0"/>
          <w:iCs w:val="0"/>
        </w:rPr>
        <w:t>C: Program Attendance</w:t>
      </w:r>
      <w:bookmarkEnd w:id="153"/>
    </w:p>
    <w:p w14:paraId="10132B32" w14:textId="589C9EA2" w:rsidR="00BB61F0" w:rsidRPr="00521B91" w:rsidRDefault="00BB61F0" w:rsidP="00BB61F0">
      <w:pPr>
        <w:pStyle w:val="Heading2"/>
        <w:rPr>
          <w:rFonts w:ascii="Univers Light" w:hAnsi="Univers Light"/>
          <w:b w:val="0"/>
          <w:bCs w:val="0"/>
          <w:iCs w:val="0"/>
          <w:sz w:val="12"/>
          <w:szCs w:val="12"/>
        </w:rPr>
      </w:pPr>
    </w:p>
    <w:p w14:paraId="1B95A5D0" w14:textId="52E6D628" w:rsidR="00BB61F0" w:rsidRPr="008770A2" w:rsidRDefault="00BB61F0" w:rsidP="00232E27">
      <w:pPr>
        <w:rPr>
          <w:rFonts w:ascii="Cambria" w:hAnsi="Cambria"/>
          <w:sz w:val="22"/>
          <w:szCs w:val="22"/>
        </w:rPr>
      </w:pPr>
      <w:r w:rsidRPr="008770A2">
        <w:rPr>
          <w:rFonts w:ascii="Cambria" w:hAnsi="Cambria"/>
          <w:sz w:val="22"/>
          <w:szCs w:val="22"/>
        </w:rPr>
        <w:t xml:space="preserve">Studies have shown the more a child participates in afterschool programs, the more likely </w:t>
      </w:r>
      <w:r w:rsidR="251FBE4A" w:rsidRPr="008770A2">
        <w:rPr>
          <w:rFonts w:ascii="Cambria" w:hAnsi="Cambria"/>
          <w:sz w:val="22"/>
          <w:szCs w:val="22"/>
        </w:rPr>
        <w:t xml:space="preserve">they are to </w:t>
      </w:r>
      <w:r w:rsidRPr="008770A2">
        <w:rPr>
          <w:rFonts w:ascii="Cambria" w:hAnsi="Cambria"/>
          <w:sz w:val="22"/>
          <w:szCs w:val="22"/>
        </w:rPr>
        <w:t xml:space="preserve">show academic and social gains.  To allow youth to take advantage of all that 21st CCLC programs offer, there </w:t>
      </w:r>
      <w:r w:rsidR="008A0E54">
        <w:rPr>
          <w:rFonts w:ascii="Cambria" w:hAnsi="Cambria"/>
          <w:sz w:val="22"/>
          <w:szCs w:val="22"/>
        </w:rPr>
        <w:t>should</w:t>
      </w:r>
      <w:r w:rsidRPr="008770A2">
        <w:rPr>
          <w:rFonts w:ascii="Cambria" w:hAnsi="Cambria"/>
          <w:sz w:val="22"/>
          <w:szCs w:val="22"/>
        </w:rPr>
        <w:t xml:space="preserve"> be steady attendance and access to programs over a significant </w:t>
      </w:r>
      <w:proofErr w:type="gramStart"/>
      <w:r w:rsidRPr="008770A2">
        <w:rPr>
          <w:rFonts w:ascii="Cambria" w:hAnsi="Cambria"/>
          <w:sz w:val="22"/>
          <w:szCs w:val="22"/>
        </w:rPr>
        <w:t>period of time</w:t>
      </w:r>
      <w:proofErr w:type="gramEnd"/>
      <w:r w:rsidRPr="008770A2">
        <w:rPr>
          <w:rFonts w:ascii="Cambria" w:hAnsi="Cambria"/>
          <w:sz w:val="22"/>
          <w:szCs w:val="22"/>
        </w:rPr>
        <w:t xml:space="preserve">.  Subgrantees are expected to develop and communicate policies to families that emphasize the importance of regular daily attendance in the 21st CCLC program. DPI will closely monitor both student enrollment and average daily attendance (ADA) to ensure programs are serving the number of anticipated students from the original </w:t>
      </w:r>
      <w:r w:rsidR="008A0E54">
        <w:rPr>
          <w:rFonts w:ascii="Cambria" w:hAnsi="Cambria"/>
          <w:sz w:val="22"/>
          <w:szCs w:val="22"/>
        </w:rPr>
        <w:t>SBE-</w:t>
      </w:r>
      <w:r w:rsidR="00A74EFE">
        <w:rPr>
          <w:rFonts w:ascii="Cambria" w:hAnsi="Cambria"/>
          <w:sz w:val="22"/>
          <w:szCs w:val="22"/>
        </w:rPr>
        <w:t xml:space="preserve">approved </w:t>
      </w:r>
      <w:r w:rsidRPr="008770A2">
        <w:rPr>
          <w:rFonts w:ascii="Cambria" w:hAnsi="Cambria"/>
          <w:sz w:val="22"/>
          <w:szCs w:val="22"/>
        </w:rPr>
        <w:t xml:space="preserve">grant application, and to offer support and strategies to improve consistent attendance. </w:t>
      </w:r>
      <w:r w:rsidR="004B777D" w:rsidRPr="008770A2">
        <w:rPr>
          <w:rFonts w:ascii="Cambria" w:hAnsi="Cambria"/>
          <w:sz w:val="22"/>
          <w:szCs w:val="22"/>
        </w:rPr>
        <w:t>Attendance r</w:t>
      </w:r>
      <w:r w:rsidRPr="008770A2">
        <w:rPr>
          <w:rFonts w:ascii="Cambria" w:hAnsi="Cambria"/>
          <w:sz w:val="22"/>
          <w:szCs w:val="22"/>
        </w:rPr>
        <w:t xml:space="preserve">eporting must be completed through the Attendance Module of the DPI data collection system, 21DC. Subgrantees </w:t>
      </w:r>
      <w:r w:rsidR="00DA174E">
        <w:rPr>
          <w:rFonts w:ascii="Cambria" w:hAnsi="Cambria"/>
          <w:sz w:val="22"/>
          <w:szCs w:val="22"/>
        </w:rPr>
        <w:t>should</w:t>
      </w:r>
      <w:r w:rsidRPr="008770A2">
        <w:rPr>
          <w:rFonts w:ascii="Cambria" w:hAnsi="Cambria"/>
          <w:sz w:val="22"/>
          <w:szCs w:val="22"/>
        </w:rPr>
        <w:t xml:space="preserve"> maintain </w:t>
      </w:r>
      <w:r w:rsidR="3B0CA9BD" w:rsidRPr="008770A2">
        <w:rPr>
          <w:rFonts w:ascii="Cambria" w:hAnsi="Cambria"/>
          <w:sz w:val="22"/>
          <w:szCs w:val="22"/>
        </w:rPr>
        <w:t xml:space="preserve">up-to-date </w:t>
      </w:r>
      <w:r w:rsidRPr="008770A2">
        <w:rPr>
          <w:rFonts w:ascii="Cambria" w:hAnsi="Cambria"/>
          <w:sz w:val="22"/>
          <w:szCs w:val="22"/>
        </w:rPr>
        <w:t xml:space="preserve">enrollment and attendance records in 21DC for each student participating in the 21st CCLC program regardless of the number of </w:t>
      </w:r>
      <w:r w:rsidR="00EA7F28">
        <w:rPr>
          <w:rFonts w:ascii="Cambria" w:hAnsi="Cambria"/>
          <w:sz w:val="22"/>
          <w:szCs w:val="22"/>
        </w:rPr>
        <w:t>hours</w:t>
      </w:r>
      <w:r w:rsidRPr="008770A2">
        <w:rPr>
          <w:rFonts w:ascii="Cambria" w:hAnsi="Cambria"/>
          <w:sz w:val="22"/>
          <w:szCs w:val="22"/>
        </w:rPr>
        <w:t xml:space="preserve"> of participation.  PowerSchool rosters for the feeder schools are made available from which to select participating students and are kept current throughout the school year.  Below are some definitions used for the data collected in the 21DC system:</w:t>
      </w:r>
    </w:p>
    <w:p w14:paraId="5706E923" w14:textId="77777777" w:rsidR="00BB61F0" w:rsidRPr="008770A2" w:rsidRDefault="00BB61F0" w:rsidP="00BB61F0">
      <w:pPr>
        <w:rPr>
          <w:rFonts w:ascii="Cambria" w:hAnsi="Cambria"/>
          <w:b/>
          <w:sz w:val="22"/>
          <w:szCs w:val="22"/>
        </w:rPr>
      </w:pPr>
    </w:p>
    <w:p w14:paraId="3F2AD5FB" w14:textId="2F41704C" w:rsidR="00BB61F0" w:rsidRPr="008770A2" w:rsidRDefault="00BB61F0" w:rsidP="00F6129E">
      <w:pPr>
        <w:pStyle w:val="ListParagraph"/>
        <w:numPr>
          <w:ilvl w:val="0"/>
          <w:numId w:val="36"/>
        </w:numPr>
        <w:rPr>
          <w:rFonts w:ascii="Cambria" w:hAnsi="Cambria"/>
          <w:b/>
          <w:bCs/>
          <w:sz w:val="22"/>
          <w:szCs w:val="22"/>
        </w:rPr>
      </w:pPr>
      <w:r w:rsidRPr="008770A2">
        <w:rPr>
          <w:rFonts w:ascii="Cambria" w:hAnsi="Cambria"/>
          <w:b/>
          <w:bCs/>
          <w:sz w:val="22"/>
          <w:szCs w:val="22"/>
        </w:rPr>
        <w:t>Student enrollment:</w:t>
      </w:r>
      <w:r w:rsidRPr="008770A2">
        <w:rPr>
          <w:rFonts w:ascii="Cambria" w:hAnsi="Cambria"/>
          <w:sz w:val="22"/>
          <w:szCs w:val="22"/>
        </w:rPr>
        <w:t xml:space="preserve"> The term student enrollment represents the number of students who have registered and attended </w:t>
      </w:r>
      <w:r w:rsidR="0C3815CC" w:rsidRPr="008770A2">
        <w:rPr>
          <w:rFonts w:ascii="Cambria" w:hAnsi="Cambria"/>
          <w:sz w:val="22"/>
          <w:szCs w:val="22"/>
        </w:rPr>
        <w:t xml:space="preserve">at least </w:t>
      </w:r>
      <w:r w:rsidRPr="008770A2">
        <w:rPr>
          <w:rFonts w:ascii="Cambria" w:hAnsi="Cambria"/>
          <w:sz w:val="22"/>
          <w:szCs w:val="22"/>
        </w:rPr>
        <w:t xml:space="preserve">one </w:t>
      </w:r>
      <w:r w:rsidR="00A74EFE">
        <w:rPr>
          <w:rFonts w:ascii="Cambria" w:hAnsi="Cambria"/>
          <w:sz w:val="22"/>
          <w:szCs w:val="22"/>
        </w:rPr>
        <w:t>hour</w:t>
      </w:r>
      <w:r w:rsidRPr="008770A2">
        <w:rPr>
          <w:rFonts w:ascii="Cambria" w:hAnsi="Cambria"/>
          <w:sz w:val="22"/>
          <w:szCs w:val="22"/>
        </w:rPr>
        <w:t xml:space="preserve"> of 21st CCLC programming.  Once a student is initially counted in the enrollment figure, </w:t>
      </w:r>
      <w:r w:rsidR="7A924B83" w:rsidRPr="008770A2">
        <w:rPr>
          <w:rFonts w:ascii="Cambria" w:hAnsi="Cambria"/>
          <w:sz w:val="22"/>
          <w:szCs w:val="22"/>
        </w:rPr>
        <w:t>they</w:t>
      </w:r>
      <w:r w:rsidRPr="008770A2">
        <w:rPr>
          <w:rFonts w:ascii="Cambria" w:hAnsi="Cambria"/>
          <w:sz w:val="22"/>
          <w:szCs w:val="22"/>
        </w:rPr>
        <w:t xml:space="preserve"> remain in that count throughout the school year even if they cease to attend the 21st CCLC program.</w:t>
      </w:r>
    </w:p>
    <w:p w14:paraId="695FD818" w14:textId="6CF6020A" w:rsidR="00BB61F0" w:rsidRPr="008770A2" w:rsidRDefault="00BB61F0" w:rsidP="00F6129E">
      <w:pPr>
        <w:pStyle w:val="ListParagraph"/>
        <w:numPr>
          <w:ilvl w:val="0"/>
          <w:numId w:val="36"/>
        </w:numPr>
        <w:rPr>
          <w:rFonts w:ascii="Cambria" w:hAnsi="Cambria"/>
          <w:b/>
          <w:sz w:val="22"/>
          <w:szCs w:val="22"/>
        </w:rPr>
      </w:pPr>
      <w:r w:rsidRPr="008770A2">
        <w:rPr>
          <w:rFonts w:ascii="Cambria" w:hAnsi="Cambria"/>
          <w:b/>
          <w:bCs/>
          <w:sz w:val="22"/>
          <w:szCs w:val="22"/>
        </w:rPr>
        <w:t>Regular Attendees:</w:t>
      </w:r>
      <w:r w:rsidRPr="008770A2">
        <w:rPr>
          <w:rFonts w:ascii="Cambria" w:hAnsi="Cambria"/>
          <w:sz w:val="22"/>
          <w:szCs w:val="22"/>
        </w:rPr>
        <w:t xml:space="preserve"> Students who attend the 21st CCLC program </w:t>
      </w:r>
      <w:r w:rsidR="00571EAD">
        <w:rPr>
          <w:rFonts w:ascii="Cambria" w:hAnsi="Cambria"/>
          <w:sz w:val="22"/>
          <w:szCs w:val="22"/>
        </w:rPr>
        <w:t>45 hours</w:t>
      </w:r>
      <w:r w:rsidRPr="008770A2">
        <w:rPr>
          <w:rFonts w:ascii="Cambria" w:hAnsi="Cambria"/>
          <w:sz w:val="22"/>
          <w:szCs w:val="22"/>
        </w:rPr>
        <w:t xml:space="preserve"> or more during the academic year.  Students who are designated as regular attendees require the completion of a regular school day teacher survey with this data </w:t>
      </w:r>
      <w:proofErr w:type="gramStart"/>
      <w:r w:rsidRPr="008770A2">
        <w:rPr>
          <w:rFonts w:ascii="Cambria" w:hAnsi="Cambria"/>
          <w:sz w:val="22"/>
          <w:szCs w:val="22"/>
        </w:rPr>
        <w:t>entered into</w:t>
      </w:r>
      <w:proofErr w:type="gramEnd"/>
      <w:r w:rsidRPr="008770A2">
        <w:rPr>
          <w:rFonts w:ascii="Cambria" w:hAnsi="Cambria"/>
          <w:sz w:val="22"/>
          <w:szCs w:val="22"/>
        </w:rPr>
        <w:t xml:space="preserve"> the 21DC system.</w:t>
      </w:r>
    </w:p>
    <w:p w14:paraId="1CF20FBA" w14:textId="2BF36F37" w:rsidR="00BB61F0" w:rsidRPr="008770A2" w:rsidRDefault="00BB61F0" w:rsidP="00F6129E">
      <w:pPr>
        <w:pStyle w:val="ListParagraph"/>
        <w:numPr>
          <w:ilvl w:val="0"/>
          <w:numId w:val="36"/>
        </w:numPr>
        <w:rPr>
          <w:rFonts w:ascii="Cambria" w:hAnsi="Cambria"/>
          <w:b/>
          <w:sz w:val="22"/>
          <w:szCs w:val="22"/>
        </w:rPr>
      </w:pPr>
      <w:r w:rsidRPr="008770A2">
        <w:rPr>
          <w:rFonts w:ascii="Cambria" w:hAnsi="Cambria"/>
          <w:b/>
          <w:bCs/>
          <w:sz w:val="22"/>
          <w:szCs w:val="22"/>
        </w:rPr>
        <w:t>Average Daily Attendance (ADA):</w:t>
      </w:r>
      <w:r w:rsidRPr="008770A2">
        <w:rPr>
          <w:rFonts w:ascii="Cambria" w:hAnsi="Cambria"/>
          <w:sz w:val="22"/>
          <w:szCs w:val="22"/>
        </w:rPr>
        <w:t> Student attendance is the presence of a student on days when the 21st CCLC program is in session.  Average Daily Attendance (ADA) is calculated by summing the total number of days of attendance for all students and dividing that sum by the total number of program days in the period.</w:t>
      </w:r>
    </w:p>
    <w:p w14:paraId="0D52017B" w14:textId="77777777" w:rsidR="00BB61F0" w:rsidRPr="008770A2" w:rsidRDefault="00BB61F0" w:rsidP="00BB61F0">
      <w:pPr>
        <w:rPr>
          <w:rFonts w:ascii="Cambria" w:hAnsi="Cambria"/>
          <w:sz w:val="22"/>
          <w:szCs w:val="22"/>
        </w:rPr>
      </w:pPr>
    </w:p>
    <w:p w14:paraId="1E0F73EC" w14:textId="4AE3A6A1" w:rsidR="00BB61F0" w:rsidRPr="008770A2" w:rsidRDefault="00BB61F0" w:rsidP="00BB61F0">
      <w:pPr>
        <w:spacing w:line="276" w:lineRule="auto"/>
        <w:rPr>
          <w:rFonts w:ascii="Cambria" w:hAnsi="Cambria"/>
          <w:sz w:val="22"/>
          <w:szCs w:val="22"/>
        </w:rPr>
      </w:pPr>
      <w:r w:rsidRPr="008770A2">
        <w:rPr>
          <w:rFonts w:ascii="Cambria" w:hAnsi="Cambria"/>
          <w:sz w:val="22"/>
          <w:szCs w:val="22"/>
        </w:rPr>
        <w:t xml:space="preserve">In addition to collecting data to meet federal reporting requirements, the attendance data in 21DC is used </w:t>
      </w:r>
      <w:r w:rsidR="21CA5703" w:rsidRPr="008770A2">
        <w:rPr>
          <w:rFonts w:ascii="Cambria" w:hAnsi="Cambria"/>
          <w:sz w:val="22"/>
          <w:szCs w:val="22"/>
        </w:rPr>
        <w:t xml:space="preserve">by </w:t>
      </w:r>
      <w:r w:rsidR="00155F6D" w:rsidRPr="008770A2">
        <w:rPr>
          <w:rFonts w:ascii="Cambria" w:hAnsi="Cambria"/>
          <w:sz w:val="22"/>
          <w:szCs w:val="22"/>
        </w:rPr>
        <w:t>DPI</w:t>
      </w:r>
      <w:r w:rsidR="21CA5703" w:rsidRPr="008770A2">
        <w:rPr>
          <w:rFonts w:ascii="Cambria" w:hAnsi="Cambria"/>
          <w:sz w:val="22"/>
          <w:szCs w:val="22"/>
        </w:rPr>
        <w:t xml:space="preserve"> </w:t>
      </w:r>
      <w:r w:rsidRPr="008770A2">
        <w:rPr>
          <w:rFonts w:ascii="Cambria" w:hAnsi="Cambria"/>
          <w:sz w:val="22"/>
          <w:szCs w:val="22"/>
        </w:rPr>
        <w:t xml:space="preserve">to determine if progress </w:t>
      </w:r>
      <w:proofErr w:type="spellStart"/>
      <w:r w:rsidRPr="008770A2">
        <w:rPr>
          <w:rFonts w:ascii="Cambria" w:hAnsi="Cambria"/>
          <w:sz w:val="22"/>
          <w:szCs w:val="22"/>
        </w:rPr>
        <w:t>i</w:t>
      </w:r>
      <w:r w:rsidR="00A341E4">
        <w:rPr>
          <w:rFonts w:ascii="Cambria" w:hAnsi="Cambria"/>
          <w:sz w:val="22"/>
          <w:szCs w:val="22"/>
        </w:rPr>
        <w:t>c</w:t>
      </w:r>
      <w:r w:rsidRPr="008770A2">
        <w:rPr>
          <w:rFonts w:ascii="Cambria" w:hAnsi="Cambria"/>
          <w:sz w:val="22"/>
          <w:szCs w:val="22"/>
        </w:rPr>
        <w:t>s</w:t>
      </w:r>
      <w:proofErr w:type="spellEnd"/>
      <w:r w:rsidRPr="008770A2">
        <w:rPr>
          <w:rFonts w:ascii="Cambria" w:hAnsi="Cambria"/>
          <w:sz w:val="22"/>
          <w:szCs w:val="22"/>
        </w:rPr>
        <w:t xml:space="preserve"> made toward enrollment goals </w:t>
      </w:r>
      <w:proofErr w:type="gramStart"/>
      <w:r w:rsidRPr="008770A2">
        <w:rPr>
          <w:rFonts w:ascii="Cambria" w:hAnsi="Cambria"/>
          <w:sz w:val="22"/>
          <w:szCs w:val="22"/>
        </w:rPr>
        <w:t>in order to</w:t>
      </w:r>
      <w:proofErr w:type="gramEnd"/>
      <w:r w:rsidRPr="008770A2">
        <w:rPr>
          <w:rFonts w:ascii="Cambria" w:hAnsi="Cambria"/>
          <w:sz w:val="22"/>
          <w:szCs w:val="22"/>
        </w:rPr>
        <w:t xml:space="preserve"> release the second and third installment of funds</w:t>
      </w:r>
      <w:r w:rsidR="654EAA7D" w:rsidRPr="008770A2">
        <w:rPr>
          <w:rFonts w:ascii="Cambria" w:hAnsi="Cambria"/>
          <w:sz w:val="22"/>
          <w:szCs w:val="22"/>
        </w:rPr>
        <w:t>. To be counted towards funding installment enrollment goals, enrolled students must participate in the 21</w:t>
      </w:r>
      <w:r w:rsidR="654EAA7D" w:rsidRPr="008770A2">
        <w:rPr>
          <w:rFonts w:ascii="Cambria" w:hAnsi="Cambria"/>
          <w:sz w:val="22"/>
          <w:szCs w:val="22"/>
          <w:vertAlign w:val="superscript"/>
        </w:rPr>
        <w:t>st</w:t>
      </w:r>
      <w:r w:rsidR="654EAA7D" w:rsidRPr="008770A2">
        <w:rPr>
          <w:rFonts w:ascii="Cambria" w:hAnsi="Cambria"/>
          <w:sz w:val="22"/>
          <w:szCs w:val="22"/>
        </w:rPr>
        <w:t xml:space="preserve"> CCLC program for at least </w:t>
      </w:r>
      <w:r w:rsidR="00824904">
        <w:rPr>
          <w:rFonts w:ascii="Cambria" w:hAnsi="Cambria"/>
          <w:sz w:val="22"/>
          <w:szCs w:val="22"/>
        </w:rPr>
        <w:t>15 hours</w:t>
      </w:r>
      <w:r w:rsidR="654EAA7D" w:rsidRPr="008770A2">
        <w:rPr>
          <w:rFonts w:ascii="Cambria" w:hAnsi="Cambria"/>
          <w:sz w:val="22"/>
          <w:szCs w:val="22"/>
        </w:rPr>
        <w:t>.</w:t>
      </w:r>
      <w:r w:rsidR="000F7003" w:rsidRPr="008770A2">
        <w:rPr>
          <w:rFonts w:ascii="Cambria" w:hAnsi="Cambria"/>
          <w:sz w:val="22"/>
          <w:szCs w:val="22"/>
        </w:rPr>
        <w:t xml:space="preserve"> </w:t>
      </w:r>
      <w:r w:rsidRPr="008770A2">
        <w:rPr>
          <w:rFonts w:ascii="Cambria" w:hAnsi="Cambria"/>
          <w:sz w:val="22"/>
          <w:szCs w:val="22"/>
        </w:rPr>
        <w:t>Attendance data</w:t>
      </w:r>
      <w:r w:rsidR="1BE7F2C1" w:rsidRPr="008770A2">
        <w:rPr>
          <w:rFonts w:ascii="Cambria" w:hAnsi="Cambria"/>
          <w:sz w:val="22"/>
          <w:szCs w:val="22"/>
        </w:rPr>
        <w:t xml:space="preserve"> for</w:t>
      </w:r>
      <w:r w:rsidR="51597892" w:rsidRPr="008770A2">
        <w:rPr>
          <w:rFonts w:ascii="Cambria" w:hAnsi="Cambria"/>
          <w:sz w:val="22"/>
          <w:szCs w:val="22"/>
        </w:rPr>
        <w:t xml:space="preserve"> 21</w:t>
      </w:r>
      <w:r w:rsidR="51597892" w:rsidRPr="008770A2">
        <w:rPr>
          <w:rFonts w:ascii="Cambria" w:hAnsi="Cambria"/>
          <w:sz w:val="22"/>
          <w:szCs w:val="22"/>
          <w:vertAlign w:val="superscript"/>
        </w:rPr>
        <w:t>st</w:t>
      </w:r>
      <w:r w:rsidR="51597892" w:rsidRPr="008770A2">
        <w:rPr>
          <w:rFonts w:ascii="Cambria" w:hAnsi="Cambria"/>
          <w:sz w:val="22"/>
          <w:szCs w:val="22"/>
        </w:rPr>
        <w:t xml:space="preserve"> CCLC</w:t>
      </w:r>
      <w:r w:rsidR="1BE7F2C1" w:rsidRPr="008770A2">
        <w:rPr>
          <w:rFonts w:ascii="Cambria" w:hAnsi="Cambria"/>
          <w:sz w:val="22"/>
          <w:szCs w:val="22"/>
        </w:rPr>
        <w:t xml:space="preserve"> funding installments</w:t>
      </w:r>
      <w:r w:rsidRPr="008770A2">
        <w:rPr>
          <w:rFonts w:ascii="Cambria" w:hAnsi="Cambria"/>
          <w:sz w:val="22"/>
          <w:szCs w:val="22"/>
        </w:rPr>
        <w:t xml:space="preserve"> will be collected through the Related Documents section of the Comprehensive Continuous Improvement Plan (CCIP) which will be reviewed for approval by </w:t>
      </w:r>
      <w:r w:rsidR="00155F6D" w:rsidRPr="008770A2">
        <w:rPr>
          <w:rFonts w:ascii="Cambria" w:hAnsi="Cambria"/>
          <w:sz w:val="22"/>
          <w:szCs w:val="22"/>
        </w:rPr>
        <w:t>DPI</w:t>
      </w:r>
      <w:r w:rsidR="2AB41D71" w:rsidRPr="008770A2">
        <w:rPr>
          <w:rFonts w:ascii="Cambria" w:hAnsi="Cambria"/>
          <w:sz w:val="22"/>
          <w:szCs w:val="22"/>
        </w:rPr>
        <w:t xml:space="preserve">. </w:t>
      </w:r>
      <w:r w:rsidRPr="008770A2">
        <w:rPr>
          <w:rFonts w:ascii="Cambria" w:hAnsi="Cambria"/>
          <w:sz w:val="22"/>
          <w:szCs w:val="22"/>
        </w:rPr>
        <w:t xml:space="preserve">  </w:t>
      </w:r>
    </w:p>
    <w:p w14:paraId="51DEECF7" w14:textId="77777777" w:rsidR="00BB61F0" w:rsidRPr="008770A2" w:rsidRDefault="00BB61F0" w:rsidP="00BB61F0">
      <w:pPr>
        <w:spacing w:line="276" w:lineRule="auto"/>
        <w:rPr>
          <w:rFonts w:ascii="Cambria" w:hAnsi="Cambria"/>
          <w:sz w:val="22"/>
          <w:szCs w:val="22"/>
        </w:rPr>
      </w:pPr>
    </w:p>
    <w:p w14:paraId="70359D77" w14:textId="6908029A" w:rsidR="00BB61F0" w:rsidRPr="008770A2" w:rsidRDefault="00BB61F0" w:rsidP="00BB61F0">
      <w:pPr>
        <w:spacing w:line="276" w:lineRule="auto"/>
        <w:rPr>
          <w:rFonts w:ascii="Cambria" w:hAnsi="Cambria"/>
          <w:sz w:val="22"/>
          <w:szCs w:val="22"/>
        </w:rPr>
      </w:pPr>
      <w:r w:rsidRPr="008770A2">
        <w:rPr>
          <w:rFonts w:ascii="Cambria" w:hAnsi="Cambria"/>
          <w:sz w:val="22"/>
          <w:szCs w:val="22"/>
        </w:rPr>
        <w:t xml:space="preserve">When program enrollment is reviewed, </w:t>
      </w:r>
      <w:r w:rsidR="00DA174E">
        <w:rPr>
          <w:rFonts w:ascii="Cambria" w:hAnsi="Cambria"/>
          <w:sz w:val="22"/>
          <w:szCs w:val="22"/>
        </w:rPr>
        <w:t>Program Administrators</w:t>
      </w:r>
      <w:r w:rsidRPr="008770A2">
        <w:rPr>
          <w:rFonts w:ascii="Cambria" w:hAnsi="Cambria"/>
          <w:sz w:val="22"/>
          <w:szCs w:val="22"/>
        </w:rPr>
        <w:t xml:space="preserve"> will also analyze the program’s ADA.  </w:t>
      </w:r>
      <w:r w:rsidR="00DA174E">
        <w:rPr>
          <w:rFonts w:ascii="Cambria" w:hAnsi="Cambria"/>
          <w:sz w:val="22"/>
          <w:szCs w:val="22"/>
        </w:rPr>
        <w:t>Program Administrator’s</w:t>
      </w:r>
      <w:r w:rsidRPr="008770A2">
        <w:rPr>
          <w:rFonts w:ascii="Cambria" w:hAnsi="Cambria"/>
          <w:sz w:val="22"/>
          <w:szCs w:val="22"/>
        </w:rPr>
        <w:t xml:space="preserve"> will notify subgrantees whose ADA is below 70% of their targeted enrollment goal.  The purpose of this notification is to provide an early warning as well as support and strategies to improve attendance.  After conducting the second installment attendance analysis, if a </w:t>
      </w:r>
      <w:r w:rsidR="00DA174E">
        <w:rPr>
          <w:rFonts w:ascii="Cambria" w:hAnsi="Cambria"/>
          <w:sz w:val="22"/>
          <w:szCs w:val="22"/>
        </w:rPr>
        <w:t>s</w:t>
      </w:r>
      <w:r w:rsidRPr="008770A2">
        <w:rPr>
          <w:rFonts w:ascii="Cambria" w:hAnsi="Cambria"/>
          <w:sz w:val="22"/>
          <w:szCs w:val="22"/>
        </w:rPr>
        <w:t xml:space="preserve">ubgrantee has an ADA below 70% of their targeted enrollment goal then the subgrantee will be required to submit a corrective action plan to DPI for review.  The required corrective action plan will be closely monitored by the regionally assigned </w:t>
      </w:r>
      <w:r w:rsidR="00DA174E">
        <w:rPr>
          <w:rFonts w:ascii="Cambria" w:hAnsi="Cambria"/>
          <w:sz w:val="22"/>
          <w:szCs w:val="22"/>
        </w:rPr>
        <w:t>Program Administrator</w:t>
      </w:r>
      <w:r w:rsidRPr="008770A2">
        <w:rPr>
          <w:rFonts w:ascii="Cambria" w:hAnsi="Cambria"/>
          <w:sz w:val="22"/>
          <w:szCs w:val="22"/>
        </w:rPr>
        <w:t xml:space="preserve"> to ensure the subgrantee is implementing identified steps and strategies to improve attendance.  </w:t>
      </w:r>
    </w:p>
    <w:p w14:paraId="53E6C0FC" w14:textId="77777777" w:rsidR="00BB61F0" w:rsidRPr="008770A2" w:rsidRDefault="00BB61F0" w:rsidP="00BB61F0">
      <w:pPr>
        <w:spacing w:line="276" w:lineRule="auto"/>
        <w:rPr>
          <w:rFonts w:ascii="Cambria" w:hAnsi="Cambria"/>
          <w:sz w:val="22"/>
          <w:szCs w:val="22"/>
        </w:rPr>
      </w:pPr>
    </w:p>
    <w:p w14:paraId="56866CF8" w14:textId="3880C5BC" w:rsidR="00BB61F0" w:rsidRDefault="00BB61F0" w:rsidP="00BB61F0">
      <w:pPr>
        <w:spacing w:line="276" w:lineRule="auto"/>
        <w:rPr>
          <w:rFonts w:ascii="Cambria" w:hAnsi="Cambria"/>
          <w:sz w:val="22"/>
          <w:szCs w:val="22"/>
        </w:rPr>
      </w:pPr>
      <w:r w:rsidRPr="008770A2">
        <w:rPr>
          <w:rFonts w:ascii="Cambria" w:hAnsi="Cambria"/>
          <w:sz w:val="22"/>
          <w:szCs w:val="22"/>
        </w:rPr>
        <w:t xml:space="preserve">Following the third installment attendance analysis, if a </w:t>
      </w:r>
      <w:r w:rsidR="00A341E4">
        <w:rPr>
          <w:rFonts w:ascii="Cambria" w:hAnsi="Cambria"/>
          <w:sz w:val="22"/>
          <w:szCs w:val="22"/>
        </w:rPr>
        <w:t>s</w:t>
      </w:r>
      <w:r w:rsidRPr="008770A2">
        <w:rPr>
          <w:rFonts w:ascii="Cambria" w:hAnsi="Cambria"/>
          <w:sz w:val="22"/>
          <w:szCs w:val="22"/>
        </w:rPr>
        <w:t xml:space="preserve">ubgrantee has an ADA that is less than 70% of its targeted enrollment goal, then the subgrantee’s grant award is at risk of being reduced for the following fiscal year.  The allocation could be reduced to accurately reflect what the program would receive at 120% of its highest ADA total for the year. Allocation reductions may be voluntary (see </w:t>
      </w:r>
      <w:hyperlink w:anchor="_E:_Voluntary_Reduction" w:history="1">
        <w:r w:rsidRPr="008770A2">
          <w:rPr>
            <w:rStyle w:val="Hyperlink"/>
            <w:rFonts w:ascii="Cambria" w:hAnsi="Cambria"/>
            <w:sz w:val="22"/>
            <w:szCs w:val="22"/>
          </w:rPr>
          <w:t xml:space="preserve">Section </w:t>
        </w:r>
        <w:proofErr w:type="gramStart"/>
        <w:r w:rsidRPr="008770A2">
          <w:rPr>
            <w:rStyle w:val="Hyperlink"/>
            <w:rFonts w:ascii="Cambria" w:hAnsi="Cambria"/>
            <w:sz w:val="22"/>
            <w:szCs w:val="22"/>
          </w:rPr>
          <w:t>4.E.</w:t>
        </w:r>
        <w:proofErr w:type="gramEnd"/>
      </w:hyperlink>
      <w:r w:rsidRPr="008770A2">
        <w:rPr>
          <w:rFonts w:ascii="Cambria" w:hAnsi="Cambria"/>
          <w:sz w:val="22"/>
          <w:szCs w:val="22"/>
        </w:rPr>
        <w:t xml:space="preserve"> of this document) or may be accomplished through SBE action.</w:t>
      </w:r>
      <w:r w:rsidR="008C59EA">
        <w:rPr>
          <w:rFonts w:ascii="Cambria" w:hAnsi="Cambria"/>
          <w:sz w:val="22"/>
          <w:szCs w:val="22"/>
        </w:rPr>
        <w:t xml:space="preserve"> </w:t>
      </w:r>
    </w:p>
    <w:p w14:paraId="09449B34" w14:textId="77777777" w:rsidR="008C59EA" w:rsidRDefault="008C59EA" w:rsidP="00BB61F0">
      <w:pPr>
        <w:spacing w:line="276" w:lineRule="auto"/>
        <w:rPr>
          <w:rFonts w:ascii="Cambria" w:hAnsi="Cambria"/>
          <w:sz w:val="22"/>
          <w:szCs w:val="22"/>
        </w:rPr>
      </w:pPr>
    </w:p>
    <w:p w14:paraId="0CFDD2CD" w14:textId="6F8D2BE9" w:rsidR="008C59EA" w:rsidRDefault="008C59EA" w:rsidP="00BB61F0">
      <w:pPr>
        <w:spacing w:line="276" w:lineRule="auto"/>
        <w:rPr>
          <w:rFonts w:ascii="Cambria" w:hAnsi="Cambria"/>
          <w:sz w:val="22"/>
          <w:szCs w:val="22"/>
        </w:rPr>
      </w:pPr>
      <w:r>
        <w:rPr>
          <w:rFonts w:ascii="Cambria" w:hAnsi="Cambria"/>
          <w:sz w:val="22"/>
          <w:szCs w:val="22"/>
        </w:rPr>
        <w:t xml:space="preserve">Late submissions of installment forms/21DC data, use of waivers or failure to meet enrollment goals will be </w:t>
      </w:r>
      <w:r w:rsidRPr="00A942DF">
        <w:rPr>
          <w:rStyle w:val="normaltextrun"/>
          <w:rFonts w:ascii="Cambria" w:eastAsiaTheme="majorEastAsia" w:hAnsi="Cambria"/>
          <w:color w:val="000000"/>
          <w:sz w:val="22"/>
          <w:szCs w:val="22"/>
          <w:shd w:val="clear" w:color="auto" w:fill="FFFFFF"/>
        </w:rPr>
        <w:t>used to inform the subgrantee’s risk level during NCDPI’s 21</w:t>
      </w:r>
      <w:r w:rsidRPr="00A942DF">
        <w:rPr>
          <w:rStyle w:val="normaltextrun"/>
          <w:rFonts w:ascii="Cambria" w:eastAsiaTheme="majorEastAsia" w:hAnsi="Cambria"/>
          <w:color w:val="000000"/>
          <w:sz w:val="22"/>
          <w:szCs w:val="22"/>
          <w:shd w:val="clear" w:color="auto" w:fill="FFFFFF"/>
          <w:vertAlign w:val="superscript"/>
        </w:rPr>
        <w:t>st</w:t>
      </w:r>
      <w:r w:rsidRPr="00A942DF">
        <w:rPr>
          <w:rStyle w:val="normaltextrun"/>
          <w:rFonts w:ascii="Cambria" w:eastAsiaTheme="majorEastAsia" w:hAnsi="Cambria"/>
          <w:color w:val="000000"/>
          <w:sz w:val="22"/>
          <w:szCs w:val="22"/>
          <w:shd w:val="clear" w:color="auto" w:fill="FFFFFF"/>
        </w:rPr>
        <w:t> CCLC annual risk assessment for future monitoring events.</w:t>
      </w:r>
      <w:r>
        <w:rPr>
          <w:rStyle w:val="eop"/>
          <w:rFonts w:ascii="Roboto" w:eastAsiaTheme="majorEastAsia" w:hAnsi="Roboto"/>
          <w:color w:val="000000"/>
          <w:sz w:val="20"/>
          <w:szCs w:val="20"/>
          <w:shd w:val="clear" w:color="auto" w:fill="FFFFFF"/>
        </w:rPr>
        <w:t> </w:t>
      </w:r>
    </w:p>
    <w:p w14:paraId="05597B0D" w14:textId="04DC4FEA" w:rsidR="00C40712" w:rsidRPr="008770A2" w:rsidRDefault="00C40712" w:rsidP="00BB61F0">
      <w:pPr>
        <w:rPr>
          <w:rFonts w:ascii="Cambria" w:hAnsi="Cambria"/>
        </w:rPr>
      </w:pPr>
    </w:p>
    <w:p w14:paraId="2D58FFDD" w14:textId="77777777" w:rsidR="00BB61F0" w:rsidRPr="008770A2" w:rsidRDefault="00BB61F0" w:rsidP="00BB61F0">
      <w:pPr>
        <w:rPr>
          <w:rStyle w:val="Hyperlink"/>
          <w:rFonts w:ascii="Cambria" w:hAnsi="Cambria"/>
          <w:sz w:val="22"/>
          <w:szCs w:val="22"/>
        </w:rPr>
      </w:pPr>
      <w:r w:rsidRPr="008770A2">
        <w:rPr>
          <w:rFonts w:ascii="Cambria" w:hAnsi="Cambria"/>
          <w:sz w:val="22"/>
          <w:szCs w:val="22"/>
        </w:rPr>
        <w:t>To review the training materials on 21DC, including the use of the Attendance Module, go to: </w:t>
      </w:r>
      <w:hyperlink r:id="rId76" w:tgtFrame="_blank" w:history="1">
        <w:r w:rsidRPr="008770A2">
          <w:rPr>
            <w:rStyle w:val="Hyperlink"/>
            <w:rFonts w:ascii="Cambria" w:hAnsi="Cambria"/>
            <w:sz w:val="22"/>
            <w:szCs w:val="22"/>
          </w:rPr>
          <w:t>http://www.ncpublicschools.org/21cclc/reporting/</w:t>
        </w:r>
      </w:hyperlink>
      <w:r w:rsidRPr="008770A2">
        <w:rPr>
          <w:rStyle w:val="Hyperlink"/>
          <w:rFonts w:ascii="Cambria" w:hAnsi="Cambria"/>
          <w:color w:val="auto"/>
          <w:sz w:val="22"/>
          <w:szCs w:val="22"/>
          <w:u w:val="none"/>
        </w:rPr>
        <w:t>.  </w:t>
      </w:r>
    </w:p>
    <w:p w14:paraId="1910B09C" w14:textId="77777777" w:rsidR="001060D6" w:rsidRPr="008770A2" w:rsidRDefault="001060D6" w:rsidP="001F1AAF">
      <w:pPr>
        <w:rPr>
          <w:rFonts w:ascii="Cambria" w:hAnsi="Cambria"/>
        </w:rPr>
      </w:pPr>
    </w:p>
    <w:p w14:paraId="66E977F3" w14:textId="77777777" w:rsidR="001F1AAF" w:rsidRPr="008770A2" w:rsidRDefault="001F1AAF" w:rsidP="00BB61F0">
      <w:pPr>
        <w:spacing w:line="276" w:lineRule="auto"/>
        <w:rPr>
          <w:rFonts w:ascii="Cambria" w:hAnsi="Cambria"/>
        </w:rPr>
      </w:pPr>
    </w:p>
    <w:p w14:paraId="52397EB4" w14:textId="582CD4A8" w:rsidR="00BB61F0" w:rsidRPr="008770A2" w:rsidRDefault="005B2F1B" w:rsidP="00BB61F0">
      <w:pPr>
        <w:pStyle w:val="Heading2"/>
        <w:rPr>
          <w:rFonts w:ascii="Univers Light" w:hAnsi="Univers Light"/>
          <w:b w:val="0"/>
          <w:bCs w:val="0"/>
        </w:rPr>
      </w:pPr>
      <w:bookmarkStart w:id="154" w:name="_E:_Voluntary_Reduction"/>
      <w:bookmarkStart w:id="155" w:name="_Toc82688846"/>
      <w:bookmarkEnd w:id="154"/>
      <w:r>
        <w:rPr>
          <w:rFonts w:ascii="Univers Light" w:hAnsi="Univers Light"/>
          <w:b w:val="0"/>
          <w:bCs w:val="0"/>
        </w:rPr>
        <w:t>8.</w:t>
      </w:r>
      <w:r w:rsidR="00F37FB2">
        <w:rPr>
          <w:rFonts w:ascii="Univers Light" w:hAnsi="Univers Light"/>
          <w:b w:val="0"/>
          <w:bCs w:val="0"/>
        </w:rPr>
        <w:t>D</w:t>
      </w:r>
      <w:r w:rsidR="00BB61F0" w:rsidRPr="008770A2">
        <w:rPr>
          <w:rFonts w:ascii="Univers Light" w:hAnsi="Univers Light"/>
          <w:b w:val="0"/>
          <w:bCs w:val="0"/>
        </w:rPr>
        <w:t>: Voluntary Reduction or Voluntary Termination</w:t>
      </w:r>
      <w:bookmarkEnd w:id="155"/>
    </w:p>
    <w:p w14:paraId="02BEABE4" w14:textId="77777777" w:rsidR="00BB61F0" w:rsidRPr="008C59EA" w:rsidRDefault="00BB61F0" w:rsidP="00BB61F0">
      <w:pPr>
        <w:pStyle w:val="Heading2"/>
        <w:spacing w:line="276" w:lineRule="auto"/>
        <w:jc w:val="left"/>
        <w:rPr>
          <w:rFonts w:ascii="Cambria" w:hAnsi="Cambria"/>
          <w:b w:val="0"/>
          <w:i/>
          <w:sz w:val="12"/>
          <w:szCs w:val="12"/>
        </w:rPr>
      </w:pPr>
    </w:p>
    <w:p w14:paraId="67D4FDE7" w14:textId="3F269919" w:rsidR="00BB61F0" w:rsidRPr="008770A2" w:rsidRDefault="00BB61F0" w:rsidP="00BB61F0">
      <w:pPr>
        <w:spacing w:line="276" w:lineRule="auto"/>
        <w:rPr>
          <w:rFonts w:ascii="Cambria" w:hAnsi="Cambria"/>
          <w:sz w:val="22"/>
          <w:szCs w:val="22"/>
        </w:rPr>
      </w:pPr>
      <w:r w:rsidRPr="008770A2">
        <w:rPr>
          <w:rFonts w:ascii="Cambria" w:hAnsi="Cambria"/>
          <w:sz w:val="22"/>
          <w:szCs w:val="22"/>
        </w:rPr>
        <w:t>If at any time during the first year or in subsequent years of renewal it is determined that enrollment goals, attendance goals</w:t>
      </w:r>
      <w:r w:rsidR="00ED1BFB" w:rsidRPr="008770A2">
        <w:rPr>
          <w:rFonts w:ascii="Cambria" w:hAnsi="Cambria"/>
          <w:sz w:val="22"/>
          <w:szCs w:val="22"/>
        </w:rPr>
        <w:t xml:space="preserve"> (see </w:t>
      </w:r>
      <w:hyperlink w:anchor="_C:_Program_Attendance" w:history="1">
        <w:r w:rsidR="00ED1BFB" w:rsidRPr="008770A2">
          <w:rPr>
            <w:rStyle w:val="Hyperlink"/>
            <w:rFonts w:ascii="Cambria" w:hAnsi="Cambria"/>
            <w:sz w:val="22"/>
            <w:szCs w:val="22"/>
          </w:rPr>
          <w:t>Section 8.C.</w:t>
        </w:r>
        <w:r w:rsidR="00ED1BFB" w:rsidRPr="008770A2">
          <w:rPr>
            <w:rStyle w:val="Hyperlink"/>
            <w:rFonts w:ascii="Cambria" w:hAnsi="Cambria"/>
            <w:color w:val="auto"/>
            <w:sz w:val="22"/>
            <w:szCs w:val="22"/>
            <w:u w:val="none"/>
          </w:rPr>
          <w:t>)</w:t>
        </w:r>
        <w:r w:rsidRPr="008770A2">
          <w:rPr>
            <w:rStyle w:val="Hyperlink"/>
            <w:rFonts w:ascii="Cambria" w:hAnsi="Cambria"/>
            <w:color w:val="auto"/>
            <w:sz w:val="22"/>
            <w:szCs w:val="22"/>
            <w:u w:val="none"/>
          </w:rPr>
          <w:t>,</w:t>
        </w:r>
      </w:hyperlink>
      <w:r w:rsidRPr="008770A2">
        <w:rPr>
          <w:rFonts w:ascii="Cambria" w:hAnsi="Cambria"/>
          <w:sz w:val="22"/>
          <w:szCs w:val="22"/>
        </w:rPr>
        <w:t xml:space="preserve"> or other compliance areas are not met to support the total approved grant award, the subgrantee may request a voluntary reduction or termination of the grant by submitting in writing the Voluntary Reduction/Termination form with appropriate signatures (see </w:t>
      </w:r>
      <w:hyperlink w:anchor="__Appendix_G:_" w:history="1">
        <w:r w:rsidR="000C21C3" w:rsidRPr="008770A2">
          <w:rPr>
            <w:rStyle w:val="Hyperlink"/>
            <w:rFonts w:ascii="Cambria" w:hAnsi="Cambria"/>
            <w:sz w:val="22"/>
            <w:szCs w:val="22"/>
          </w:rPr>
          <w:t>Appendix F</w:t>
        </w:r>
      </w:hyperlink>
      <w:r w:rsidRPr="008770A2">
        <w:rPr>
          <w:rFonts w:ascii="Cambria" w:hAnsi="Cambria"/>
          <w:sz w:val="22"/>
          <w:szCs w:val="22"/>
        </w:rPr>
        <w:t xml:space="preserve">). </w:t>
      </w:r>
    </w:p>
    <w:p w14:paraId="711D69F9" w14:textId="77777777" w:rsidR="00BB61F0" w:rsidRPr="008770A2" w:rsidRDefault="00BB61F0" w:rsidP="00BB61F0">
      <w:pPr>
        <w:spacing w:line="276" w:lineRule="auto"/>
        <w:rPr>
          <w:rFonts w:ascii="Cambria" w:hAnsi="Cambria"/>
          <w:sz w:val="22"/>
          <w:szCs w:val="22"/>
        </w:rPr>
      </w:pPr>
    </w:p>
    <w:p w14:paraId="10776B3F" w14:textId="702AA1AF" w:rsidR="00BB61F0" w:rsidRPr="008770A2" w:rsidRDefault="00BB61F0" w:rsidP="00BB61F0">
      <w:pPr>
        <w:spacing w:line="276" w:lineRule="auto"/>
        <w:rPr>
          <w:rFonts w:ascii="Cambria" w:hAnsi="Cambria"/>
          <w:sz w:val="22"/>
          <w:szCs w:val="22"/>
        </w:rPr>
      </w:pPr>
      <w:r w:rsidRPr="008770A2">
        <w:rPr>
          <w:rFonts w:ascii="Cambria" w:hAnsi="Cambria"/>
          <w:sz w:val="22"/>
          <w:szCs w:val="22"/>
        </w:rPr>
        <w:t xml:space="preserve">If a subgrantee requests a voluntary reduction in the first year of the grant </w:t>
      </w:r>
      <w:r w:rsidR="31B87928" w:rsidRPr="008770A2">
        <w:rPr>
          <w:rFonts w:ascii="Cambria" w:hAnsi="Cambria"/>
          <w:sz w:val="22"/>
          <w:szCs w:val="22"/>
        </w:rPr>
        <w:t>award but</w:t>
      </w:r>
      <w:r w:rsidRPr="008770A2">
        <w:rPr>
          <w:rFonts w:ascii="Cambria" w:hAnsi="Cambria"/>
          <w:sz w:val="22"/>
          <w:szCs w:val="22"/>
        </w:rPr>
        <w:t xml:space="preserve"> is later able to increase enrollment in subsequent years of the renewal period, the total award for that year may be made available for the </w:t>
      </w:r>
      <w:r w:rsidR="00EF4FFA">
        <w:rPr>
          <w:rFonts w:ascii="Cambria" w:hAnsi="Cambria"/>
          <w:sz w:val="22"/>
          <w:szCs w:val="22"/>
        </w:rPr>
        <w:t>S</w:t>
      </w:r>
      <w:r w:rsidRPr="008770A2">
        <w:rPr>
          <w:rFonts w:ascii="Cambria" w:hAnsi="Cambria"/>
          <w:sz w:val="22"/>
          <w:szCs w:val="22"/>
        </w:rPr>
        <w:t>ubgrantee’s 21</w:t>
      </w:r>
      <w:r w:rsidRPr="008770A2">
        <w:rPr>
          <w:rFonts w:ascii="Cambria" w:hAnsi="Cambria"/>
          <w:sz w:val="22"/>
          <w:szCs w:val="22"/>
          <w:vertAlign w:val="superscript"/>
        </w:rPr>
        <w:t>st</w:t>
      </w:r>
      <w:r w:rsidRPr="008770A2">
        <w:rPr>
          <w:rFonts w:ascii="Cambria" w:hAnsi="Cambria"/>
          <w:sz w:val="22"/>
          <w:szCs w:val="22"/>
        </w:rPr>
        <w:t xml:space="preserve"> CCLC program if sufficient documentation is provided to ensure that attendance goals are met.</w:t>
      </w:r>
    </w:p>
    <w:p w14:paraId="505A180B" w14:textId="64602F8E" w:rsidR="00BB61F0" w:rsidRDefault="00BB61F0" w:rsidP="00BB61F0">
      <w:pPr>
        <w:rPr>
          <w:rFonts w:ascii="Cambria" w:hAnsi="Cambria"/>
        </w:rPr>
      </w:pPr>
    </w:p>
    <w:p w14:paraId="590D35FF" w14:textId="77777777" w:rsidR="006451F0" w:rsidRPr="008770A2" w:rsidRDefault="006451F0" w:rsidP="00BB61F0">
      <w:pPr>
        <w:rPr>
          <w:rFonts w:ascii="Cambria" w:hAnsi="Cambria"/>
        </w:rPr>
      </w:pPr>
    </w:p>
    <w:p w14:paraId="2B5934C4" w14:textId="1FC8BA4C" w:rsidR="00BB61F0" w:rsidRPr="008770A2" w:rsidRDefault="005B2F1B" w:rsidP="00BB61F0">
      <w:pPr>
        <w:pStyle w:val="Heading2"/>
        <w:rPr>
          <w:rFonts w:ascii="Univers Light" w:hAnsi="Univers Light"/>
          <w:b w:val="0"/>
          <w:bCs w:val="0"/>
        </w:rPr>
      </w:pPr>
      <w:bookmarkStart w:id="156" w:name="_Toc82688847"/>
      <w:r>
        <w:rPr>
          <w:rFonts w:ascii="Univers Light" w:hAnsi="Univers Light"/>
          <w:b w:val="0"/>
          <w:bCs w:val="0"/>
        </w:rPr>
        <w:t>8.</w:t>
      </w:r>
      <w:r w:rsidR="00F37FB2">
        <w:rPr>
          <w:rFonts w:ascii="Univers Light" w:hAnsi="Univers Light"/>
          <w:b w:val="0"/>
          <w:bCs w:val="0"/>
        </w:rPr>
        <w:t>E</w:t>
      </w:r>
      <w:r w:rsidR="00BB61F0" w:rsidRPr="008770A2">
        <w:rPr>
          <w:rFonts w:ascii="Univers Light" w:hAnsi="Univers Light"/>
          <w:b w:val="0"/>
          <w:bCs w:val="0"/>
        </w:rPr>
        <w:t>: Annual Fiscal Audits</w:t>
      </w:r>
      <w:bookmarkEnd w:id="156"/>
    </w:p>
    <w:p w14:paraId="184A03B8" w14:textId="77777777" w:rsidR="00BB61F0" w:rsidRPr="001932B0" w:rsidRDefault="00BB61F0" w:rsidP="00BB61F0">
      <w:pPr>
        <w:pStyle w:val="NoSpacing"/>
        <w:spacing w:line="276" w:lineRule="auto"/>
        <w:rPr>
          <w:rFonts w:ascii="Cambria" w:hAnsi="Cambria"/>
          <w:b/>
          <w:sz w:val="12"/>
          <w:szCs w:val="12"/>
        </w:rPr>
      </w:pPr>
    </w:p>
    <w:p w14:paraId="6A7D6C61" w14:textId="77777777" w:rsidR="00BB61F0" w:rsidRPr="008770A2" w:rsidRDefault="00BB61F0" w:rsidP="00BB61F0">
      <w:pPr>
        <w:pStyle w:val="NoSpacing"/>
        <w:spacing w:line="276" w:lineRule="auto"/>
        <w:rPr>
          <w:rFonts w:ascii="Cambria" w:hAnsi="Cambria"/>
          <w:bCs/>
          <w:iCs/>
          <w:sz w:val="22"/>
          <w:szCs w:val="22"/>
        </w:rPr>
      </w:pPr>
      <w:r w:rsidRPr="008770A2">
        <w:rPr>
          <w:rFonts w:ascii="Cambria" w:hAnsi="Cambria"/>
          <w:sz w:val="22"/>
          <w:szCs w:val="22"/>
        </w:rPr>
        <w:t>All LEA and charter school subgrantees are required to submit an audit each year of their financial statements, not later than October 31</w:t>
      </w:r>
      <w:r w:rsidRPr="008770A2">
        <w:rPr>
          <w:rFonts w:ascii="Cambria" w:hAnsi="Cambria"/>
          <w:sz w:val="22"/>
          <w:szCs w:val="22"/>
          <w:vertAlign w:val="superscript"/>
        </w:rPr>
        <w:t>st</w:t>
      </w:r>
      <w:r w:rsidRPr="008770A2">
        <w:rPr>
          <w:rFonts w:ascii="Cambria" w:hAnsi="Cambria"/>
          <w:sz w:val="22"/>
          <w:szCs w:val="22"/>
        </w:rPr>
        <w:t>, to the Local Government Commission (LGC) of the Department of State Treasurer. The 21</w:t>
      </w:r>
      <w:r w:rsidRPr="008770A2">
        <w:rPr>
          <w:rFonts w:ascii="Cambria" w:hAnsi="Cambria"/>
          <w:sz w:val="22"/>
          <w:szCs w:val="22"/>
          <w:vertAlign w:val="superscript"/>
        </w:rPr>
        <w:t>st</w:t>
      </w:r>
      <w:r w:rsidRPr="008770A2">
        <w:rPr>
          <w:rFonts w:ascii="Cambria" w:hAnsi="Cambria"/>
          <w:sz w:val="22"/>
          <w:szCs w:val="22"/>
        </w:rPr>
        <w:t xml:space="preserve"> CCLC program, as with all state and federal grants, is subject to audit testing within the scope of the required audit as determined by the auditor.</w:t>
      </w:r>
    </w:p>
    <w:p w14:paraId="68B3AA77" w14:textId="77777777" w:rsidR="00BB61F0" w:rsidRPr="008770A2" w:rsidRDefault="00BB61F0" w:rsidP="00BB61F0">
      <w:pPr>
        <w:pStyle w:val="NoSpacing"/>
        <w:spacing w:line="276" w:lineRule="auto"/>
        <w:rPr>
          <w:rFonts w:ascii="Cambria" w:hAnsi="Cambria"/>
          <w:bCs/>
          <w:iCs/>
          <w:sz w:val="22"/>
          <w:szCs w:val="22"/>
        </w:rPr>
      </w:pPr>
      <w:r w:rsidRPr="008770A2">
        <w:rPr>
          <w:rFonts w:ascii="Cambria" w:hAnsi="Cambria"/>
          <w:bCs/>
          <w:iCs/>
          <w:sz w:val="22"/>
          <w:szCs w:val="22"/>
        </w:rPr>
        <w:t xml:space="preserve">The audit shall be conducted by a Certified Public Accountant (CPA) that has been approved and certified by the LGC as qualified to audit local government accounts. The audits must be performed in accordance with Generally Accepted Auditing Standards (GAAS) and the financial statements must be prepared in conformity with Generally Accepted Accounting Principles (GAAP). </w:t>
      </w:r>
    </w:p>
    <w:p w14:paraId="4F9F8048" w14:textId="77777777" w:rsidR="00BB61F0" w:rsidRPr="008770A2" w:rsidRDefault="00BB61F0" w:rsidP="00BB61F0">
      <w:pPr>
        <w:pStyle w:val="NoSpacing"/>
        <w:spacing w:line="276" w:lineRule="auto"/>
        <w:rPr>
          <w:rFonts w:ascii="Cambria" w:hAnsi="Cambria"/>
          <w:sz w:val="22"/>
          <w:szCs w:val="22"/>
        </w:rPr>
      </w:pPr>
    </w:p>
    <w:p w14:paraId="7A858BF0" w14:textId="244EE10E" w:rsidR="003C505D" w:rsidRPr="00631DC7" w:rsidRDefault="03046972" w:rsidP="008770A2">
      <w:pPr>
        <w:pStyle w:val="NoSpacing"/>
        <w:spacing w:line="276" w:lineRule="auto"/>
        <w:rPr>
          <w:rFonts w:ascii="Cambria" w:hAnsi="Cambria"/>
          <w:sz w:val="22"/>
          <w:szCs w:val="22"/>
        </w:rPr>
      </w:pPr>
      <w:r w:rsidRPr="008770A2">
        <w:rPr>
          <w:rFonts w:ascii="Cambria" w:hAnsi="Cambria"/>
          <w:sz w:val="22"/>
          <w:szCs w:val="22"/>
        </w:rPr>
        <w:t>Uniform Guidance requires organizations</w:t>
      </w:r>
      <w:r w:rsidR="00BB61F0" w:rsidRPr="008770A2">
        <w:rPr>
          <w:rFonts w:ascii="Cambria" w:hAnsi="Cambria"/>
          <w:sz w:val="22"/>
          <w:szCs w:val="22"/>
        </w:rPr>
        <w:t xml:space="preserve"> to have an independent audit conducted by an independent CPA when the annual fiscal year total of all federal funds reaches $750,000. Audit reports </w:t>
      </w:r>
      <w:r w:rsidR="39B6312E" w:rsidRPr="008770A2">
        <w:rPr>
          <w:rFonts w:ascii="Cambria" w:hAnsi="Cambria"/>
          <w:sz w:val="22"/>
          <w:szCs w:val="22"/>
        </w:rPr>
        <w:t>must be remitted</w:t>
      </w:r>
      <w:r w:rsidR="00BB61F0" w:rsidRPr="008770A2">
        <w:rPr>
          <w:rFonts w:ascii="Cambria" w:hAnsi="Cambria"/>
          <w:sz w:val="22"/>
          <w:szCs w:val="22"/>
        </w:rPr>
        <w:t xml:space="preserve"> to </w:t>
      </w:r>
      <w:r w:rsidR="39B6312E" w:rsidRPr="008770A2">
        <w:rPr>
          <w:rFonts w:ascii="Cambria" w:hAnsi="Cambria"/>
          <w:sz w:val="22"/>
          <w:szCs w:val="22"/>
        </w:rPr>
        <w:t>the Federal Audit Clearinghouse within 9 months of the organization’s fiscal year end.</w:t>
      </w:r>
      <w:r w:rsidR="00BB61F0" w:rsidRPr="008770A2">
        <w:rPr>
          <w:rFonts w:ascii="Cambria" w:hAnsi="Cambria"/>
          <w:sz w:val="22"/>
          <w:szCs w:val="22"/>
        </w:rPr>
        <w:t xml:space="preserve"> (</w:t>
      </w:r>
      <w:hyperlink r:id="rId77" w:history="1">
        <w:r w:rsidR="00BB61F0" w:rsidRPr="008770A2">
          <w:rPr>
            <w:rStyle w:val="Hyperlink"/>
            <w:rFonts w:ascii="Cambria" w:hAnsi="Cambria"/>
            <w:sz w:val="22"/>
            <w:szCs w:val="22"/>
          </w:rPr>
          <w:t>EDGAR 2 CFR 200.501</w:t>
        </w:r>
      </w:hyperlink>
      <w:r w:rsidR="00BB61F0" w:rsidRPr="008770A2">
        <w:rPr>
          <w:rFonts w:ascii="Cambria" w:hAnsi="Cambria"/>
          <w:sz w:val="22"/>
          <w:szCs w:val="22"/>
        </w:rPr>
        <w:t>)</w:t>
      </w:r>
    </w:p>
    <w:p w14:paraId="7C3D9082" w14:textId="31A46D67" w:rsidR="33B955B2" w:rsidRDefault="33B955B2" w:rsidP="33B955B2">
      <w:pPr>
        <w:pStyle w:val="NoSpacing"/>
        <w:spacing w:line="276" w:lineRule="auto"/>
        <w:rPr>
          <w:rFonts w:ascii="Cambria" w:hAnsi="Cambria"/>
          <w:sz w:val="22"/>
          <w:szCs w:val="22"/>
        </w:rPr>
      </w:pPr>
    </w:p>
    <w:p w14:paraId="1CBB90B9" w14:textId="7CBFE5E0" w:rsidR="005B2F1B" w:rsidRDefault="006451F0" w:rsidP="331762C0">
      <w:pPr>
        <w:pStyle w:val="NoSpacing"/>
        <w:spacing w:after="160" w:line="276" w:lineRule="auto"/>
        <w:rPr>
          <w:rFonts w:ascii="Univers Condensed" w:eastAsiaTheme="majorEastAsia" w:hAnsi="Univers Condensed"/>
          <w:b/>
          <w:bCs/>
          <w:color w:val="003A70"/>
          <w:sz w:val="32"/>
          <w:szCs w:val="32"/>
        </w:rPr>
      </w:pPr>
      <w:r w:rsidRPr="006A0076">
        <w:rPr>
          <w:noProof/>
        </w:rPr>
        <mc:AlternateContent>
          <mc:Choice Requires="wps">
            <w:drawing>
              <wp:anchor distT="45720" distB="45720" distL="114300" distR="114300" simplePos="0" relativeHeight="251660288" behindDoc="0" locked="0" layoutInCell="1" allowOverlap="1" wp14:anchorId="66DBF9E6" wp14:editId="29ECC7BD">
                <wp:simplePos x="0" y="0"/>
                <wp:positionH relativeFrom="margin">
                  <wp:align>left</wp:align>
                </wp:positionH>
                <wp:positionV relativeFrom="paragraph">
                  <wp:posOffset>867557</wp:posOffset>
                </wp:positionV>
                <wp:extent cx="6391275" cy="781050"/>
                <wp:effectExtent l="0" t="0" r="9525"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781050"/>
                        </a:xfrm>
                        <a:prstGeom prst="rect">
                          <a:avLst/>
                        </a:prstGeom>
                        <a:solidFill>
                          <a:srgbClr val="853275"/>
                        </a:solidFill>
                        <a:ln w="9525">
                          <a:noFill/>
                          <a:miter lim="800000"/>
                          <a:headEnd/>
                          <a:tailEnd/>
                        </a:ln>
                      </wps:spPr>
                      <wps:txbx>
                        <w:txbxContent>
                          <w:p w14:paraId="78B6B57B" w14:textId="4EF7DB77" w:rsidR="00EB0D8D" w:rsidRDefault="00EB0D8D" w:rsidP="00EB0D8D">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145D34AF" w14:textId="196BA1C4" w:rsidR="00EB0D8D" w:rsidRPr="008770A2" w:rsidRDefault="00EB0D8D" w:rsidP="008770A2">
                            <w:pPr>
                              <w:shd w:val="clear" w:color="auto" w:fill="853275"/>
                              <w:spacing w:line="276" w:lineRule="auto"/>
                              <w:rPr>
                                <w:rFonts w:ascii="Univers Light" w:hAnsi="Univers Light"/>
                                <w:bCs/>
                                <w:iCs/>
                                <w:color w:val="FFFFFF" w:themeColor="background1"/>
                                <w:sz w:val="22"/>
                                <w:szCs w:val="22"/>
                              </w:rPr>
                            </w:pPr>
                            <w:r w:rsidRPr="008770A2">
                              <w:rPr>
                                <w:rFonts w:ascii="Univers Light" w:hAnsi="Univers Light"/>
                                <w:bCs/>
                                <w:iCs/>
                                <w:color w:val="FFFFFF" w:themeColor="background1"/>
                                <w:sz w:val="22"/>
                                <w:szCs w:val="22"/>
                              </w:rPr>
                              <w:t>Failure to comply with all reporting requirements will place the subgrantee’s 21</w:t>
                            </w:r>
                            <w:r w:rsidRPr="008770A2">
                              <w:rPr>
                                <w:rFonts w:ascii="Univers Light" w:hAnsi="Univers Light"/>
                                <w:bCs/>
                                <w:iCs/>
                                <w:color w:val="FFFFFF" w:themeColor="background1"/>
                                <w:sz w:val="22"/>
                                <w:szCs w:val="22"/>
                                <w:vertAlign w:val="superscript"/>
                              </w:rPr>
                              <w:t>st</w:t>
                            </w:r>
                            <w:r w:rsidRPr="008770A2">
                              <w:rPr>
                                <w:rFonts w:ascii="Univers Light" w:hAnsi="Univers Light"/>
                                <w:bCs/>
                                <w:iCs/>
                                <w:color w:val="FFFFFF" w:themeColor="background1"/>
                                <w:sz w:val="22"/>
                                <w:szCs w:val="22"/>
                              </w:rPr>
                              <w:t xml:space="preserve"> CCLC grant funds in suspension.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BF9E6" id="_x0000_s1046" type="#_x0000_t202" style="position:absolute;margin-left:0;margin-top:68.3pt;width:503.25pt;height:6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" fillcolor="#853275" stroked="f">
                <v:textbox>
                  <w:txbxContent>
                    <w:p w14:paraId="78B6B57B" w14:textId="4EF7DB77" w:rsidR="00EB0D8D" w:rsidRDefault="00EB0D8D" w:rsidP="00EB0D8D">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145D34AF" w14:textId="196BA1C4" w:rsidR="00EB0D8D" w:rsidRPr="008770A2" w:rsidRDefault="00EB0D8D" w:rsidP="008770A2">
                      <w:pPr>
                        <w:shd w:val="clear" w:color="auto" w:fill="853275"/>
                        <w:spacing w:line="276" w:lineRule="auto"/>
                        <w:rPr>
                          <w:rFonts w:ascii="Univers Light" w:hAnsi="Univers Light"/>
                          <w:bCs/>
                          <w:iCs/>
                          <w:color w:val="FFFFFF" w:themeColor="background1"/>
                          <w:sz w:val="22"/>
                          <w:szCs w:val="22"/>
                        </w:rPr>
                      </w:pPr>
                      <w:r w:rsidRPr="008770A2">
                        <w:rPr>
                          <w:rFonts w:ascii="Univers Light" w:hAnsi="Univers Light"/>
                          <w:bCs/>
                          <w:iCs/>
                          <w:color w:val="FFFFFF" w:themeColor="background1"/>
                          <w:sz w:val="22"/>
                          <w:szCs w:val="22"/>
                        </w:rPr>
                        <w:t>Failure to comply with all reporting requirements will place the subgrantee’s 21</w:t>
                      </w:r>
                      <w:r w:rsidRPr="008770A2">
                        <w:rPr>
                          <w:rFonts w:ascii="Univers Light" w:hAnsi="Univers Light"/>
                          <w:bCs/>
                          <w:iCs/>
                          <w:color w:val="FFFFFF" w:themeColor="background1"/>
                          <w:sz w:val="22"/>
                          <w:szCs w:val="22"/>
                          <w:vertAlign w:val="superscript"/>
                        </w:rPr>
                        <w:t>st</w:t>
                      </w:r>
                      <w:r w:rsidRPr="008770A2">
                        <w:rPr>
                          <w:rFonts w:ascii="Univers Light" w:hAnsi="Univers Light"/>
                          <w:bCs/>
                          <w:iCs/>
                          <w:color w:val="FFFFFF" w:themeColor="background1"/>
                          <w:sz w:val="22"/>
                          <w:szCs w:val="22"/>
                        </w:rPr>
                        <w:t xml:space="preserve"> CCLC grant funds in suspension.</w:t>
                      </w:r>
                    </w:p>
                  </w:txbxContent>
                </v:textbox>
                <w10:wrap type="square" anchorx="margin"/>
              </v:shape>
            </w:pict>
          </mc:Fallback>
        </mc:AlternateContent>
      </w:r>
      <w:r w:rsidR="560DE164" w:rsidRPr="33B955B2">
        <w:rPr>
          <w:rFonts w:ascii="Cambria" w:hAnsi="Cambria"/>
          <w:sz w:val="22"/>
          <w:szCs w:val="22"/>
        </w:rPr>
        <w:t xml:space="preserve">North Carolina General Statute </w:t>
      </w:r>
      <w:r w:rsidR="75989CB3" w:rsidRPr="33B955B2">
        <w:rPr>
          <w:rFonts w:ascii="Cambria" w:eastAsia="Calibri" w:hAnsi="Cambria" w:cs="Calibri"/>
          <w:sz w:val="22"/>
          <w:szCs w:val="22"/>
        </w:rPr>
        <w:t>NC Administrative Code 09 NCAC 03</w:t>
      </w:r>
      <w:r w:rsidR="63E52CC7" w:rsidRPr="33B955B2">
        <w:rPr>
          <w:rFonts w:ascii="Cambria" w:eastAsia="Calibri" w:hAnsi="Cambria" w:cs="Calibri"/>
          <w:sz w:val="22"/>
          <w:szCs w:val="22"/>
        </w:rPr>
        <w:t>M requires</w:t>
      </w:r>
      <w:r w:rsidR="75989CB3" w:rsidRPr="33B955B2">
        <w:rPr>
          <w:rFonts w:ascii="Cambria" w:eastAsia="Calibri" w:hAnsi="Cambria" w:cs="Calibri"/>
          <w:sz w:val="22"/>
          <w:szCs w:val="22"/>
        </w:rPr>
        <w:t xml:space="preserve"> a single audit for non-state entities receiving over $500k in accumulated federal or state dollars through NC State agencies. See additional requirements in the State Reporting Requirements section. </w:t>
      </w:r>
      <w:r w:rsidR="005B2F1B">
        <w:rPr>
          <w:rFonts w:ascii="Univers Condensed" w:hAnsi="Univers Condensed"/>
          <w:color w:val="003A70"/>
        </w:rPr>
        <w:br w:type="page"/>
      </w:r>
    </w:p>
    <w:p w14:paraId="41F3ED98" w14:textId="1BAB7BDD" w:rsidR="006117B5" w:rsidRPr="008770A2" w:rsidRDefault="00AD2F92" w:rsidP="00FF2106">
      <w:pPr>
        <w:pStyle w:val="Heading1"/>
        <w:rPr>
          <w:rFonts w:ascii="Univers Condensed" w:hAnsi="Univers Condensed" w:cs="Times New Roman"/>
          <w:color w:val="003A70"/>
          <w:sz w:val="40"/>
          <w:szCs w:val="40"/>
        </w:rPr>
      </w:pPr>
      <w:bookmarkStart w:id="157" w:name="_Toc82688848"/>
      <w:r w:rsidRPr="008770A2">
        <w:rPr>
          <w:rFonts w:ascii="Univers Condensed" w:hAnsi="Univers Condensed" w:cs="Times New Roman"/>
          <w:color w:val="003A70"/>
          <w:sz w:val="40"/>
          <w:szCs w:val="40"/>
        </w:rPr>
        <w:t>S</w:t>
      </w:r>
      <w:r w:rsidR="00B76EDC" w:rsidRPr="008770A2">
        <w:rPr>
          <w:rFonts w:ascii="Univers Condensed" w:hAnsi="Univers Condensed" w:cs="Times New Roman"/>
          <w:color w:val="003A70"/>
          <w:sz w:val="40"/>
          <w:szCs w:val="40"/>
        </w:rPr>
        <w:t xml:space="preserve">ECTION </w:t>
      </w:r>
      <w:r w:rsidR="00400883" w:rsidRPr="008770A2">
        <w:rPr>
          <w:rFonts w:ascii="Univers Condensed" w:hAnsi="Univers Condensed" w:cs="Times New Roman"/>
          <w:color w:val="003A70"/>
          <w:sz w:val="40"/>
          <w:szCs w:val="40"/>
        </w:rPr>
        <w:t>9</w:t>
      </w:r>
      <w:r w:rsidR="00B76EDC" w:rsidRPr="008770A2">
        <w:rPr>
          <w:rFonts w:ascii="Univers Condensed" w:hAnsi="Univers Condensed" w:cs="Times New Roman"/>
          <w:color w:val="003A70"/>
          <w:sz w:val="40"/>
          <w:szCs w:val="40"/>
        </w:rPr>
        <w:t xml:space="preserve">: </w:t>
      </w:r>
      <w:r w:rsidR="00A64D78" w:rsidRPr="008770A2">
        <w:rPr>
          <w:rFonts w:ascii="Univers Condensed" w:hAnsi="Univers Condensed" w:cs="Times New Roman"/>
          <w:color w:val="003A70"/>
          <w:sz w:val="40"/>
          <w:szCs w:val="40"/>
        </w:rPr>
        <w:t>P</w:t>
      </w:r>
      <w:r w:rsidR="006117B5" w:rsidRPr="008770A2">
        <w:rPr>
          <w:rFonts w:ascii="Univers Condensed" w:hAnsi="Univers Condensed" w:cs="Times New Roman"/>
          <w:color w:val="003A70"/>
          <w:sz w:val="40"/>
          <w:szCs w:val="40"/>
        </w:rPr>
        <w:t>ROGRAM EVALUATION</w:t>
      </w:r>
      <w:bookmarkEnd w:id="147"/>
      <w:bookmarkEnd w:id="157"/>
    </w:p>
    <w:p w14:paraId="45EEC898" w14:textId="77777777" w:rsidR="00FF2106" w:rsidRPr="008770A2" w:rsidRDefault="00FF2106" w:rsidP="00FF2106">
      <w:pPr>
        <w:rPr>
          <w:rFonts w:ascii="Cambria" w:hAnsi="Cambria"/>
        </w:rPr>
      </w:pPr>
    </w:p>
    <w:p w14:paraId="74924A07" w14:textId="77777777" w:rsidR="006117B5" w:rsidRPr="008770A2" w:rsidRDefault="006117B5" w:rsidP="005051F5">
      <w:pPr>
        <w:spacing w:after="200" w:line="276" w:lineRule="auto"/>
        <w:rPr>
          <w:rFonts w:ascii="Cambria" w:hAnsi="Cambria"/>
          <w:sz w:val="22"/>
          <w:szCs w:val="22"/>
        </w:rPr>
      </w:pPr>
      <w:r w:rsidRPr="008770A2">
        <w:rPr>
          <w:rFonts w:ascii="Cambria" w:hAnsi="Cambria"/>
          <w:sz w:val="22"/>
          <w:szCs w:val="22"/>
        </w:rPr>
        <w:t>Program evaluation is not only a component of the federal Principles of Effectiveness, but process and outcome data collection and analysis can inform, refine, or reinforce key components of the 21</w:t>
      </w:r>
      <w:r w:rsidRPr="008770A2">
        <w:rPr>
          <w:rFonts w:ascii="Cambria" w:hAnsi="Cambria"/>
          <w:sz w:val="22"/>
          <w:szCs w:val="22"/>
          <w:vertAlign w:val="superscript"/>
        </w:rPr>
        <w:t>st</w:t>
      </w:r>
      <w:r w:rsidRPr="008770A2">
        <w:rPr>
          <w:rFonts w:ascii="Cambria" w:hAnsi="Cambria"/>
          <w:sz w:val="22"/>
          <w:szCs w:val="22"/>
        </w:rPr>
        <w:t xml:space="preserve"> CCLC program.  Process evaluations and progress monitoring can provide evidence to make programmatic changes while outcome evaluations can inform overall program goals</w:t>
      </w:r>
      <w:r w:rsidR="00E84896" w:rsidRPr="008770A2">
        <w:rPr>
          <w:rFonts w:ascii="Cambria" w:hAnsi="Cambria"/>
          <w:sz w:val="22"/>
          <w:szCs w:val="22"/>
        </w:rPr>
        <w:t>.</w:t>
      </w:r>
      <w:r w:rsidRPr="008770A2">
        <w:rPr>
          <w:rFonts w:ascii="Cambria" w:hAnsi="Cambria"/>
          <w:sz w:val="22"/>
          <w:szCs w:val="22"/>
        </w:rPr>
        <w:t xml:space="preserve"> </w:t>
      </w:r>
    </w:p>
    <w:p w14:paraId="2B2EF471" w14:textId="729A5613" w:rsidR="005051F5" w:rsidRPr="008770A2" w:rsidRDefault="005B2F1B" w:rsidP="009D5025">
      <w:pPr>
        <w:pStyle w:val="Heading2"/>
        <w:rPr>
          <w:rFonts w:ascii="Univers Light" w:hAnsi="Univers Light"/>
          <w:b w:val="0"/>
          <w:bCs w:val="0"/>
        </w:rPr>
      </w:pPr>
      <w:bookmarkStart w:id="158" w:name="_Toc82688849"/>
      <w:r>
        <w:rPr>
          <w:rFonts w:ascii="Univers Light" w:hAnsi="Univers Light"/>
          <w:b w:val="0"/>
          <w:bCs w:val="0"/>
        </w:rPr>
        <w:t>9.</w:t>
      </w:r>
      <w:r w:rsidR="00AD2F92" w:rsidRPr="008770A2">
        <w:rPr>
          <w:rFonts w:ascii="Univers Light" w:hAnsi="Univers Light"/>
          <w:b w:val="0"/>
          <w:bCs w:val="0"/>
        </w:rPr>
        <w:t xml:space="preserve">A: </w:t>
      </w:r>
      <w:r w:rsidR="005051F5" w:rsidRPr="008770A2">
        <w:rPr>
          <w:rFonts w:ascii="Univers Light" w:hAnsi="Univers Light"/>
          <w:b w:val="0"/>
          <w:bCs w:val="0"/>
        </w:rPr>
        <w:t>Self-Assessment Tool</w:t>
      </w:r>
      <w:bookmarkEnd w:id="158"/>
    </w:p>
    <w:p w14:paraId="43645D4E" w14:textId="77777777" w:rsidR="005051F5" w:rsidRPr="004C202D" w:rsidRDefault="005051F5" w:rsidP="00F53D14">
      <w:pPr>
        <w:pStyle w:val="NoSpacing"/>
        <w:spacing w:line="276" w:lineRule="auto"/>
        <w:rPr>
          <w:rFonts w:ascii="Cambria" w:hAnsi="Cambria"/>
          <w:sz w:val="12"/>
          <w:szCs w:val="12"/>
        </w:rPr>
      </w:pPr>
    </w:p>
    <w:p w14:paraId="7C5C5365" w14:textId="7C8321F9" w:rsidR="005051F5" w:rsidRPr="008770A2" w:rsidRDefault="005051F5" w:rsidP="0F715FF1">
      <w:pPr>
        <w:pStyle w:val="NoSpacing"/>
        <w:spacing w:line="276" w:lineRule="auto"/>
        <w:rPr>
          <w:rFonts w:ascii="Cambria" w:hAnsi="Cambria"/>
          <w:sz w:val="22"/>
          <w:szCs w:val="22"/>
        </w:rPr>
      </w:pPr>
      <w:r w:rsidRPr="008770A2">
        <w:rPr>
          <w:rFonts w:ascii="Cambria" w:hAnsi="Cambria"/>
          <w:sz w:val="22"/>
          <w:szCs w:val="22"/>
        </w:rPr>
        <w:t xml:space="preserve">In 2017, </w:t>
      </w:r>
      <w:r w:rsidR="009D5025" w:rsidRPr="008770A2">
        <w:rPr>
          <w:rFonts w:ascii="Cambria" w:hAnsi="Cambria"/>
          <w:sz w:val="22"/>
          <w:szCs w:val="22"/>
        </w:rPr>
        <w:t>DPI</w:t>
      </w:r>
      <w:r w:rsidR="00AF153F" w:rsidRPr="008770A2">
        <w:rPr>
          <w:rFonts w:ascii="Cambria" w:hAnsi="Cambria"/>
          <w:sz w:val="22"/>
          <w:szCs w:val="22"/>
        </w:rPr>
        <w:t>,</w:t>
      </w:r>
      <w:r w:rsidRPr="008770A2">
        <w:rPr>
          <w:rFonts w:ascii="Cambria" w:hAnsi="Cambria"/>
          <w:sz w:val="22"/>
          <w:szCs w:val="22"/>
        </w:rPr>
        <w:t xml:space="preserve"> in partnership with SERVE </w:t>
      </w:r>
      <w:r w:rsidR="43CDA71E" w:rsidRPr="008770A2">
        <w:rPr>
          <w:rFonts w:ascii="Cambria" w:hAnsi="Cambria"/>
          <w:sz w:val="22"/>
          <w:szCs w:val="22"/>
        </w:rPr>
        <w:t xml:space="preserve">Center </w:t>
      </w:r>
      <w:r w:rsidRPr="008770A2">
        <w:rPr>
          <w:rFonts w:ascii="Cambria" w:hAnsi="Cambria"/>
          <w:sz w:val="22"/>
          <w:szCs w:val="22"/>
        </w:rPr>
        <w:t>at the University of North Carolina at Greensboro, and the NC Center for Afterschool Programs (NCCAP)</w:t>
      </w:r>
      <w:r w:rsidR="00AF730E" w:rsidRPr="008770A2">
        <w:rPr>
          <w:rFonts w:ascii="Cambria" w:hAnsi="Cambria"/>
          <w:sz w:val="22"/>
          <w:szCs w:val="22"/>
        </w:rPr>
        <w:t>,</w:t>
      </w:r>
      <w:r w:rsidRPr="008770A2">
        <w:rPr>
          <w:rFonts w:ascii="Cambria" w:hAnsi="Cambria"/>
          <w:sz w:val="22"/>
          <w:szCs w:val="22"/>
        </w:rPr>
        <w:t xml:space="preserve"> revised a self-assessment tool as a starting point to develop a more streamlined and accessible approach for 21st CCL</w:t>
      </w:r>
      <w:r w:rsidR="00AF730E" w:rsidRPr="008770A2">
        <w:rPr>
          <w:rFonts w:ascii="Cambria" w:hAnsi="Cambria"/>
          <w:sz w:val="22"/>
          <w:szCs w:val="22"/>
        </w:rPr>
        <w:t>C</w:t>
      </w:r>
      <w:r w:rsidRPr="008770A2">
        <w:rPr>
          <w:rFonts w:ascii="Cambria" w:hAnsi="Cambria"/>
          <w:sz w:val="22"/>
          <w:szCs w:val="22"/>
        </w:rPr>
        <w:t xml:space="preserve"> </w:t>
      </w:r>
      <w:r w:rsidR="004C202D">
        <w:rPr>
          <w:rFonts w:ascii="Cambria" w:hAnsi="Cambria"/>
          <w:sz w:val="22"/>
          <w:szCs w:val="22"/>
        </w:rPr>
        <w:t>subgrantees</w:t>
      </w:r>
      <w:r w:rsidRPr="008770A2">
        <w:rPr>
          <w:rFonts w:ascii="Cambria" w:hAnsi="Cambria"/>
          <w:sz w:val="22"/>
          <w:szCs w:val="22"/>
        </w:rPr>
        <w:t xml:space="preserve"> to use in internal reviews of their program quality. </w:t>
      </w:r>
      <w:r w:rsidR="468B0D19" w:rsidRPr="008770A2">
        <w:rPr>
          <w:rFonts w:ascii="Cambria" w:hAnsi="Cambria"/>
          <w:sz w:val="22"/>
          <w:szCs w:val="22"/>
        </w:rPr>
        <w:t xml:space="preserve">The </w:t>
      </w:r>
      <w:r w:rsidRPr="008770A2">
        <w:rPr>
          <w:rFonts w:ascii="Cambria" w:hAnsi="Cambria"/>
          <w:sz w:val="22"/>
          <w:szCs w:val="22"/>
        </w:rPr>
        <w:t xml:space="preserve">self-assessment </w:t>
      </w:r>
      <w:r w:rsidR="3338E40D" w:rsidRPr="008770A2">
        <w:rPr>
          <w:rFonts w:ascii="Cambria" w:hAnsi="Cambria"/>
          <w:sz w:val="22"/>
          <w:szCs w:val="22"/>
        </w:rPr>
        <w:t xml:space="preserve">tool </w:t>
      </w:r>
      <w:r w:rsidRPr="008770A2">
        <w:rPr>
          <w:rFonts w:ascii="Cambria" w:hAnsi="Cambria"/>
          <w:sz w:val="22"/>
          <w:szCs w:val="22"/>
        </w:rPr>
        <w:t xml:space="preserve">is intended to facilitate the work of </w:t>
      </w:r>
      <w:r w:rsidR="4B1E8CEA" w:rsidRPr="008770A2">
        <w:rPr>
          <w:rFonts w:ascii="Cambria" w:hAnsi="Cambria"/>
          <w:sz w:val="22"/>
          <w:szCs w:val="22"/>
        </w:rPr>
        <w:t>21</w:t>
      </w:r>
      <w:r w:rsidR="4B1E8CEA" w:rsidRPr="008770A2">
        <w:rPr>
          <w:rFonts w:ascii="Cambria" w:hAnsi="Cambria"/>
          <w:sz w:val="22"/>
          <w:szCs w:val="22"/>
          <w:vertAlign w:val="superscript"/>
        </w:rPr>
        <w:t>st</w:t>
      </w:r>
      <w:r w:rsidR="4B1E8CEA" w:rsidRPr="008770A2">
        <w:rPr>
          <w:rFonts w:ascii="Cambria" w:hAnsi="Cambria"/>
          <w:sz w:val="22"/>
          <w:szCs w:val="22"/>
        </w:rPr>
        <w:t xml:space="preserve"> CCLC P</w:t>
      </w:r>
      <w:r w:rsidRPr="008770A2">
        <w:rPr>
          <w:rFonts w:ascii="Cambria" w:hAnsi="Cambria"/>
          <w:sz w:val="22"/>
          <w:szCs w:val="22"/>
        </w:rPr>
        <w:t xml:space="preserve">rogram </w:t>
      </w:r>
      <w:r w:rsidR="043CF77F" w:rsidRPr="008770A2">
        <w:rPr>
          <w:rFonts w:ascii="Cambria" w:hAnsi="Cambria"/>
          <w:sz w:val="22"/>
          <w:szCs w:val="22"/>
        </w:rPr>
        <w:t>D</w:t>
      </w:r>
      <w:r w:rsidRPr="008770A2">
        <w:rPr>
          <w:rFonts w:ascii="Cambria" w:hAnsi="Cambria"/>
          <w:sz w:val="22"/>
          <w:szCs w:val="22"/>
        </w:rPr>
        <w:t xml:space="preserve">irectors in their organizational reviews and planning around the continuous improvement of program quality in all areas of out-of-school programming. </w:t>
      </w:r>
      <w:r w:rsidR="6B519C44" w:rsidRPr="008770A2">
        <w:rPr>
          <w:rFonts w:ascii="Cambria" w:hAnsi="Cambria"/>
          <w:sz w:val="22"/>
          <w:szCs w:val="22"/>
        </w:rPr>
        <w:t>T</w:t>
      </w:r>
      <w:r w:rsidRPr="008770A2">
        <w:rPr>
          <w:rFonts w:ascii="Cambria" w:hAnsi="Cambria"/>
          <w:sz w:val="22"/>
          <w:szCs w:val="22"/>
        </w:rPr>
        <w:t>he program self-assessment format is designed to engage program leaders in thoughtful discussions with stakeholders, including internal staff, about how to identify areas of strength and improve other areas that may need attention. It includes questions under eight broad-based quality standards, reflecting features of a high quality out-of-school program. The instrument is not meant to be used for external judging of a program as “good” or “bad” but rather, is intended for program leaders’ use in identifying programmatic practices and processes that could be improved.</w:t>
      </w:r>
    </w:p>
    <w:p w14:paraId="7CF856A1" w14:textId="77777777" w:rsidR="005051F5" w:rsidRPr="008770A2" w:rsidRDefault="005051F5" w:rsidP="00F53D14">
      <w:pPr>
        <w:spacing w:line="276" w:lineRule="auto"/>
        <w:rPr>
          <w:rFonts w:ascii="Cambria" w:hAnsi="Cambria"/>
        </w:rPr>
      </w:pPr>
    </w:p>
    <w:p w14:paraId="5E2051F4" w14:textId="61553150" w:rsidR="005051F5" w:rsidRPr="008770A2" w:rsidRDefault="005B2F1B" w:rsidP="009D5025">
      <w:pPr>
        <w:pStyle w:val="Heading2"/>
        <w:rPr>
          <w:rFonts w:ascii="Univers Light" w:hAnsi="Univers Light"/>
          <w:b w:val="0"/>
          <w:bCs w:val="0"/>
        </w:rPr>
      </w:pPr>
      <w:bookmarkStart w:id="159" w:name="_Toc82688850"/>
      <w:r>
        <w:rPr>
          <w:rFonts w:ascii="Univers Light" w:hAnsi="Univers Light"/>
          <w:b w:val="0"/>
          <w:bCs w:val="0"/>
        </w:rPr>
        <w:t>9.</w:t>
      </w:r>
      <w:r w:rsidR="00AD2F92" w:rsidRPr="008770A2">
        <w:rPr>
          <w:rFonts w:ascii="Univers Light" w:hAnsi="Univers Light"/>
          <w:b w:val="0"/>
          <w:bCs w:val="0"/>
        </w:rPr>
        <w:t xml:space="preserve">B: </w:t>
      </w:r>
      <w:r w:rsidR="006117B5" w:rsidRPr="008770A2">
        <w:rPr>
          <w:rFonts w:ascii="Univers Light" w:hAnsi="Univers Light"/>
          <w:b w:val="0"/>
          <w:bCs w:val="0"/>
        </w:rPr>
        <w:t>Data</w:t>
      </w:r>
      <w:r w:rsidR="005051F5" w:rsidRPr="008770A2">
        <w:rPr>
          <w:rFonts w:ascii="Univers Light" w:hAnsi="Univers Light"/>
          <w:b w:val="0"/>
          <w:bCs w:val="0"/>
        </w:rPr>
        <w:t xml:space="preserve"> Reporting in the 21DC system</w:t>
      </w:r>
      <w:bookmarkEnd w:id="159"/>
      <w:r w:rsidR="005051F5" w:rsidRPr="008770A2">
        <w:rPr>
          <w:rFonts w:ascii="Univers Light" w:hAnsi="Univers Light"/>
          <w:b w:val="0"/>
          <w:bCs w:val="0"/>
        </w:rPr>
        <w:t xml:space="preserve"> </w:t>
      </w:r>
    </w:p>
    <w:p w14:paraId="3EEC5E47" w14:textId="77777777" w:rsidR="00F470FD" w:rsidRPr="004C202D" w:rsidRDefault="00F470FD" w:rsidP="00F470FD">
      <w:pPr>
        <w:rPr>
          <w:rFonts w:ascii="Cambria" w:hAnsi="Cambria"/>
          <w:sz w:val="12"/>
          <w:szCs w:val="12"/>
        </w:rPr>
      </w:pPr>
    </w:p>
    <w:p w14:paraId="193DC653" w14:textId="2FC742A0" w:rsidR="005D6283" w:rsidRPr="008770A2" w:rsidRDefault="006117B5" w:rsidP="00F53D14">
      <w:pPr>
        <w:spacing w:after="200" w:line="276" w:lineRule="auto"/>
        <w:rPr>
          <w:rFonts w:ascii="Cambria" w:hAnsi="Cambria"/>
          <w:sz w:val="22"/>
          <w:szCs w:val="22"/>
        </w:rPr>
      </w:pPr>
      <w:r w:rsidRPr="008770A2">
        <w:rPr>
          <w:rFonts w:ascii="Cambria" w:hAnsi="Cambria"/>
          <w:sz w:val="22"/>
          <w:szCs w:val="22"/>
        </w:rPr>
        <w:t>The key purposes of data collection are: (1) to complete</w:t>
      </w:r>
      <w:r w:rsidR="00587CFA" w:rsidRPr="008770A2">
        <w:rPr>
          <w:rFonts w:ascii="Cambria" w:hAnsi="Cambria"/>
          <w:sz w:val="22"/>
          <w:szCs w:val="22"/>
        </w:rPr>
        <w:t xml:space="preserve"> federal reporting requirements;</w:t>
      </w:r>
      <w:r w:rsidRPr="008770A2">
        <w:rPr>
          <w:rFonts w:ascii="Cambria" w:hAnsi="Cambria"/>
          <w:sz w:val="22"/>
          <w:szCs w:val="22"/>
        </w:rPr>
        <w:t xml:space="preserve"> (2) to demonstrate that substantial progress has been made towards meeting the objectives of the 21</w:t>
      </w:r>
      <w:r w:rsidRPr="008770A2">
        <w:rPr>
          <w:rFonts w:ascii="Cambria" w:hAnsi="Cambria"/>
          <w:sz w:val="22"/>
          <w:szCs w:val="22"/>
          <w:vertAlign w:val="superscript"/>
        </w:rPr>
        <w:t>st</w:t>
      </w:r>
      <w:r w:rsidRPr="008770A2">
        <w:rPr>
          <w:rFonts w:ascii="Cambria" w:hAnsi="Cambria"/>
          <w:sz w:val="22"/>
          <w:szCs w:val="22"/>
        </w:rPr>
        <w:t xml:space="preserve"> CCLC program as outlined in the grant application</w:t>
      </w:r>
      <w:r w:rsidR="00587CFA" w:rsidRPr="008770A2">
        <w:rPr>
          <w:rFonts w:ascii="Cambria" w:hAnsi="Cambria"/>
          <w:sz w:val="22"/>
          <w:szCs w:val="22"/>
        </w:rPr>
        <w:t>, including enrollment data;</w:t>
      </w:r>
      <w:r w:rsidRPr="008770A2">
        <w:rPr>
          <w:rFonts w:ascii="Cambria" w:hAnsi="Cambria"/>
          <w:sz w:val="22"/>
          <w:szCs w:val="22"/>
        </w:rPr>
        <w:t xml:space="preserve"> and (3) to </w:t>
      </w:r>
      <w:r w:rsidR="005051F5" w:rsidRPr="008770A2">
        <w:rPr>
          <w:rFonts w:ascii="Cambria" w:hAnsi="Cambria"/>
          <w:sz w:val="22"/>
          <w:szCs w:val="22"/>
        </w:rPr>
        <w:t xml:space="preserve">provide information for </w:t>
      </w:r>
      <w:r w:rsidRPr="008770A2">
        <w:rPr>
          <w:rFonts w:ascii="Cambria" w:hAnsi="Cambria"/>
          <w:sz w:val="22"/>
          <w:szCs w:val="22"/>
        </w:rPr>
        <w:t>local, state, and federal program evaluations.</w:t>
      </w:r>
      <w:r w:rsidR="005051F5" w:rsidRPr="008770A2">
        <w:rPr>
          <w:rFonts w:ascii="Cambria" w:hAnsi="Cambria"/>
          <w:sz w:val="22"/>
          <w:szCs w:val="22"/>
        </w:rPr>
        <w:t xml:space="preserve"> </w:t>
      </w:r>
      <w:r w:rsidR="002315EF" w:rsidRPr="008770A2">
        <w:rPr>
          <w:rFonts w:ascii="Cambria" w:hAnsi="Cambria"/>
          <w:sz w:val="22"/>
          <w:szCs w:val="22"/>
        </w:rPr>
        <w:t>Subgrantee</w:t>
      </w:r>
      <w:r w:rsidR="005051F5" w:rsidRPr="008770A2">
        <w:rPr>
          <w:rFonts w:ascii="Cambria" w:hAnsi="Cambria"/>
          <w:sz w:val="22"/>
          <w:szCs w:val="22"/>
        </w:rPr>
        <w:t xml:space="preserve">s are </w:t>
      </w:r>
      <w:r w:rsidR="005051F5" w:rsidRPr="008770A2">
        <w:rPr>
          <w:rFonts w:ascii="Cambria" w:hAnsi="Cambria"/>
          <w:sz w:val="22"/>
          <w:szCs w:val="22"/>
          <w:u w:val="single"/>
        </w:rPr>
        <w:t>required</w:t>
      </w:r>
      <w:r w:rsidR="005051F5" w:rsidRPr="008770A2">
        <w:rPr>
          <w:rFonts w:ascii="Cambria" w:hAnsi="Cambria"/>
          <w:sz w:val="22"/>
          <w:szCs w:val="22"/>
        </w:rPr>
        <w:t xml:space="preserve"> to collect 21</w:t>
      </w:r>
      <w:r w:rsidR="005051F5" w:rsidRPr="008770A2">
        <w:rPr>
          <w:rFonts w:ascii="Cambria" w:hAnsi="Cambria"/>
          <w:sz w:val="22"/>
          <w:szCs w:val="22"/>
          <w:vertAlign w:val="superscript"/>
        </w:rPr>
        <w:t>st</w:t>
      </w:r>
      <w:r w:rsidR="005051F5" w:rsidRPr="008770A2">
        <w:rPr>
          <w:rFonts w:ascii="Cambria" w:hAnsi="Cambria"/>
          <w:sz w:val="22"/>
          <w:szCs w:val="22"/>
        </w:rPr>
        <w:t xml:space="preserve"> CCLC data and report it annually to </w:t>
      </w:r>
      <w:r w:rsidR="009D5025" w:rsidRPr="008770A2">
        <w:rPr>
          <w:rFonts w:ascii="Cambria" w:hAnsi="Cambria"/>
          <w:sz w:val="22"/>
          <w:szCs w:val="22"/>
        </w:rPr>
        <w:t>DPI</w:t>
      </w:r>
      <w:r w:rsidR="005051F5" w:rsidRPr="008770A2">
        <w:rPr>
          <w:rFonts w:ascii="Cambria" w:hAnsi="Cambria"/>
          <w:sz w:val="22"/>
          <w:szCs w:val="22"/>
        </w:rPr>
        <w:t xml:space="preserve"> via the 21DC system. </w:t>
      </w:r>
      <w:r w:rsidR="009D5025" w:rsidRPr="008770A2">
        <w:rPr>
          <w:rFonts w:ascii="Cambria" w:hAnsi="Cambria"/>
          <w:sz w:val="22"/>
          <w:szCs w:val="22"/>
        </w:rPr>
        <w:t>DPI</w:t>
      </w:r>
      <w:r w:rsidR="005051F5" w:rsidRPr="008770A2">
        <w:rPr>
          <w:rFonts w:ascii="Cambria" w:hAnsi="Cambria"/>
          <w:sz w:val="22"/>
          <w:szCs w:val="22"/>
        </w:rPr>
        <w:t xml:space="preserve"> collects data through 21DC to complete annual federal reporting requirements via the federal 21APR system. For more information on the 21DC system, click </w:t>
      </w:r>
      <w:hyperlink r:id="rId78" w:history="1">
        <w:r w:rsidR="005051F5" w:rsidRPr="008770A2">
          <w:rPr>
            <w:rStyle w:val="Hyperlink"/>
            <w:rFonts w:ascii="Cambria" w:hAnsi="Cambria"/>
            <w:sz w:val="22"/>
            <w:szCs w:val="22"/>
          </w:rPr>
          <w:t>HERE</w:t>
        </w:r>
      </w:hyperlink>
      <w:r w:rsidR="005051F5" w:rsidRPr="008770A2">
        <w:rPr>
          <w:rFonts w:ascii="Cambria" w:hAnsi="Cambria"/>
          <w:sz w:val="22"/>
          <w:szCs w:val="22"/>
        </w:rPr>
        <w:t>.</w:t>
      </w:r>
    </w:p>
    <w:p w14:paraId="11958BC8" w14:textId="14E1E6F3" w:rsidR="0076268D" w:rsidRDefault="00DC53E0" w:rsidP="00F53D14">
      <w:pPr>
        <w:spacing w:after="200" w:line="276" w:lineRule="auto"/>
        <w:rPr>
          <w:rStyle w:val="eop"/>
          <w:rFonts w:ascii="Cambria" w:eastAsiaTheme="majorEastAsia" w:hAnsi="Cambria"/>
          <w:color w:val="000000"/>
          <w:sz w:val="22"/>
          <w:szCs w:val="22"/>
          <w:shd w:val="clear" w:color="auto" w:fill="FFFFFF"/>
        </w:rPr>
      </w:pPr>
      <w:r w:rsidRPr="00E54415">
        <w:rPr>
          <w:rFonts w:ascii="Cambria" w:hAnsi="Cambria"/>
          <w:sz w:val="22"/>
          <w:szCs w:val="22"/>
        </w:rPr>
        <w:t xml:space="preserve">Late submission of attendance data in the 21DC system will be </w:t>
      </w:r>
      <w:proofErr w:type="gramStart"/>
      <w:r w:rsidRPr="00E54415">
        <w:rPr>
          <w:rFonts w:ascii="Cambria" w:hAnsi="Cambria"/>
          <w:sz w:val="22"/>
          <w:szCs w:val="22"/>
        </w:rPr>
        <w:t xml:space="preserve">used </w:t>
      </w:r>
      <w:r w:rsidR="00E54415" w:rsidRPr="00E54415">
        <w:rPr>
          <w:rStyle w:val="normaltextrun"/>
          <w:rFonts w:ascii="Cambria" w:eastAsiaTheme="majorEastAsia" w:hAnsi="Cambria"/>
          <w:color w:val="000000"/>
          <w:sz w:val="22"/>
          <w:szCs w:val="22"/>
          <w:shd w:val="clear" w:color="auto" w:fill="FFFFFF"/>
        </w:rPr>
        <w:t xml:space="preserve"> to</w:t>
      </w:r>
      <w:proofErr w:type="gramEnd"/>
      <w:r w:rsidR="00E54415" w:rsidRPr="00E54415">
        <w:rPr>
          <w:rStyle w:val="normaltextrun"/>
          <w:rFonts w:ascii="Cambria" w:eastAsiaTheme="majorEastAsia" w:hAnsi="Cambria"/>
          <w:color w:val="000000"/>
          <w:sz w:val="22"/>
          <w:szCs w:val="22"/>
          <w:shd w:val="clear" w:color="auto" w:fill="FFFFFF"/>
        </w:rPr>
        <w:t xml:space="preserve"> inform the subgrantee’s risk level during NCDPI’s 21</w:t>
      </w:r>
      <w:r w:rsidR="00E54415" w:rsidRPr="00E54415">
        <w:rPr>
          <w:rStyle w:val="normaltextrun"/>
          <w:rFonts w:ascii="Cambria" w:eastAsiaTheme="majorEastAsia" w:hAnsi="Cambria"/>
          <w:color w:val="000000"/>
          <w:sz w:val="22"/>
          <w:szCs w:val="22"/>
          <w:shd w:val="clear" w:color="auto" w:fill="FFFFFF"/>
          <w:vertAlign w:val="superscript"/>
        </w:rPr>
        <w:t>st</w:t>
      </w:r>
      <w:r w:rsidR="00E54415" w:rsidRPr="00E54415">
        <w:rPr>
          <w:rStyle w:val="normaltextrun"/>
          <w:rFonts w:ascii="Cambria" w:eastAsiaTheme="majorEastAsia" w:hAnsi="Cambria"/>
          <w:color w:val="000000"/>
          <w:sz w:val="22"/>
          <w:szCs w:val="22"/>
          <w:shd w:val="clear" w:color="auto" w:fill="FFFFFF"/>
        </w:rPr>
        <w:t> CCLC annual risk assessment for future monitoring events.</w:t>
      </w:r>
      <w:r w:rsidR="00E54415" w:rsidRPr="00E54415">
        <w:rPr>
          <w:rStyle w:val="eop"/>
          <w:rFonts w:ascii="Cambria" w:eastAsiaTheme="majorEastAsia" w:hAnsi="Cambria"/>
          <w:color w:val="000000"/>
          <w:sz w:val="22"/>
          <w:szCs w:val="22"/>
          <w:shd w:val="clear" w:color="auto" w:fill="FFFFFF"/>
        </w:rPr>
        <w:t> </w:t>
      </w:r>
    </w:p>
    <w:p w14:paraId="0CA5FAD9" w14:textId="77777777" w:rsidR="00E54415" w:rsidRPr="00E54415" w:rsidRDefault="00E54415" w:rsidP="00F53D14">
      <w:pPr>
        <w:spacing w:after="200" w:line="276" w:lineRule="auto"/>
        <w:rPr>
          <w:rFonts w:ascii="Cambria" w:hAnsi="Cambria"/>
          <w:sz w:val="22"/>
          <w:szCs w:val="22"/>
        </w:rPr>
      </w:pPr>
    </w:p>
    <w:p w14:paraId="0377214F" w14:textId="03ECBC61" w:rsidR="006117B5" w:rsidRPr="008770A2" w:rsidRDefault="005B2F1B" w:rsidP="009D5025">
      <w:pPr>
        <w:pStyle w:val="Heading2"/>
        <w:rPr>
          <w:rFonts w:ascii="Univers Light" w:hAnsi="Univers Light"/>
          <w:b w:val="0"/>
          <w:bCs w:val="0"/>
        </w:rPr>
      </w:pPr>
      <w:bookmarkStart w:id="160" w:name="_Toc82688851"/>
      <w:r>
        <w:rPr>
          <w:rFonts w:ascii="Univers Light" w:hAnsi="Univers Light"/>
          <w:b w:val="0"/>
          <w:bCs w:val="0"/>
        </w:rPr>
        <w:t>9.</w:t>
      </w:r>
      <w:r w:rsidR="00AD2F92" w:rsidRPr="008770A2">
        <w:rPr>
          <w:rFonts w:ascii="Univers Light" w:hAnsi="Univers Light"/>
          <w:b w:val="0"/>
          <w:bCs w:val="0"/>
        </w:rPr>
        <w:t xml:space="preserve">C: </w:t>
      </w:r>
      <w:r w:rsidR="00091B65" w:rsidRPr="008770A2">
        <w:rPr>
          <w:rFonts w:ascii="Univers Light" w:hAnsi="Univers Light"/>
          <w:b w:val="0"/>
          <w:bCs w:val="0"/>
        </w:rPr>
        <w:t>Annual Program Evaluation Report</w:t>
      </w:r>
      <w:bookmarkEnd w:id="160"/>
    </w:p>
    <w:p w14:paraId="78E13EE9" w14:textId="77777777" w:rsidR="00F470FD" w:rsidRPr="00E54415" w:rsidRDefault="00F470FD" w:rsidP="00F470FD">
      <w:pPr>
        <w:rPr>
          <w:rFonts w:ascii="Cambria" w:hAnsi="Cambria"/>
          <w:sz w:val="12"/>
          <w:szCs w:val="12"/>
        </w:rPr>
      </w:pPr>
    </w:p>
    <w:p w14:paraId="1816D82C" w14:textId="7A2C350D" w:rsidR="00CD4CCC" w:rsidRPr="00CD4CCC" w:rsidRDefault="006117B5" w:rsidP="331762C0">
      <w:pPr>
        <w:spacing w:after="200" w:line="276" w:lineRule="auto"/>
        <w:rPr>
          <w:rFonts w:ascii="Cambria" w:eastAsiaTheme="majorEastAsia" w:hAnsi="Cambria"/>
          <w:color w:val="000000"/>
          <w:sz w:val="22"/>
          <w:szCs w:val="22"/>
          <w:shd w:val="clear" w:color="auto" w:fill="FFFFFF"/>
        </w:rPr>
      </w:pPr>
      <w:r w:rsidRPr="00656D2A">
        <w:rPr>
          <w:rFonts w:ascii="Cambria" w:hAnsi="Cambria"/>
          <w:sz w:val="22"/>
          <w:szCs w:val="22"/>
        </w:rPr>
        <w:t xml:space="preserve">In addition to meeting federal evaluation requirements, </w:t>
      </w:r>
      <w:r w:rsidR="002315EF" w:rsidRPr="00656D2A">
        <w:rPr>
          <w:rFonts w:ascii="Cambria" w:hAnsi="Cambria"/>
          <w:sz w:val="22"/>
          <w:szCs w:val="22"/>
        </w:rPr>
        <w:t>subgrantee</w:t>
      </w:r>
      <w:r w:rsidRPr="00656D2A">
        <w:rPr>
          <w:rFonts w:ascii="Cambria" w:hAnsi="Cambria"/>
          <w:sz w:val="22"/>
          <w:szCs w:val="22"/>
        </w:rPr>
        <w:t>s must submit a</w:t>
      </w:r>
      <w:r w:rsidR="005051F5" w:rsidRPr="00656D2A">
        <w:rPr>
          <w:rFonts w:ascii="Cambria" w:hAnsi="Cambria"/>
          <w:sz w:val="22"/>
          <w:szCs w:val="22"/>
        </w:rPr>
        <w:t xml:space="preserve">n Annual Program Evaluation Report </w:t>
      </w:r>
      <w:r w:rsidR="0040680A" w:rsidRPr="00656D2A">
        <w:rPr>
          <w:rFonts w:ascii="Cambria" w:hAnsi="Cambria"/>
          <w:sz w:val="22"/>
          <w:szCs w:val="22"/>
        </w:rPr>
        <w:t xml:space="preserve">(APER) </w:t>
      </w:r>
      <w:r w:rsidR="005051F5" w:rsidRPr="00656D2A">
        <w:rPr>
          <w:rFonts w:ascii="Cambria" w:hAnsi="Cambria"/>
          <w:sz w:val="22"/>
          <w:szCs w:val="22"/>
        </w:rPr>
        <w:t>and upload the document into the Related Documents section of CCIP.</w:t>
      </w:r>
      <w:r w:rsidRPr="00656D2A">
        <w:rPr>
          <w:rFonts w:ascii="Cambria" w:hAnsi="Cambria"/>
          <w:sz w:val="22"/>
          <w:szCs w:val="22"/>
        </w:rPr>
        <w:t xml:space="preserve"> </w:t>
      </w:r>
      <w:r w:rsidR="0040680A" w:rsidRPr="00656D2A">
        <w:rPr>
          <w:rFonts w:ascii="Cambria" w:hAnsi="Cambria"/>
          <w:sz w:val="22"/>
          <w:szCs w:val="22"/>
        </w:rPr>
        <w:t>The APER</w:t>
      </w:r>
      <w:r w:rsidR="00BF0CAF" w:rsidRPr="00656D2A">
        <w:rPr>
          <w:rFonts w:ascii="Cambria" w:hAnsi="Cambria"/>
          <w:sz w:val="22"/>
          <w:szCs w:val="22"/>
        </w:rPr>
        <w:t xml:space="preserve"> must be uploaded and approved in CCIP prior to</w:t>
      </w:r>
      <w:r w:rsidR="00D8748B">
        <w:rPr>
          <w:rFonts w:ascii="Cambria" w:hAnsi="Cambria"/>
          <w:sz w:val="22"/>
          <w:szCs w:val="22"/>
        </w:rPr>
        <w:t xml:space="preserve"> </w:t>
      </w:r>
      <w:r w:rsidR="00F35F26">
        <w:rPr>
          <w:rFonts w:ascii="Cambria" w:hAnsi="Cambria"/>
          <w:sz w:val="22"/>
          <w:szCs w:val="22"/>
        </w:rPr>
        <w:t>finalizing</w:t>
      </w:r>
      <w:r w:rsidR="00BF0CAF" w:rsidRPr="00656D2A">
        <w:rPr>
          <w:rFonts w:ascii="Cambria" w:hAnsi="Cambria"/>
          <w:sz w:val="22"/>
          <w:szCs w:val="22"/>
        </w:rPr>
        <w:t xml:space="preserve"> </w:t>
      </w:r>
      <w:r w:rsidR="00491543">
        <w:rPr>
          <w:rFonts w:ascii="Cambria" w:hAnsi="Cambria"/>
          <w:sz w:val="22"/>
          <w:szCs w:val="22"/>
        </w:rPr>
        <w:t xml:space="preserve">grant </w:t>
      </w:r>
      <w:r w:rsidR="00253760">
        <w:rPr>
          <w:rFonts w:ascii="Cambria" w:hAnsi="Cambria"/>
          <w:sz w:val="22"/>
          <w:szCs w:val="22"/>
        </w:rPr>
        <w:t>clos</w:t>
      </w:r>
      <w:r w:rsidR="00F35F26">
        <w:rPr>
          <w:rFonts w:ascii="Cambria" w:hAnsi="Cambria"/>
          <w:sz w:val="22"/>
          <w:szCs w:val="22"/>
        </w:rPr>
        <w:t>e</w:t>
      </w:r>
      <w:r w:rsidR="00253760">
        <w:rPr>
          <w:rFonts w:ascii="Cambria" w:hAnsi="Cambria"/>
          <w:sz w:val="22"/>
          <w:szCs w:val="22"/>
        </w:rPr>
        <w:t xml:space="preserve"> out</w:t>
      </w:r>
      <w:r w:rsidR="00491543">
        <w:rPr>
          <w:rFonts w:ascii="Cambria" w:hAnsi="Cambria"/>
          <w:sz w:val="22"/>
          <w:szCs w:val="22"/>
        </w:rPr>
        <w:t xml:space="preserve"> </w:t>
      </w:r>
      <w:r w:rsidR="00036875">
        <w:rPr>
          <w:rFonts w:ascii="Cambria" w:hAnsi="Cambria"/>
          <w:sz w:val="22"/>
          <w:szCs w:val="22"/>
        </w:rPr>
        <w:t>procedures</w:t>
      </w:r>
      <w:r w:rsidR="00491543">
        <w:rPr>
          <w:rFonts w:ascii="Cambria" w:hAnsi="Cambria"/>
          <w:sz w:val="22"/>
          <w:szCs w:val="22"/>
        </w:rPr>
        <w:t xml:space="preserve"> for</w:t>
      </w:r>
      <w:r w:rsidR="00D8748B">
        <w:rPr>
          <w:rFonts w:ascii="Cambria" w:hAnsi="Cambria"/>
          <w:sz w:val="22"/>
          <w:szCs w:val="22"/>
        </w:rPr>
        <w:t xml:space="preserve"> the current year of funding</w:t>
      </w:r>
      <w:r w:rsidR="00BF0CAF" w:rsidRPr="00656D2A">
        <w:rPr>
          <w:rFonts w:ascii="Cambria" w:hAnsi="Cambria"/>
          <w:sz w:val="22"/>
          <w:szCs w:val="22"/>
        </w:rPr>
        <w:t>.</w:t>
      </w:r>
      <w:r w:rsidR="00CD4CCC">
        <w:rPr>
          <w:rFonts w:ascii="Cambria" w:hAnsi="Cambria"/>
          <w:sz w:val="22"/>
          <w:szCs w:val="22"/>
        </w:rPr>
        <w:t xml:space="preserve"> </w:t>
      </w:r>
      <w:r w:rsidR="00CD4CCC" w:rsidRPr="00E54415">
        <w:rPr>
          <w:rFonts w:ascii="Cambria" w:hAnsi="Cambria"/>
          <w:sz w:val="22"/>
          <w:szCs w:val="22"/>
        </w:rPr>
        <w:t xml:space="preserve">Late submission of </w:t>
      </w:r>
      <w:r w:rsidR="00CD4CCC">
        <w:rPr>
          <w:rFonts w:ascii="Cambria" w:hAnsi="Cambria"/>
          <w:sz w:val="22"/>
          <w:szCs w:val="22"/>
        </w:rPr>
        <w:t>the APER</w:t>
      </w:r>
      <w:r w:rsidR="00CD4CCC" w:rsidRPr="00E54415">
        <w:rPr>
          <w:rFonts w:ascii="Cambria" w:hAnsi="Cambria"/>
          <w:sz w:val="22"/>
          <w:szCs w:val="22"/>
        </w:rPr>
        <w:t xml:space="preserve"> will be </w:t>
      </w:r>
      <w:r w:rsidR="19E19892" w:rsidRPr="00E54415">
        <w:rPr>
          <w:rFonts w:ascii="Cambria" w:hAnsi="Cambria"/>
          <w:sz w:val="22"/>
          <w:szCs w:val="22"/>
        </w:rPr>
        <w:t>used to</w:t>
      </w:r>
      <w:r w:rsidR="00CD4CCC" w:rsidRPr="331762C0">
        <w:rPr>
          <w:rStyle w:val="normaltextrun"/>
          <w:rFonts w:ascii="Cambria" w:eastAsiaTheme="majorEastAsia" w:hAnsi="Cambria"/>
          <w:color w:val="000000"/>
          <w:sz w:val="22"/>
          <w:szCs w:val="22"/>
          <w:shd w:val="clear" w:color="auto" w:fill="FFFFFF"/>
        </w:rPr>
        <w:t xml:space="preserve"> inform the subgrantee’s risk level during NCDPI’s 21</w:t>
      </w:r>
      <w:r w:rsidR="00CD4CCC" w:rsidRPr="331762C0">
        <w:rPr>
          <w:rStyle w:val="normaltextrun"/>
          <w:rFonts w:ascii="Cambria" w:eastAsiaTheme="majorEastAsia" w:hAnsi="Cambria"/>
          <w:color w:val="000000"/>
          <w:sz w:val="22"/>
          <w:szCs w:val="22"/>
          <w:shd w:val="clear" w:color="auto" w:fill="FFFFFF"/>
          <w:vertAlign w:val="superscript"/>
        </w:rPr>
        <w:t>st</w:t>
      </w:r>
      <w:r w:rsidR="00CD4CCC" w:rsidRPr="331762C0">
        <w:rPr>
          <w:rStyle w:val="normaltextrun"/>
          <w:rFonts w:ascii="Cambria" w:eastAsiaTheme="majorEastAsia" w:hAnsi="Cambria"/>
          <w:color w:val="000000"/>
          <w:sz w:val="22"/>
          <w:szCs w:val="22"/>
          <w:shd w:val="clear" w:color="auto" w:fill="FFFFFF"/>
        </w:rPr>
        <w:t> CCLC annual risk assessment for future monitoring events.</w:t>
      </w:r>
      <w:r w:rsidR="00CD4CCC" w:rsidRPr="331762C0">
        <w:rPr>
          <w:rStyle w:val="eop"/>
          <w:rFonts w:ascii="Cambria" w:eastAsiaTheme="majorEastAsia" w:hAnsi="Cambria"/>
          <w:color w:val="000000"/>
          <w:sz w:val="22"/>
          <w:szCs w:val="22"/>
          <w:shd w:val="clear" w:color="auto" w:fill="FFFFFF"/>
        </w:rPr>
        <w:t> </w:t>
      </w:r>
    </w:p>
    <w:p w14:paraId="747FC02D" w14:textId="1BC3A722" w:rsidR="006117B5" w:rsidRPr="008770A2" w:rsidRDefault="005B2F1B" w:rsidP="009D5025">
      <w:pPr>
        <w:pStyle w:val="Heading2"/>
        <w:rPr>
          <w:rFonts w:ascii="Univers Light" w:hAnsi="Univers Light"/>
          <w:b w:val="0"/>
          <w:bCs w:val="0"/>
        </w:rPr>
      </w:pPr>
      <w:bookmarkStart w:id="161" w:name="_Toc82688852"/>
      <w:r>
        <w:rPr>
          <w:rFonts w:ascii="Univers Light" w:hAnsi="Univers Light"/>
          <w:b w:val="0"/>
          <w:bCs w:val="0"/>
        </w:rPr>
        <w:t>9.</w:t>
      </w:r>
      <w:r w:rsidR="00AD2F92" w:rsidRPr="008770A2">
        <w:rPr>
          <w:rFonts w:ascii="Univers Light" w:hAnsi="Univers Light"/>
          <w:b w:val="0"/>
          <w:bCs w:val="0"/>
        </w:rPr>
        <w:t xml:space="preserve">D: </w:t>
      </w:r>
      <w:r w:rsidR="005051F5" w:rsidRPr="008770A2">
        <w:rPr>
          <w:rFonts w:ascii="Univers Light" w:hAnsi="Univers Light"/>
          <w:b w:val="0"/>
          <w:bCs w:val="0"/>
        </w:rPr>
        <w:t>External Evaluators</w:t>
      </w:r>
      <w:bookmarkEnd w:id="161"/>
    </w:p>
    <w:p w14:paraId="0CA0B5CA" w14:textId="77777777" w:rsidR="00F470FD" w:rsidRPr="00CD4CCC" w:rsidRDefault="00F470FD" w:rsidP="00F470FD">
      <w:pPr>
        <w:rPr>
          <w:rFonts w:ascii="Cambria" w:hAnsi="Cambria"/>
          <w:sz w:val="12"/>
          <w:szCs w:val="12"/>
        </w:rPr>
      </w:pPr>
    </w:p>
    <w:p w14:paraId="57F575D4" w14:textId="5FFE1045" w:rsidR="00B93424" w:rsidRDefault="006117B5" w:rsidP="00F53D14">
      <w:pPr>
        <w:spacing w:after="200" w:line="276" w:lineRule="auto"/>
        <w:rPr>
          <w:rFonts w:ascii="Cambria" w:hAnsi="Cambria"/>
          <w:sz w:val="22"/>
          <w:szCs w:val="22"/>
        </w:rPr>
      </w:pPr>
      <w:r w:rsidRPr="008770A2">
        <w:rPr>
          <w:rFonts w:ascii="Cambria" w:hAnsi="Cambria"/>
          <w:sz w:val="22"/>
          <w:szCs w:val="22"/>
        </w:rPr>
        <w:t>Although not required, external evaluators may be used to conduct an independent assessment of the 21</w:t>
      </w:r>
      <w:r w:rsidRPr="008770A2">
        <w:rPr>
          <w:rFonts w:ascii="Cambria" w:hAnsi="Cambria"/>
          <w:sz w:val="22"/>
          <w:szCs w:val="22"/>
          <w:vertAlign w:val="superscript"/>
        </w:rPr>
        <w:t>st</w:t>
      </w:r>
      <w:r w:rsidRPr="008770A2">
        <w:rPr>
          <w:rFonts w:ascii="Cambria" w:hAnsi="Cambria"/>
          <w:sz w:val="22"/>
          <w:szCs w:val="22"/>
        </w:rPr>
        <w:t xml:space="preserve"> CCLC program. If an external evaluator has agreed to serve as the evaluator for the program, the amount to be paid to the evaluator from grant funds cannot exceed three percent (3%) of the grant award amount. If the amount to be paid exceeds 3% of the grant award, the outstanding balance must come from other resources.</w:t>
      </w:r>
      <w:r w:rsidR="00BA3249" w:rsidRPr="008770A2">
        <w:rPr>
          <w:rFonts w:ascii="Cambria" w:hAnsi="Cambria"/>
          <w:sz w:val="22"/>
          <w:szCs w:val="22"/>
        </w:rPr>
        <w:t xml:space="preserve"> In addition, all applicable federal, state, and local procurement procedures, including conflict of interest rules, must be followed when selecting an external contracted evaluator.</w:t>
      </w:r>
    </w:p>
    <w:p w14:paraId="30C3149D" w14:textId="77777777" w:rsidR="00036875" w:rsidRPr="008770A2" w:rsidRDefault="00036875" w:rsidP="00F53D14">
      <w:pPr>
        <w:spacing w:after="200" w:line="276" w:lineRule="auto"/>
        <w:rPr>
          <w:rFonts w:ascii="Cambria" w:hAnsi="Cambria"/>
          <w:sz w:val="22"/>
          <w:szCs w:val="22"/>
        </w:rPr>
      </w:pPr>
    </w:p>
    <w:p w14:paraId="6833BD1B" w14:textId="6EDEFB77" w:rsidR="00B00A06" w:rsidRPr="008770A2" w:rsidRDefault="005B2F1B" w:rsidP="009D5025">
      <w:pPr>
        <w:pStyle w:val="Heading2"/>
        <w:rPr>
          <w:rFonts w:ascii="Univers Light" w:hAnsi="Univers Light"/>
          <w:b w:val="0"/>
          <w:bCs w:val="0"/>
        </w:rPr>
      </w:pPr>
      <w:bookmarkStart w:id="162" w:name="_Toc82688853"/>
      <w:r>
        <w:rPr>
          <w:rFonts w:ascii="Univers Light" w:hAnsi="Univers Light"/>
          <w:b w:val="0"/>
          <w:bCs w:val="0"/>
        </w:rPr>
        <w:t>9.</w:t>
      </w:r>
      <w:r w:rsidR="00AD2F92" w:rsidRPr="008770A2">
        <w:rPr>
          <w:rFonts w:ascii="Univers Light" w:hAnsi="Univers Light"/>
          <w:b w:val="0"/>
          <w:bCs w:val="0"/>
        </w:rPr>
        <w:t xml:space="preserve">E: </w:t>
      </w:r>
      <w:r w:rsidR="4478BDC0" w:rsidRPr="008770A2">
        <w:rPr>
          <w:rFonts w:ascii="Univers Light" w:hAnsi="Univers Light"/>
          <w:b w:val="0"/>
          <w:bCs w:val="0"/>
        </w:rPr>
        <w:t xml:space="preserve">Comprehensive Program </w:t>
      </w:r>
      <w:r w:rsidR="00B00A06" w:rsidRPr="008770A2">
        <w:rPr>
          <w:rFonts w:ascii="Univers Light" w:hAnsi="Univers Light"/>
          <w:b w:val="0"/>
          <w:bCs w:val="0"/>
        </w:rPr>
        <w:t>Sustainability Plan</w:t>
      </w:r>
      <w:bookmarkEnd w:id="162"/>
    </w:p>
    <w:p w14:paraId="74F603C4" w14:textId="77777777" w:rsidR="00F470FD" w:rsidRPr="00763414" w:rsidRDefault="00F470FD" w:rsidP="00F470FD">
      <w:pPr>
        <w:rPr>
          <w:rFonts w:ascii="Cambria" w:hAnsi="Cambria"/>
          <w:sz w:val="12"/>
          <w:szCs w:val="12"/>
        </w:rPr>
      </w:pPr>
    </w:p>
    <w:p w14:paraId="15051365" w14:textId="3FA984A4" w:rsidR="00442681" w:rsidRPr="008770A2" w:rsidRDefault="002315EF" w:rsidP="0F715FF1">
      <w:pPr>
        <w:spacing w:after="200" w:line="276" w:lineRule="auto"/>
        <w:rPr>
          <w:rFonts w:ascii="Cambria" w:hAnsi="Cambria"/>
          <w:sz w:val="22"/>
          <w:szCs w:val="22"/>
        </w:rPr>
      </w:pPr>
      <w:r w:rsidRPr="008770A2">
        <w:rPr>
          <w:rFonts w:ascii="Cambria" w:hAnsi="Cambria"/>
          <w:sz w:val="22"/>
          <w:szCs w:val="22"/>
        </w:rPr>
        <w:t>Subgrantee</w:t>
      </w:r>
      <w:r w:rsidR="00B00A06" w:rsidRPr="008770A2">
        <w:rPr>
          <w:rFonts w:ascii="Cambria" w:hAnsi="Cambria"/>
          <w:sz w:val="22"/>
          <w:szCs w:val="22"/>
        </w:rPr>
        <w:t xml:space="preserve">s </w:t>
      </w:r>
      <w:r w:rsidR="00763414">
        <w:rPr>
          <w:rFonts w:ascii="Cambria" w:hAnsi="Cambria"/>
          <w:sz w:val="22"/>
          <w:szCs w:val="22"/>
        </w:rPr>
        <w:t>should</w:t>
      </w:r>
      <w:r w:rsidR="00B00A06" w:rsidRPr="008770A2">
        <w:rPr>
          <w:rFonts w:ascii="Cambria" w:hAnsi="Cambria"/>
          <w:sz w:val="22"/>
          <w:szCs w:val="22"/>
        </w:rPr>
        <w:t xml:space="preserve"> develop and annually update a </w:t>
      </w:r>
      <w:r w:rsidR="178235B3" w:rsidRPr="008770A2">
        <w:rPr>
          <w:rFonts w:ascii="Cambria" w:hAnsi="Cambria"/>
          <w:sz w:val="22"/>
          <w:szCs w:val="22"/>
        </w:rPr>
        <w:t>C</w:t>
      </w:r>
      <w:r w:rsidR="00B00A06" w:rsidRPr="008770A2">
        <w:rPr>
          <w:rFonts w:ascii="Cambria" w:hAnsi="Cambria"/>
          <w:sz w:val="22"/>
          <w:szCs w:val="22"/>
        </w:rPr>
        <w:t xml:space="preserve">omprehensive </w:t>
      </w:r>
      <w:r w:rsidR="480FDB4D" w:rsidRPr="008770A2">
        <w:rPr>
          <w:rFonts w:ascii="Cambria" w:hAnsi="Cambria"/>
          <w:sz w:val="22"/>
          <w:szCs w:val="22"/>
        </w:rPr>
        <w:t>Program S</w:t>
      </w:r>
      <w:r w:rsidR="00B00A06" w:rsidRPr="008770A2">
        <w:rPr>
          <w:rFonts w:ascii="Cambria" w:hAnsi="Cambria"/>
          <w:sz w:val="22"/>
          <w:szCs w:val="22"/>
        </w:rPr>
        <w:t xml:space="preserve">ustainability </w:t>
      </w:r>
      <w:r w:rsidR="7E91767D" w:rsidRPr="008770A2">
        <w:rPr>
          <w:rFonts w:ascii="Cambria" w:hAnsi="Cambria"/>
          <w:sz w:val="22"/>
          <w:szCs w:val="22"/>
        </w:rPr>
        <w:t>P</w:t>
      </w:r>
      <w:r w:rsidR="00B00A06" w:rsidRPr="008770A2">
        <w:rPr>
          <w:rFonts w:ascii="Cambria" w:hAnsi="Cambria"/>
          <w:sz w:val="22"/>
          <w:szCs w:val="22"/>
        </w:rPr>
        <w:t>lan.</w:t>
      </w:r>
      <w:r w:rsidR="3F7E77EC" w:rsidRPr="008770A2">
        <w:rPr>
          <w:rFonts w:ascii="Cambria" w:hAnsi="Cambria"/>
          <w:sz w:val="22"/>
          <w:szCs w:val="22"/>
        </w:rPr>
        <w:t xml:space="preserve"> 21</w:t>
      </w:r>
      <w:r w:rsidR="3F7E77EC" w:rsidRPr="008770A2">
        <w:rPr>
          <w:rFonts w:ascii="Cambria" w:hAnsi="Cambria"/>
          <w:sz w:val="22"/>
          <w:szCs w:val="22"/>
          <w:vertAlign w:val="superscript"/>
        </w:rPr>
        <w:t>st</w:t>
      </w:r>
      <w:r w:rsidR="3F7E77EC" w:rsidRPr="008770A2">
        <w:rPr>
          <w:rFonts w:ascii="Cambria" w:hAnsi="Cambria"/>
          <w:sz w:val="22"/>
          <w:szCs w:val="22"/>
        </w:rPr>
        <w:t xml:space="preserve"> CCLC sustainability plans have two key components: </w:t>
      </w:r>
      <w:r w:rsidR="399FBFAA" w:rsidRPr="008770A2">
        <w:rPr>
          <w:rFonts w:ascii="Cambria" w:hAnsi="Cambria"/>
          <w:sz w:val="22"/>
          <w:szCs w:val="22"/>
        </w:rPr>
        <w:t xml:space="preserve">a </w:t>
      </w:r>
      <w:r w:rsidR="3F7E77EC" w:rsidRPr="008770A2">
        <w:rPr>
          <w:rFonts w:ascii="Cambria" w:hAnsi="Cambria"/>
          <w:sz w:val="22"/>
          <w:szCs w:val="22"/>
        </w:rPr>
        <w:t>data collection and evaluation plan and a funding sustainability plan.</w:t>
      </w:r>
      <w:r w:rsidR="00B00A06" w:rsidRPr="008770A2">
        <w:rPr>
          <w:rFonts w:ascii="Cambria" w:hAnsi="Cambria"/>
          <w:sz w:val="22"/>
          <w:szCs w:val="22"/>
        </w:rPr>
        <w:t xml:space="preserve"> </w:t>
      </w:r>
    </w:p>
    <w:p w14:paraId="7DB619C2" w14:textId="2E632E8B" w:rsidR="006A5087" w:rsidRDefault="005B2F1B" w:rsidP="00B93424">
      <w:pPr>
        <w:pStyle w:val="Heading1"/>
        <w:rPr>
          <w:rFonts w:ascii="Univers Light" w:hAnsi="Univers Light"/>
          <w:b w:val="0"/>
          <w:color w:val="auto"/>
          <w:sz w:val="24"/>
          <w:szCs w:val="24"/>
        </w:rPr>
      </w:pPr>
      <w:bookmarkStart w:id="163" w:name="_Toc82688854"/>
      <w:r w:rsidRPr="006A5087">
        <w:rPr>
          <w:rFonts w:ascii="Univers Light" w:hAnsi="Univers Light"/>
          <w:b w:val="0"/>
          <w:color w:val="auto"/>
          <w:sz w:val="24"/>
          <w:szCs w:val="24"/>
        </w:rPr>
        <w:t>9.</w:t>
      </w:r>
      <w:r w:rsidR="00EB0D8D" w:rsidRPr="006A5087">
        <w:rPr>
          <w:rFonts w:ascii="Univers Light" w:hAnsi="Univers Light"/>
          <w:b w:val="0"/>
          <w:color w:val="auto"/>
          <w:sz w:val="24"/>
          <w:szCs w:val="24"/>
        </w:rPr>
        <w:t xml:space="preserve">E.1: </w:t>
      </w:r>
      <w:r w:rsidR="60B64B4E" w:rsidRPr="006A5087">
        <w:rPr>
          <w:rFonts w:ascii="Univers Light" w:hAnsi="Univers Light"/>
          <w:b w:val="0"/>
          <w:color w:val="auto"/>
          <w:sz w:val="24"/>
          <w:szCs w:val="24"/>
        </w:rPr>
        <w:t>Data Collection and Evaluation Plan</w:t>
      </w:r>
      <w:bookmarkEnd w:id="163"/>
    </w:p>
    <w:p w14:paraId="2658C18F" w14:textId="77777777" w:rsidR="00763414" w:rsidRPr="00763414" w:rsidRDefault="00763414" w:rsidP="00763414">
      <w:pPr>
        <w:rPr>
          <w:sz w:val="12"/>
          <w:szCs w:val="12"/>
        </w:rPr>
      </w:pPr>
    </w:p>
    <w:p w14:paraId="77E7323B" w14:textId="73FE36BD" w:rsidR="00442681" w:rsidRPr="008770A2" w:rsidRDefault="00B00A06" w:rsidP="0F715FF1">
      <w:pPr>
        <w:spacing w:after="200" w:line="276" w:lineRule="auto"/>
        <w:rPr>
          <w:rFonts w:ascii="Cambria" w:hAnsi="Cambria"/>
          <w:sz w:val="22"/>
          <w:szCs w:val="22"/>
        </w:rPr>
      </w:pPr>
      <w:r w:rsidRPr="008770A2">
        <w:rPr>
          <w:rFonts w:ascii="Cambria" w:hAnsi="Cambria"/>
          <w:sz w:val="22"/>
          <w:szCs w:val="22"/>
        </w:rPr>
        <w:t xml:space="preserve">In support of the sustainability plan, </w:t>
      </w:r>
      <w:r w:rsidR="46483A73" w:rsidRPr="008770A2">
        <w:rPr>
          <w:rFonts w:ascii="Cambria" w:hAnsi="Cambria"/>
          <w:sz w:val="22"/>
          <w:szCs w:val="22"/>
        </w:rPr>
        <w:t>21</w:t>
      </w:r>
      <w:r w:rsidR="46483A73" w:rsidRPr="008770A2">
        <w:rPr>
          <w:rFonts w:ascii="Cambria" w:hAnsi="Cambria"/>
          <w:sz w:val="22"/>
          <w:szCs w:val="22"/>
          <w:vertAlign w:val="superscript"/>
        </w:rPr>
        <w:t>st</w:t>
      </w:r>
      <w:r w:rsidR="46483A73" w:rsidRPr="008770A2">
        <w:rPr>
          <w:rFonts w:ascii="Cambria" w:hAnsi="Cambria"/>
          <w:sz w:val="22"/>
          <w:szCs w:val="22"/>
        </w:rPr>
        <w:t xml:space="preserve"> CCLC </w:t>
      </w:r>
      <w:r w:rsidR="19D51AE6" w:rsidRPr="008770A2">
        <w:rPr>
          <w:rFonts w:ascii="Cambria" w:hAnsi="Cambria"/>
          <w:sz w:val="22"/>
          <w:szCs w:val="22"/>
        </w:rPr>
        <w:t xml:space="preserve">subgrantees </w:t>
      </w:r>
      <w:r w:rsidR="00763414">
        <w:rPr>
          <w:rFonts w:ascii="Cambria" w:hAnsi="Cambria"/>
          <w:sz w:val="22"/>
          <w:szCs w:val="22"/>
        </w:rPr>
        <w:t>should</w:t>
      </w:r>
      <w:r w:rsidRPr="008770A2">
        <w:rPr>
          <w:rFonts w:ascii="Cambria" w:hAnsi="Cambria"/>
          <w:sz w:val="22"/>
          <w:szCs w:val="22"/>
        </w:rPr>
        <w:t xml:space="preserve"> maintain accurate records and track </w:t>
      </w:r>
      <w:r w:rsidR="22580BD7" w:rsidRPr="008770A2">
        <w:rPr>
          <w:rFonts w:ascii="Cambria" w:hAnsi="Cambria"/>
          <w:sz w:val="22"/>
          <w:szCs w:val="22"/>
        </w:rPr>
        <w:t xml:space="preserve">student </w:t>
      </w:r>
      <w:r w:rsidR="620FBEE8" w:rsidRPr="008770A2">
        <w:rPr>
          <w:rFonts w:ascii="Cambria" w:hAnsi="Cambria"/>
          <w:sz w:val="22"/>
          <w:szCs w:val="22"/>
        </w:rPr>
        <w:t xml:space="preserve">impact </w:t>
      </w:r>
      <w:r w:rsidRPr="008770A2">
        <w:rPr>
          <w:rFonts w:ascii="Cambria" w:hAnsi="Cambria"/>
          <w:sz w:val="22"/>
          <w:szCs w:val="22"/>
        </w:rPr>
        <w:t>data</w:t>
      </w:r>
      <w:r w:rsidR="44EA6328" w:rsidRPr="008770A2">
        <w:rPr>
          <w:rFonts w:ascii="Cambria" w:hAnsi="Cambria"/>
          <w:sz w:val="22"/>
          <w:szCs w:val="22"/>
        </w:rPr>
        <w:t xml:space="preserve"> annually</w:t>
      </w:r>
      <w:r w:rsidRPr="008770A2">
        <w:rPr>
          <w:rFonts w:ascii="Cambria" w:hAnsi="Cambria"/>
          <w:sz w:val="22"/>
          <w:szCs w:val="22"/>
        </w:rPr>
        <w:t xml:space="preserve"> to demonstrate</w:t>
      </w:r>
      <w:r w:rsidR="00763414">
        <w:rPr>
          <w:rFonts w:ascii="Cambria" w:hAnsi="Cambria"/>
          <w:sz w:val="22"/>
          <w:szCs w:val="22"/>
        </w:rPr>
        <w:t xml:space="preserve"> </w:t>
      </w:r>
      <w:r w:rsidRPr="008770A2">
        <w:rPr>
          <w:rFonts w:ascii="Cambria" w:hAnsi="Cambria"/>
          <w:sz w:val="22"/>
          <w:szCs w:val="22"/>
        </w:rPr>
        <w:t xml:space="preserve">success. </w:t>
      </w:r>
      <w:r w:rsidR="4CAE7AC0" w:rsidRPr="008770A2">
        <w:rPr>
          <w:rFonts w:ascii="Cambria" w:hAnsi="Cambria"/>
          <w:sz w:val="22"/>
          <w:szCs w:val="22"/>
        </w:rPr>
        <w:t xml:space="preserve">Student impact data collected </w:t>
      </w:r>
      <w:r w:rsidR="1F3AF0EF" w:rsidRPr="008770A2">
        <w:rPr>
          <w:rFonts w:ascii="Cambria" w:hAnsi="Cambria"/>
          <w:sz w:val="22"/>
          <w:szCs w:val="22"/>
        </w:rPr>
        <w:t xml:space="preserve">annually by </w:t>
      </w:r>
      <w:r w:rsidR="6AA5D28A" w:rsidRPr="008770A2">
        <w:rPr>
          <w:rFonts w:ascii="Cambria" w:hAnsi="Cambria"/>
          <w:sz w:val="22"/>
          <w:szCs w:val="22"/>
        </w:rPr>
        <w:t>each program</w:t>
      </w:r>
      <w:r w:rsidR="4CAE7AC0" w:rsidRPr="008770A2">
        <w:rPr>
          <w:rFonts w:ascii="Cambria" w:hAnsi="Cambria"/>
          <w:sz w:val="22"/>
          <w:szCs w:val="22"/>
        </w:rPr>
        <w:t xml:space="preserve"> should demonstrate </w:t>
      </w:r>
      <w:r w:rsidR="66FCA221" w:rsidRPr="008770A2">
        <w:rPr>
          <w:rFonts w:ascii="Cambria" w:hAnsi="Cambria"/>
          <w:sz w:val="22"/>
          <w:szCs w:val="22"/>
        </w:rPr>
        <w:t xml:space="preserve">students’ </w:t>
      </w:r>
      <w:r w:rsidR="4CAE7AC0" w:rsidRPr="008770A2">
        <w:rPr>
          <w:rFonts w:ascii="Cambria" w:hAnsi="Cambria"/>
          <w:sz w:val="22"/>
          <w:szCs w:val="22"/>
        </w:rPr>
        <w:t xml:space="preserve">academic and personal growth resulting from </w:t>
      </w:r>
      <w:r w:rsidR="71AD26D8" w:rsidRPr="008770A2">
        <w:rPr>
          <w:rFonts w:ascii="Cambria" w:hAnsi="Cambria"/>
          <w:sz w:val="22"/>
          <w:szCs w:val="22"/>
        </w:rPr>
        <w:t>participatio</w:t>
      </w:r>
      <w:r w:rsidR="17A341E6" w:rsidRPr="008770A2">
        <w:rPr>
          <w:rFonts w:ascii="Cambria" w:hAnsi="Cambria"/>
          <w:sz w:val="22"/>
          <w:szCs w:val="22"/>
        </w:rPr>
        <w:t xml:space="preserve">n </w:t>
      </w:r>
      <w:r w:rsidR="171F58D4" w:rsidRPr="008770A2">
        <w:rPr>
          <w:rFonts w:ascii="Cambria" w:hAnsi="Cambria"/>
          <w:sz w:val="22"/>
          <w:szCs w:val="22"/>
        </w:rPr>
        <w:t xml:space="preserve">in </w:t>
      </w:r>
      <w:r w:rsidR="4CAE7AC0" w:rsidRPr="008770A2">
        <w:rPr>
          <w:rFonts w:ascii="Cambria" w:hAnsi="Cambria"/>
          <w:sz w:val="22"/>
          <w:szCs w:val="22"/>
        </w:rPr>
        <w:t>the 21</w:t>
      </w:r>
      <w:r w:rsidR="4CAE7AC0" w:rsidRPr="008770A2">
        <w:rPr>
          <w:rFonts w:ascii="Cambria" w:hAnsi="Cambria"/>
          <w:sz w:val="22"/>
          <w:szCs w:val="22"/>
          <w:vertAlign w:val="superscript"/>
        </w:rPr>
        <w:t>st</w:t>
      </w:r>
      <w:r w:rsidR="4CAE7AC0" w:rsidRPr="008770A2">
        <w:rPr>
          <w:rFonts w:ascii="Cambria" w:hAnsi="Cambria"/>
          <w:sz w:val="22"/>
          <w:szCs w:val="22"/>
        </w:rPr>
        <w:t xml:space="preserve"> CCLC funded program. </w:t>
      </w:r>
      <w:bookmarkStart w:id="164" w:name="_Toc487551656"/>
      <w:r w:rsidR="2B595442" w:rsidRPr="008770A2">
        <w:rPr>
          <w:rFonts w:ascii="Cambria" w:hAnsi="Cambria"/>
          <w:sz w:val="22"/>
          <w:szCs w:val="22"/>
        </w:rPr>
        <w:t xml:space="preserve">At a minimum, </w:t>
      </w:r>
      <w:r w:rsidR="4AEB6791" w:rsidRPr="008770A2">
        <w:rPr>
          <w:rFonts w:ascii="Cambria" w:hAnsi="Cambria"/>
          <w:sz w:val="22"/>
          <w:szCs w:val="22"/>
        </w:rPr>
        <w:t xml:space="preserve">annual </w:t>
      </w:r>
      <w:r w:rsidR="2B595442" w:rsidRPr="008770A2">
        <w:rPr>
          <w:rFonts w:ascii="Cambria" w:hAnsi="Cambria"/>
          <w:sz w:val="22"/>
          <w:szCs w:val="22"/>
        </w:rPr>
        <w:t>21</w:t>
      </w:r>
      <w:r w:rsidR="2B595442" w:rsidRPr="008770A2">
        <w:rPr>
          <w:rFonts w:ascii="Cambria" w:hAnsi="Cambria"/>
          <w:sz w:val="22"/>
          <w:szCs w:val="22"/>
          <w:vertAlign w:val="superscript"/>
        </w:rPr>
        <w:t>st</w:t>
      </w:r>
      <w:r w:rsidR="2B595442" w:rsidRPr="008770A2">
        <w:rPr>
          <w:rFonts w:ascii="Cambria" w:hAnsi="Cambria"/>
          <w:sz w:val="22"/>
          <w:szCs w:val="22"/>
        </w:rPr>
        <w:t xml:space="preserve"> CCLC Program Data Collection and Evaluation Plans should include:</w:t>
      </w:r>
    </w:p>
    <w:p w14:paraId="66398AF2" w14:textId="0A14DB83" w:rsidR="00442681" w:rsidRPr="008770A2" w:rsidRDefault="47420F86" w:rsidP="00F6129E">
      <w:pPr>
        <w:pStyle w:val="ListParagraph"/>
        <w:numPr>
          <w:ilvl w:val="0"/>
          <w:numId w:val="79"/>
        </w:numPr>
        <w:spacing w:after="200" w:line="276" w:lineRule="auto"/>
        <w:rPr>
          <w:rFonts w:ascii="Cambria" w:eastAsiaTheme="minorEastAsia" w:hAnsi="Cambria" w:cstheme="minorBidi"/>
          <w:sz w:val="22"/>
          <w:szCs w:val="22"/>
          <w:lang w:val="en"/>
        </w:rPr>
      </w:pPr>
      <w:r w:rsidRPr="008770A2">
        <w:rPr>
          <w:rFonts w:ascii="Cambria" w:eastAsia="Calibri" w:hAnsi="Cambria" w:cs="Calibri"/>
          <w:color w:val="000000" w:themeColor="text1"/>
          <w:sz w:val="22"/>
          <w:szCs w:val="22"/>
          <w:lang w:val="en"/>
        </w:rPr>
        <w:t>th</w:t>
      </w:r>
      <w:r w:rsidR="12FC24D9" w:rsidRPr="008770A2">
        <w:rPr>
          <w:rFonts w:ascii="Cambria" w:eastAsia="Calibri" w:hAnsi="Cambria" w:cs="Calibri"/>
          <w:color w:val="000000" w:themeColor="text1"/>
          <w:sz w:val="22"/>
          <w:szCs w:val="22"/>
          <w:lang w:val="en"/>
        </w:rPr>
        <w:t>e type</w:t>
      </w:r>
      <w:r w:rsidR="27132C95" w:rsidRPr="008770A2">
        <w:rPr>
          <w:rFonts w:ascii="Cambria" w:eastAsia="Calibri" w:hAnsi="Cambria" w:cs="Calibri"/>
          <w:color w:val="000000" w:themeColor="text1"/>
          <w:sz w:val="22"/>
          <w:szCs w:val="22"/>
          <w:lang w:val="en"/>
        </w:rPr>
        <w:t>(s)</w:t>
      </w:r>
      <w:r w:rsidR="12FC24D9" w:rsidRPr="008770A2">
        <w:rPr>
          <w:rFonts w:ascii="Cambria" w:eastAsia="Calibri" w:hAnsi="Cambria" w:cs="Calibri"/>
          <w:color w:val="000000" w:themeColor="text1"/>
          <w:sz w:val="22"/>
          <w:szCs w:val="22"/>
          <w:lang w:val="en"/>
        </w:rPr>
        <w:t xml:space="preserve"> of impact data collected</w:t>
      </w:r>
      <w:r w:rsidR="0EA25684" w:rsidRPr="008770A2">
        <w:rPr>
          <w:rFonts w:ascii="Cambria" w:eastAsia="Calibri" w:hAnsi="Cambria" w:cs="Calibri"/>
          <w:color w:val="000000" w:themeColor="text1"/>
          <w:sz w:val="22"/>
          <w:szCs w:val="22"/>
          <w:lang w:val="en"/>
        </w:rPr>
        <w:t xml:space="preserve"> </w:t>
      </w:r>
      <w:r w:rsidR="48A5B46E" w:rsidRPr="008770A2">
        <w:rPr>
          <w:rFonts w:ascii="Cambria" w:eastAsia="Calibri" w:hAnsi="Cambria" w:cs="Calibri"/>
          <w:color w:val="000000" w:themeColor="text1"/>
          <w:sz w:val="22"/>
          <w:szCs w:val="22"/>
          <w:lang w:val="en"/>
        </w:rPr>
        <w:t xml:space="preserve">annually </w:t>
      </w:r>
      <w:r w:rsidR="0EA25684" w:rsidRPr="008770A2">
        <w:rPr>
          <w:rFonts w:ascii="Cambria" w:eastAsia="Calibri" w:hAnsi="Cambria" w:cs="Calibri"/>
          <w:color w:val="000000" w:themeColor="text1"/>
          <w:sz w:val="22"/>
          <w:szCs w:val="22"/>
          <w:lang w:val="en"/>
        </w:rPr>
        <w:t xml:space="preserve">(e.g., assessments, report cards, survey results, etc.) </w:t>
      </w:r>
    </w:p>
    <w:p w14:paraId="6F0DFE3A" w14:textId="365A1620" w:rsidR="00442681" w:rsidRPr="00C1485D" w:rsidRDefault="12FC24D9" w:rsidP="00F6129E">
      <w:pPr>
        <w:pStyle w:val="ListParagraph"/>
        <w:numPr>
          <w:ilvl w:val="0"/>
          <w:numId w:val="79"/>
        </w:numPr>
        <w:spacing w:after="200" w:line="276" w:lineRule="auto"/>
        <w:rPr>
          <w:rFonts w:ascii="Cambria" w:hAnsi="Cambria"/>
          <w:sz w:val="22"/>
          <w:szCs w:val="22"/>
          <w:lang w:val="en"/>
        </w:rPr>
      </w:pPr>
      <w:r w:rsidRPr="008770A2">
        <w:rPr>
          <w:rFonts w:ascii="Cambria" w:eastAsia="Calibri" w:hAnsi="Cambria" w:cs="Calibri"/>
          <w:color w:val="000000" w:themeColor="text1"/>
          <w:sz w:val="22"/>
          <w:szCs w:val="22"/>
          <w:lang w:val="en"/>
        </w:rPr>
        <w:t>time periods for collection</w:t>
      </w:r>
      <w:r w:rsidR="3516B09E" w:rsidRPr="008770A2">
        <w:rPr>
          <w:rFonts w:ascii="Cambria" w:eastAsia="Calibri" w:hAnsi="Cambria" w:cs="Calibri"/>
          <w:color w:val="000000" w:themeColor="text1"/>
          <w:sz w:val="22"/>
          <w:szCs w:val="22"/>
          <w:lang w:val="en"/>
        </w:rPr>
        <w:t xml:space="preserve"> of each identified </w:t>
      </w:r>
      <w:r w:rsidR="2C7E16BF" w:rsidRPr="008770A2">
        <w:rPr>
          <w:rFonts w:ascii="Cambria" w:eastAsia="Calibri" w:hAnsi="Cambria" w:cs="Calibri"/>
          <w:color w:val="000000" w:themeColor="text1"/>
          <w:sz w:val="22"/>
          <w:szCs w:val="22"/>
          <w:lang w:val="en"/>
        </w:rPr>
        <w:t xml:space="preserve">impact </w:t>
      </w:r>
      <w:r w:rsidR="3516B09E" w:rsidRPr="008770A2">
        <w:rPr>
          <w:rFonts w:ascii="Cambria" w:eastAsia="Calibri" w:hAnsi="Cambria" w:cs="Calibri"/>
          <w:color w:val="000000" w:themeColor="text1"/>
          <w:sz w:val="22"/>
          <w:szCs w:val="22"/>
          <w:lang w:val="en"/>
        </w:rPr>
        <w:t>data type</w:t>
      </w:r>
    </w:p>
    <w:p w14:paraId="76007B4A" w14:textId="3AAEDD76" w:rsidR="00C1485D" w:rsidRPr="008770A2" w:rsidRDefault="00C1485D" w:rsidP="00F6129E">
      <w:pPr>
        <w:pStyle w:val="ListParagraph"/>
        <w:numPr>
          <w:ilvl w:val="0"/>
          <w:numId w:val="79"/>
        </w:numPr>
        <w:spacing w:after="200" w:line="276" w:lineRule="auto"/>
        <w:rPr>
          <w:rFonts w:ascii="Cambria" w:hAnsi="Cambria"/>
          <w:sz w:val="22"/>
          <w:szCs w:val="22"/>
          <w:lang w:val="en"/>
        </w:rPr>
      </w:pPr>
      <w:r>
        <w:rPr>
          <w:rFonts w:ascii="Cambria" w:eastAsia="Calibri" w:hAnsi="Cambria" w:cs="Calibri"/>
          <w:color w:val="000000" w:themeColor="text1"/>
          <w:sz w:val="22"/>
          <w:szCs w:val="22"/>
          <w:lang w:val="en"/>
        </w:rPr>
        <w:t>the associated SBE-approved program goal the data supports</w:t>
      </w:r>
    </w:p>
    <w:p w14:paraId="264FFE1F" w14:textId="1EA063F9" w:rsidR="00442681" w:rsidRPr="008770A2" w:rsidRDefault="4407A7C7" w:rsidP="00F6129E">
      <w:pPr>
        <w:pStyle w:val="ListParagraph"/>
        <w:numPr>
          <w:ilvl w:val="0"/>
          <w:numId w:val="79"/>
        </w:numPr>
        <w:spacing w:after="200" w:line="276" w:lineRule="auto"/>
        <w:rPr>
          <w:rFonts w:ascii="Cambria" w:hAnsi="Cambria"/>
          <w:sz w:val="22"/>
          <w:szCs w:val="22"/>
          <w:lang w:val="en"/>
        </w:rPr>
      </w:pPr>
      <w:r w:rsidRPr="008770A2">
        <w:rPr>
          <w:rFonts w:ascii="Cambria" w:eastAsia="Calibri" w:hAnsi="Cambria" w:cs="Calibri"/>
          <w:color w:val="000000" w:themeColor="text1"/>
          <w:sz w:val="22"/>
          <w:szCs w:val="22"/>
          <w:lang w:val="en"/>
        </w:rPr>
        <w:t xml:space="preserve">the </w:t>
      </w:r>
      <w:r w:rsidR="12FC24D9" w:rsidRPr="008770A2">
        <w:rPr>
          <w:rFonts w:ascii="Cambria" w:eastAsia="Calibri" w:hAnsi="Cambria" w:cs="Calibri"/>
          <w:color w:val="000000" w:themeColor="text1"/>
          <w:sz w:val="22"/>
          <w:szCs w:val="22"/>
          <w:lang w:val="en"/>
        </w:rPr>
        <w:t xml:space="preserve">responsible </w:t>
      </w:r>
      <w:r w:rsidR="26E3DA24" w:rsidRPr="008770A2">
        <w:rPr>
          <w:rFonts w:ascii="Cambria" w:eastAsia="Calibri" w:hAnsi="Cambria" w:cs="Calibri"/>
          <w:color w:val="000000" w:themeColor="text1"/>
          <w:sz w:val="22"/>
          <w:szCs w:val="22"/>
          <w:lang w:val="en"/>
        </w:rPr>
        <w:t>21</w:t>
      </w:r>
      <w:r w:rsidR="26E3DA24" w:rsidRPr="008770A2">
        <w:rPr>
          <w:rFonts w:ascii="Cambria" w:eastAsia="Calibri" w:hAnsi="Cambria" w:cs="Calibri"/>
          <w:color w:val="000000" w:themeColor="text1"/>
          <w:sz w:val="22"/>
          <w:szCs w:val="22"/>
          <w:vertAlign w:val="superscript"/>
          <w:lang w:val="en"/>
        </w:rPr>
        <w:t>st</w:t>
      </w:r>
      <w:r w:rsidR="12FC24D9" w:rsidRPr="008770A2">
        <w:rPr>
          <w:rFonts w:ascii="Cambria" w:eastAsia="Calibri" w:hAnsi="Cambria" w:cs="Calibri"/>
          <w:color w:val="000000" w:themeColor="text1"/>
          <w:sz w:val="22"/>
          <w:szCs w:val="22"/>
          <w:lang w:val="en"/>
        </w:rPr>
        <w:t xml:space="preserve"> </w:t>
      </w:r>
      <w:r w:rsidR="26E3DA24" w:rsidRPr="008770A2">
        <w:rPr>
          <w:rFonts w:ascii="Cambria" w:eastAsia="Calibri" w:hAnsi="Cambria" w:cs="Calibri"/>
          <w:color w:val="000000" w:themeColor="text1"/>
          <w:sz w:val="22"/>
          <w:szCs w:val="22"/>
          <w:lang w:val="en"/>
        </w:rPr>
        <w:t>CCLC staff members</w:t>
      </w:r>
      <w:r w:rsidR="7CCA28B6" w:rsidRPr="008770A2">
        <w:rPr>
          <w:rFonts w:ascii="Cambria" w:eastAsia="Calibri" w:hAnsi="Cambria" w:cs="Calibri"/>
          <w:color w:val="000000" w:themeColor="text1"/>
          <w:sz w:val="22"/>
          <w:szCs w:val="22"/>
          <w:lang w:val="en"/>
        </w:rPr>
        <w:t xml:space="preserve"> assigned to</w:t>
      </w:r>
      <w:r w:rsidR="26E3DA24" w:rsidRPr="008770A2">
        <w:rPr>
          <w:rFonts w:ascii="Cambria" w:eastAsia="Calibri" w:hAnsi="Cambria" w:cs="Calibri"/>
          <w:color w:val="000000" w:themeColor="text1"/>
          <w:sz w:val="22"/>
          <w:szCs w:val="22"/>
          <w:lang w:val="en"/>
        </w:rPr>
        <w:t xml:space="preserve"> </w:t>
      </w:r>
      <w:r w:rsidR="30BC8E31" w:rsidRPr="008770A2">
        <w:rPr>
          <w:rFonts w:ascii="Cambria" w:eastAsia="Calibri" w:hAnsi="Cambria" w:cs="Calibri"/>
          <w:color w:val="000000" w:themeColor="text1"/>
          <w:sz w:val="22"/>
          <w:szCs w:val="22"/>
          <w:lang w:val="en"/>
        </w:rPr>
        <w:t>collect each impact d</w:t>
      </w:r>
      <w:r w:rsidR="12FC24D9" w:rsidRPr="008770A2">
        <w:rPr>
          <w:rFonts w:ascii="Cambria" w:eastAsia="Calibri" w:hAnsi="Cambria" w:cs="Calibri"/>
          <w:color w:val="000000" w:themeColor="text1"/>
          <w:sz w:val="22"/>
          <w:szCs w:val="22"/>
          <w:lang w:val="en"/>
        </w:rPr>
        <w:t>ata</w:t>
      </w:r>
      <w:r w:rsidR="7F727671" w:rsidRPr="008770A2">
        <w:rPr>
          <w:rFonts w:ascii="Cambria" w:eastAsia="Calibri" w:hAnsi="Cambria" w:cs="Calibri"/>
          <w:color w:val="000000" w:themeColor="text1"/>
          <w:sz w:val="22"/>
          <w:szCs w:val="22"/>
          <w:lang w:val="en"/>
        </w:rPr>
        <w:t xml:space="preserve"> type</w:t>
      </w:r>
    </w:p>
    <w:p w14:paraId="74151E30" w14:textId="39993D8C" w:rsidR="00442681" w:rsidRPr="008770A2" w:rsidRDefault="0655A348" w:rsidP="00F6129E">
      <w:pPr>
        <w:pStyle w:val="ListParagraph"/>
        <w:numPr>
          <w:ilvl w:val="0"/>
          <w:numId w:val="79"/>
        </w:numPr>
        <w:spacing w:after="200" w:line="276" w:lineRule="auto"/>
        <w:rPr>
          <w:rFonts w:ascii="Cambria" w:hAnsi="Cambria"/>
          <w:sz w:val="22"/>
          <w:szCs w:val="22"/>
          <w:lang w:val="en"/>
        </w:rPr>
      </w:pPr>
      <w:r w:rsidRPr="008770A2">
        <w:rPr>
          <w:rFonts w:ascii="Cambria" w:eastAsia="Calibri" w:hAnsi="Cambria" w:cs="Calibri"/>
          <w:color w:val="000000" w:themeColor="text1"/>
          <w:sz w:val="22"/>
          <w:szCs w:val="22"/>
          <w:lang w:val="en"/>
        </w:rPr>
        <w:t>a</w:t>
      </w:r>
      <w:r w:rsidR="7F727671" w:rsidRPr="008770A2">
        <w:rPr>
          <w:rFonts w:ascii="Cambria" w:eastAsia="Calibri" w:hAnsi="Cambria" w:cs="Calibri"/>
          <w:color w:val="000000" w:themeColor="text1"/>
          <w:sz w:val="22"/>
          <w:szCs w:val="22"/>
          <w:lang w:val="en"/>
        </w:rPr>
        <w:t xml:space="preserve"> brief description of </w:t>
      </w:r>
      <w:r w:rsidR="12FC24D9" w:rsidRPr="008770A2">
        <w:rPr>
          <w:rFonts w:ascii="Cambria" w:eastAsia="Calibri" w:hAnsi="Cambria" w:cs="Calibri"/>
          <w:color w:val="000000" w:themeColor="text1"/>
          <w:sz w:val="22"/>
          <w:szCs w:val="22"/>
          <w:lang w:val="en"/>
        </w:rPr>
        <w:t xml:space="preserve">how the </w:t>
      </w:r>
      <w:r w:rsidR="10BFF2CE" w:rsidRPr="008770A2">
        <w:rPr>
          <w:rFonts w:ascii="Cambria" w:eastAsia="Calibri" w:hAnsi="Cambria" w:cs="Calibri"/>
          <w:color w:val="000000" w:themeColor="text1"/>
          <w:sz w:val="22"/>
          <w:szCs w:val="22"/>
          <w:lang w:val="en"/>
        </w:rPr>
        <w:t xml:space="preserve">impact </w:t>
      </w:r>
      <w:r w:rsidR="12FC24D9" w:rsidRPr="008770A2">
        <w:rPr>
          <w:rFonts w:ascii="Cambria" w:eastAsia="Calibri" w:hAnsi="Cambria" w:cs="Calibri"/>
          <w:color w:val="000000" w:themeColor="text1"/>
          <w:sz w:val="22"/>
          <w:szCs w:val="22"/>
          <w:lang w:val="en"/>
        </w:rPr>
        <w:t>data will be analyzed and shared with 21</w:t>
      </w:r>
      <w:r w:rsidR="12FC24D9" w:rsidRPr="008770A2">
        <w:rPr>
          <w:rFonts w:ascii="Cambria" w:eastAsia="Calibri" w:hAnsi="Cambria" w:cs="Calibri"/>
          <w:color w:val="000000" w:themeColor="text1"/>
          <w:sz w:val="22"/>
          <w:szCs w:val="22"/>
          <w:vertAlign w:val="superscript"/>
          <w:lang w:val="en"/>
        </w:rPr>
        <w:t>st</w:t>
      </w:r>
      <w:r w:rsidR="12FC24D9" w:rsidRPr="008770A2">
        <w:rPr>
          <w:rFonts w:ascii="Cambria" w:eastAsia="Calibri" w:hAnsi="Cambria" w:cs="Calibri"/>
          <w:color w:val="000000" w:themeColor="text1"/>
          <w:sz w:val="22"/>
          <w:szCs w:val="22"/>
          <w:lang w:val="en"/>
        </w:rPr>
        <w:t xml:space="preserve"> CCLC staff, </w:t>
      </w:r>
      <w:proofErr w:type="gramStart"/>
      <w:r w:rsidR="12FC24D9" w:rsidRPr="008770A2">
        <w:rPr>
          <w:rFonts w:ascii="Cambria" w:eastAsia="Calibri" w:hAnsi="Cambria" w:cs="Calibri"/>
          <w:color w:val="000000" w:themeColor="text1"/>
          <w:sz w:val="22"/>
          <w:szCs w:val="22"/>
          <w:lang w:val="en"/>
        </w:rPr>
        <w:t>students</w:t>
      </w:r>
      <w:proofErr w:type="gramEnd"/>
      <w:r w:rsidR="12FC24D9" w:rsidRPr="008770A2">
        <w:rPr>
          <w:rFonts w:ascii="Cambria" w:eastAsia="Calibri" w:hAnsi="Cambria" w:cs="Calibri"/>
          <w:color w:val="000000" w:themeColor="text1"/>
          <w:sz w:val="22"/>
          <w:szCs w:val="22"/>
          <w:lang w:val="en"/>
        </w:rPr>
        <w:t xml:space="preserve"> and stakeholders </w:t>
      </w:r>
    </w:p>
    <w:p w14:paraId="03399395" w14:textId="0FA163EF" w:rsidR="006A5087" w:rsidRDefault="005B2F1B" w:rsidP="00B93424">
      <w:pPr>
        <w:pStyle w:val="Heading1"/>
        <w:rPr>
          <w:rFonts w:ascii="Univers Light" w:eastAsia="Calibri" w:hAnsi="Univers Light" w:cs="Calibri"/>
          <w:b w:val="0"/>
          <w:color w:val="000000" w:themeColor="text1"/>
          <w:sz w:val="24"/>
          <w:szCs w:val="24"/>
          <w:lang w:val="en"/>
        </w:rPr>
      </w:pPr>
      <w:bookmarkStart w:id="165" w:name="_Toc82688855"/>
      <w:r w:rsidRPr="00B93424">
        <w:rPr>
          <w:rFonts w:ascii="Univers Light" w:eastAsia="Calibri" w:hAnsi="Univers Light" w:cs="Calibri"/>
          <w:b w:val="0"/>
          <w:color w:val="000000" w:themeColor="text1"/>
          <w:sz w:val="24"/>
          <w:szCs w:val="24"/>
          <w:lang w:val="en"/>
        </w:rPr>
        <w:t>9</w:t>
      </w:r>
      <w:r w:rsidR="00656D2A" w:rsidRPr="00B93424">
        <w:rPr>
          <w:rFonts w:ascii="Univers Light" w:eastAsia="Calibri" w:hAnsi="Univers Light" w:cs="Calibri"/>
          <w:b w:val="0"/>
          <w:color w:val="000000" w:themeColor="text1"/>
          <w:sz w:val="24"/>
          <w:szCs w:val="24"/>
          <w:lang w:val="en"/>
        </w:rPr>
        <w:t>.</w:t>
      </w:r>
      <w:r w:rsidR="00EB0D8D" w:rsidRPr="00B93424">
        <w:rPr>
          <w:rFonts w:ascii="Univers Light" w:eastAsia="Calibri" w:hAnsi="Univers Light" w:cs="Calibri"/>
          <w:b w:val="0"/>
          <w:color w:val="000000" w:themeColor="text1"/>
          <w:sz w:val="24"/>
          <w:szCs w:val="24"/>
          <w:lang w:val="en"/>
        </w:rPr>
        <w:t xml:space="preserve">E.2: </w:t>
      </w:r>
      <w:r w:rsidR="7A89C47F" w:rsidRPr="00B93424">
        <w:rPr>
          <w:rFonts w:ascii="Univers Light" w:eastAsia="Calibri" w:hAnsi="Univers Light" w:cs="Calibri"/>
          <w:b w:val="0"/>
          <w:color w:val="000000" w:themeColor="text1"/>
          <w:sz w:val="24"/>
          <w:szCs w:val="24"/>
          <w:lang w:val="en"/>
        </w:rPr>
        <w:t>Funding Sustainability</w:t>
      </w:r>
      <w:r w:rsidR="6B838B80" w:rsidRPr="00B93424">
        <w:rPr>
          <w:rFonts w:ascii="Univers Light" w:eastAsia="Calibri" w:hAnsi="Univers Light" w:cs="Calibri"/>
          <w:b w:val="0"/>
          <w:color w:val="000000" w:themeColor="text1"/>
          <w:sz w:val="24"/>
          <w:szCs w:val="24"/>
          <w:lang w:val="en"/>
        </w:rPr>
        <w:t xml:space="preserve"> Plan</w:t>
      </w:r>
      <w:bookmarkEnd w:id="165"/>
    </w:p>
    <w:p w14:paraId="6CC49DE8" w14:textId="77777777" w:rsidR="0056056B" w:rsidRPr="0056056B" w:rsidRDefault="0056056B" w:rsidP="0056056B">
      <w:pPr>
        <w:rPr>
          <w:rFonts w:eastAsia="Calibri"/>
          <w:sz w:val="12"/>
          <w:szCs w:val="12"/>
          <w:lang w:val="en"/>
        </w:rPr>
      </w:pPr>
    </w:p>
    <w:p w14:paraId="24BE2374" w14:textId="52DB64E1" w:rsidR="00442681" w:rsidRPr="008770A2" w:rsidRDefault="7A89C47F" w:rsidP="0F715FF1">
      <w:pPr>
        <w:spacing w:after="200" w:line="276" w:lineRule="auto"/>
        <w:rPr>
          <w:rFonts w:ascii="Cambria" w:hAnsi="Cambria"/>
          <w:sz w:val="22"/>
          <w:szCs w:val="22"/>
        </w:rPr>
      </w:pPr>
      <w:r w:rsidRPr="008770A2">
        <w:rPr>
          <w:rFonts w:ascii="Cambria" w:hAnsi="Cambria"/>
          <w:sz w:val="22"/>
          <w:szCs w:val="22"/>
        </w:rPr>
        <w:t xml:space="preserve">Data that substantiates </w:t>
      </w:r>
      <w:r w:rsidR="7F878EB1" w:rsidRPr="008770A2">
        <w:rPr>
          <w:rFonts w:ascii="Cambria" w:hAnsi="Cambria"/>
          <w:sz w:val="22"/>
          <w:szCs w:val="22"/>
        </w:rPr>
        <w:t xml:space="preserve">students’ </w:t>
      </w:r>
      <w:r w:rsidRPr="008770A2">
        <w:rPr>
          <w:rFonts w:ascii="Cambria" w:hAnsi="Cambria"/>
          <w:sz w:val="22"/>
          <w:szCs w:val="22"/>
        </w:rPr>
        <w:t>academic and personal growth resulting from the 21</w:t>
      </w:r>
      <w:r w:rsidRPr="008770A2">
        <w:rPr>
          <w:rFonts w:ascii="Cambria" w:hAnsi="Cambria"/>
          <w:sz w:val="22"/>
          <w:szCs w:val="22"/>
          <w:vertAlign w:val="superscript"/>
        </w:rPr>
        <w:t>st</w:t>
      </w:r>
      <w:r w:rsidRPr="008770A2">
        <w:rPr>
          <w:rFonts w:ascii="Cambria" w:hAnsi="Cambria"/>
          <w:sz w:val="22"/>
          <w:szCs w:val="22"/>
        </w:rPr>
        <w:t xml:space="preserve"> CCLC funded program can illustrate to community members, parents/</w:t>
      </w:r>
      <w:r w:rsidR="0056056B">
        <w:rPr>
          <w:rFonts w:ascii="Cambria" w:hAnsi="Cambria"/>
          <w:sz w:val="22"/>
          <w:szCs w:val="22"/>
        </w:rPr>
        <w:t>caregivers</w:t>
      </w:r>
      <w:r w:rsidRPr="008770A2">
        <w:rPr>
          <w:rFonts w:ascii="Cambria" w:hAnsi="Cambria"/>
          <w:sz w:val="22"/>
          <w:szCs w:val="22"/>
        </w:rPr>
        <w:t>, and potential funders the importance of continuing the work beyond the 21</w:t>
      </w:r>
      <w:r w:rsidRPr="008770A2">
        <w:rPr>
          <w:rFonts w:ascii="Cambria" w:hAnsi="Cambria"/>
          <w:sz w:val="22"/>
          <w:szCs w:val="22"/>
          <w:vertAlign w:val="superscript"/>
        </w:rPr>
        <w:t>st</w:t>
      </w:r>
      <w:r w:rsidRPr="008770A2">
        <w:rPr>
          <w:rFonts w:ascii="Cambria" w:hAnsi="Cambria"/>
          <w:sz w:val="22"/>
          <w:szCs w:val="22"/>
        </w:rPr>
        <w:t xml:space="preserve"> CCLC funding cycles.  Throughout the various program year cycles, subgrantees should </w:t>
      </w:r>
      <w:r w:rsidR="193B3FD6" w:rsidRPr="008770A2">
        <w:rPr>
          <w:rFonts w:ascii="Cambria" w:hAnsi="Cambria"/>
          <w:sz w:val="22"/>
          <w:szCs w:val="22"/>
        </w:rPr>
        <w:t xml:space="preserve">use their annual data collection plans and program evaluation </w:t>
      </w:r>
      <w:r w:rsidR="2FAA4564" w:rsidRPr="008770A2">
        <w:rPr>
          <w:rFonts w:ascii="Cambria" w:hAnsi="Cambria"/>
          <w:sz w:val="22"/>
          <w:szCs w:val="22"/>
        </w:rPr>
        <w:t xml:space="preserve">reports as </w:t>
      </w:r>
      <w:r w:rsidR="5D16C679" w:rsidRPr="008770A2">
        <w:rPr>
          <w:rFonts w:ascii="Cambria" w:hAnsi="Cambria"/>
          <w:sz w:val="22"/>
          <w:szCs w:val="22"/>
        </w:rPr>
        <w:t>evidence</w:t>
      </w:r>
      <w:r w:rsidR="2FAA4564" w:rsidRPr="008770A2">
        <w:rPr>
          <w:rFonts w:ascii="Cambria" w:hAnsi="Cambria"/>
          <w:sz w:val="22"/>
          <w:szCs w:val="22"/>
        </w:rPr>
        <w:t xml:space="preserve"> of success </w:t>
      </w:r>
      <w:r w:rsidR="2A36A9CC" w:rsidRPr="008770A2">
        <w:rPr>
          <w:rFonts w:ascii="Cambria" w:hAnsi="Cambria"/>
          <w:sz w:val="22"/>
          <w:szCs w:val="22"/>
        </w:rPr>
        <w:t xml:space="preserve">to engage potential donors and apply for additional grant funds </w:t>
      </w:r>
      <w:r w:rsidR="5ECBC830" w:rsidRPr="008770A2">
        <w:rPr>
          <w:rFonts w:ascii="Cambria" w:hAnsi="Cambria"/>
          <w:sz w:val="22"/>
          <w:szCs w:val="22"/>
        </w:rPr>
        <w:t>to support</w:t>
      </w:r>
      <w:r w:rsidRPr="008770A2">
        <w:rPr>
          <w:rFonts w:ascii="Cambria" w:hAnsi="Cambria"/>
          <w:sz w:val="22"/>
          <w:szCs w:val="22"/>
        </w:rPr>
        <w:t xml:space="preserve"> long-term program operation beyond the funded </w:t>
      </w:r>
      <w:r w:rsidR="74146DB4" w:rsidRPr="008770A2">
        <w:rPr>
          <w:rFonts w:ascii="Cambria" w:hAnsi="Cambria"/>
          <w:sz w:val="22"/>
          <w:szCs w:val="22"/>
        </w:rPr>
        <w:t>21</w:t>
      </w:r>
      <w:r w:rsidR="74146DB4" w:rsidRPr="008770A2">
        <w:rPr>
          <w:rFonts w:ascii="Cambria" w:hAnsi="Cambria"/>
          <w:sz w:val="22"/>
          <w:szCs w:val="22"/>
          <w:vertAlign w:val="superscript"/>
        </w:rPr>
        <w:t>st</w:t>
      </w:r>
      <w:r w:rsidR="74146DB4" w:rsidRPr="008770A2">
        <w:rPr>
          <w:rFonts w:ascii="Cambria" w:hAnsi="Cambria"/>
          <w:sz w:val="22"/>
          <w:szCs w:val="22"/>
        </w:rPr>
        <w:t xml:space="preserve"> CCLC </w:t>
      </w:r>
      <w:r w:rsidRPr="008770A2">
        <w:rPr>
          <w:rFonts w:ascii="Cambria" w:hAnsi="Cambria"/>
          <w:sz w:val="22"/>
          <w:szCs w:val="22"/>
        </w:rPr>
        <w:t xml:space="preserve">grant cycle.  </w:t>
      </w:r>
    </w:p>
    <w:p w14:paraId="6F5B0BE6" w14:textId="31E2C00E" w:rsidR="00442681" w:rsidRPr="008770A2" w:rsidRDefault="31224622" w:rsidP="0F715FF1">
      <w:pPr>
        <w:spacing w:after="200" w:line="276" w:lineRule="auto"/>
        <w:rPr>
          <w:rFonts w:ascii="Cambria" w:hAnsi="Cambria"/>
          <w:sz w:val="22"/>
          <w:szCs w:val="22"/>
        </w:rPr>
      </w:pPr>
      <w:r w:rsidRPr="008770A2">
        <w:rPr>
          <w:rFonts w:ascii="Cambria" w:hAnsi="Cambria"/>
          <w:sz w:val="22"/>
          <w:szCs w:val="22"/>
        </w:rPr>
        <w:t xml:space="preserve">As a grant requirement, all </w:t>
      </w:r>
      <w:r w:rsidR="00155F6D" w:rsidRPr="008770A2">
        <w:rPr>
          <w:rFonts w:ascii="Cambria" w:hAnsi="Cambria"/>
          <w:sz w:val="22"/>
          <w:szCs w:val="22"/>
        </w:rPr>
        <w:t>DPI</w:t>
      </w:r>
      <w:r w:rsidR="49BB6BCC" w:rsidRPr="008770A2">
        <w:rPr>
          <w:rFonts w:ascii="Cambria" w:hAnsi="Cambria"/>
          <w:sz w:val="22"/>
          <w:szCs w:val="22"/>
        </w:rPr>
        <w:t xml:space="preserve"> </w:t>
      </w:r>
      <w:r w:rsidRPr="008770A2">
        <w:rPr>
          <w:rFonts w:ascii="Cambria" w:hAnsi="Cambria"/>
          <w:sz w:val="22"/>
          <w:szCs w:val="22"/>
        </w:rPr>
        <w:t>21</w:t>
      </w:r>
      <w:r w:rsidRPr="008770A2">
        <w:rPr>
          <w:rFonts w:ascii="Cambria" w:hAnsi="Cambria"/>
          <w:sz w:val="22"/>
          <w:szCs w:val="22"/>
          <w:vertAlign w:val="superscript"/>
        </w:rPr>
        <w:t>st</w:t>
      </w:r>
      <w:r w:rsidRPr="008770A2">
        <w:rPr>
          <w:rFonts w:ascii="Cambria" w:hAnsi="Cambria"/>
          <w:sz w:val="22"/>
          <w:szCs w:val="22"/>
        </w:rPr>
        <w:t xml:space="preserve"> CCLC Programs </w:t>
      </w:r>
      <w:r w:rsidR="0056056B">
        <w:rPr>
          <w:rFonts w:ascii="Cambria" w:hAnsi="Cambria"/>
          <w:sz w:val="22"/>
          <w:szCs w:val="22"/>
        </w:rPr>
        <w:t>should</w:t>
      </w:r>
      <w:r w:rsidRPr="008770A2">
        <w:rPr>
          <w:rFonts w:ascii="Cambria" w:hAnsi="Cambria"/>
          <w:sz w:val="22"/>
          <w:szCs w:val="22"/>
        </w:rPr>
        <w:t xml:space="preserve"> develop a documented, time-bound action plan for multi-year program funding sustainability. </w:t>
      </w:r>
      <w:r w:rsidR="0CBE5B16" w:rsidRPr="008770A2">
        <w:rPr>
          <w:rFonts w:ascii="Cambria" w:hAnsi="Cambria"/>
          <w:sz w:val="22"/>
          <w:szCs w:val="22"/>
        </w:rPr>
        <w:t xml:space="preserve">At a minimum, </w:t>
      </w:r>
      <w:r w:rsidR="73705BBC" w:rsidRPr="008770A2">
        <w:rPr>
          <w:rFonts w:ascii="Cambria" w:hAnsi="Cambria"/>
          <w:sz w:val="22"/>
          <w:szCs w:val="22"/>
        </w:rPr>
        <w:t xml:space="preserve">the </w:t>
      </w:r>
      <w:r w:rsidR="0CBE5B16" w:rsidRPr="008770A2">
        <w:rPr>
          <w:rFonts w:ascii="Cambria" w:hAnsi="Cambria"/>
          <w:sz w:val="22"/>
          <w:szCs w:val="22"/>
        </w:rPr>
        <w:t>21</w:t>
      </w:r>
      <w:r w:rsidR="0CBE5B16" w:rsidRPr="008770A2">
        <w:rPr>
          <w:rFonts w:ascii="Cambria" w:hAnsi="Cambria"/>
          <w:sz w:val="22"/>
          <w:szCs w:val="22"/>
          <w:vertAlign w:val="superscript"/>
        </w:rPr>
        <w:t>st</w:t>
      </w:r>
      <w:r w:rsidR="0CBE5B16" w:rsidRPr="008770A2">
        <w:rPr>
          <w:rFonts w:ascii="Cambria" w:hAnsi="Cambria"/>
          <w:sz w:val="22"/>
          <w:szCs w:val="22"/>
        </w:rPr>
        <w:t xml:space="preserve"> CCLC Program Funding Sustainability Plan should include:</w:t>
      </w:r>
    </w:p>
    <w:p w14:paraId="5862932C" w14:textId="6D7B116A" w:rsidR="00442681" w:rsidRPr="008770A2" w:rsidRDefault="567551EB" w:rsidP="00F6129E">
      <w:pPr>
        <w:pStyle w:val="ListParagraph"/>
        <w:numPr>
          <w:ilvl w:val="0"/>
          <w:numId w:val="78"/>
        </w:numPr>
        <w:spacing w:line="276" w:lineRule="auto"/>
        <w:rPr>
          <w:rFonts w:ascii="Cambria" w:eastAsiaTheme="minorEastAsia" w:hAnsi="Cambria" w:cstheme="minorBidi"/>
          <w:color w:val="000000" w:themeColor="text1"/>
          <w:sz w:val="22"/>
          <w:szCs w:val="22"/>
          <w:lang w:val="en"/>
        </w:rPr>
      </w:pPr>
      <w:r w:rsidRPr="008770A2">
        <w:rPr>
          <w:rFonts w:ascii="Cambria" w:eastAsia="Calibri" w:hAnsi="Cambria" w:cs="Calibri"/>
          <w:color w:val="000000" w:themeColor="text1"/>
          <w:sz w:val="22"/>
          <w:szCs w:val="22"/>
          <w:lang w:val="en"/>
        </w:rPr>
        <w:t xml:space="preserve">An up-to-date list of </w:t>
      </w:r>
      <w:r w:rsidR="09904CC3" w:rsidRPr="008770A2">
        <w:rPr>
          <w:rFonts w:ascii="Cambria" w:eastAsia="Calibri" w:hAnsi="Cambria" w:cs="Calibri"/>
          <w:color w:val="000000" w:themeColor="text1"/>
          <w:sz w:val="22"/>
          <w:szCs w:val="22"/>
          <w:lang w:val="en"/>
        </w:rPr>
        <w:t>potential grants/donors</w:t>
      </w:r>
      <w:r w:rsidR="191482F8" w:rsidRPr="008770A2">
        <w:rPr>
          <w:rFonts w:ascii="Cambria" w:eastAsia="Calibri" w:hAnsi="Cambria" w:cs="Calibri"/>
          <w:color w:val="000000" w:themeColor="text1"/>
          <w:sz w:val="22"/>
          <w:szCs w:val="22"/>
          <w:lang w:val="en"/>
        </w:rPr>
        <w:t xml:space="preserve"> with associated funding amounts and </w:t>
      </w:r>
      <w:r w:rsidR="72F359F8" w:rsidRPr="008770A2">
        <w:rPr>
          <w:rFonts w:ascii="Cambria" w:eastAsia="Calibri" w:hAnsi="Cambria" w:cs="Calibri"/>
          <w:color w:val="000000" w:themeColor="text1"/>
          <w:sz w:val="22"/>
          <w:szCs w:val="22"/>
          <w:lang w:val="en"/>
        </w:rPr>
        <w:t>potential funding restrictions</w:t>
      </w:r>
      <w:r w:rsidR="73778C1A" w:rsidRPr="008770A2">
        <w:rPr>
          <w:rFonts w:ascii="Cambria" w:eastAsia="Calibri" w:hAnsi="Cambria" w:cs="Calibri"/>
          <w:color w:val="000000" w:themeColor="text1"/>
          <w:sz w:val="22"/>
          <w:szCs w:val="22"/>
          <w:lang w:val="en"/>
        </w:rPr>
        <w:t xml:space="preserve"> </w:t>
      </w:r>
      <w:r w:rsidR="72F359F8" w:rsidRPr="008770A2">
        <w:rPr>
          <w:rFonts w:ascii="Cambria" w:eastAsia="Calibri" w:hAnsi="Cambria" w:cs="Calibri"/>
          <w:color w:val="000000" w:themeColor="text1"/>
          <w:sz w:val="22"/>
          <w:szCs w:val="22"/>
          <w:lang w:val="en"/>
        </w:rPr>
        <w:t xml:space="preserve"> </w:t>
      </w:r>
    </w:p>
    <w:p w14:paraId="29B78937" w14:textId="28246BC2" w:rsidR="00442681" w:rsidRPr="008770A2" w:rsidRDefault="09904CC3" w:rsidP="00F6129E">
      <w:pPr>
        <w:pStyle w:val="ListParagraph"/>
        <w:numPr>
          <w:ilvl w:val="0"/>
          <w:numId w:val="78"/>
        </w:numPr>
        <w:spacing w:line="276" w:lineRule="auto"/>
        <w:rPr>
          <w:rFonts w:ascii="Cambria" w:hAnsi="Cambria"/>
          <w:color w:val="000000" w:themeColor="text1"/>
          <w:sz w:val="22"/>
          <w:szCs w:val="22"/>
          <w:lang w:val="en"/>
        </w:rPr>
      </w:pPr>
      <w:r w:rsidRPr="008770A2">
        <w:rPr>
          <w:rFonts w:ascii="Cambria" w:eastAsia="Calibri" w:hAnsi="Cambria" w:cs="Calibri"/>
          <w:color w:val="000000" w:themeColor="text1"/>
          <w:sz w:val="22"/>
          <w:szCs w:val="22"/>
          <w:lang w:val="en"/>
        </w:rPr>
        <w:t xml:space="preserve">timelines for </w:t>
      </w:r>
      <w:r w:rsidR="63C4FCF7" w:rsidRPr="008770A2">
        <w:rPr>
          <w:rFonts w:ascii="Cambria" w:eastAsia="Calibri" w:hAnsi="Cambria" w:cs="Calibri"/>
          <w:color w:val="000000" w:themeColor="text1"/>
          <w:sz w:val="22"/>
          <w:szCs w:val="22"/>
          <w:lang w:val="en"/>
        </w:rPr>
        <w:t xml:space="preserve">potential </w:t>
      </w:r>
      <w:r w:rsidRPr="008770A2">
        <w:rPr>
          <w:rFonts w:ascii="Cambria" w:eastAsia="Calibri" w:hAnsi="Cambria" w:cs="Calibri"/>
          <w:color w:val="000000" w:themeColor="text1"/>
          <w:sz w:val="22"/>
          <w:szCs w:val="22"/>
          <w:lang w:val="en"/>
        </w:rPr>
        <w:t>acquisition</w:t>
      </w:r>
      <w:r w:rsidR="489B2CEC" w:rsidRPr="008770A2">
        <w:rPr>
          <w:rFonts w:ascii="Cambria" w:eastAsia="Calibri" w:hAnsi="Cambria" w:cs="Calibri"/>
          <w:color w:val="000000" w:themeColor="text1"/>
          <w:sz w:val="22"/>
          <w:szCs w:val="22"/>
          <w:lang w:val="en"/>
        </w:rPr>
        <w:t xml:space="preserve"> of funds</w:t>
      </w:r>
    </w:p>
    <w:p w14:paraId="7D9DB9D9" w14:textId="7EF2B621" w:rsidR="00442681" w:rsidRPr="008770A2" w:rsidRDefault="531E1DEC" w:rsidP="00F6129E">
      <w:pPr>
        <w:pStyle w:val="ListParagraph"/>
        <w:numPr>
          <w:ilvl w:val="0"/>
          <w:numId w:val="78"/>
        </w:numPr>
        <w:spacing w:after="200" w:line="276" w:lineRule="auto"/>
        <w:rPr>
          <w:rFonts w:ascii="Cambria" w:hAnsi="Cambria"/>
          <w:sz w:val="22"/>
          <w:szCs w:val="22"/>
          <w:lang w:val="en"/>
        </w:rPr>
      </w:pPr>
      <w:r w:rsidRPr="008770A2">
        <w:rPr>
          <w:rFonts w:ascii="Cambria" w:eastAsia="Calibri" w:hAnsi="Cambria" w:cs="Calibri"/>
          <w:color w:val="000000" w:themeColor="text1"/>
          <w:sz w:val="22"/>
          <w:szCs w:val="22"/>
          <w:lang w:val="en"/>
        </w:rPr>
        <w:t>the 21</w:t>
      </w:r>
      <w:r w:rsidRPr="008770A2">
        <w:rPr>
          <w:rFonts w:ascii="Cambria" w:eastAsia="Calibri" w:hAnsi="Cambria" w:cs="Calibri"/>
          <w:color w:val="000000" w:themeColor="text1"/>
          <w:sz w:val="22"/>
          <w:szCs w:val="22"/>
          <w:vertAlign w:val="superscript"/>
          <w:lang w:val="en"/>
        </w:rPr>
        <w:t>st</w:t>
      </w:r>
      <w:r w:rsidRPr="008770A2">
        <w:rPr>
          <w:rFonts w:ascii="Cambria" w:eastAsia="Calibri" w:hAnsi="Cambria" w:cs="Calibri"/>
          <w:color w:val="000000" w:themeColor="text1"/>
          <w:sz w:val="22"/>
          <w:szCs w:val="22"/>
          <w:lang w:val="en"/>
        </w:rPr>
        <w:t xml:space="preserve"> CCLC staff </w:t>
      </w:r>
      <w:r w:rsidR="09904CC3" w:rsidRPr="008770A2">
        <w:rPr>
          <w:rFonts w:ascii="Cambria" w:eastAsia="Calibri" w:hAnsi="Cambria" w:cs="Calibri"/>
          <w:color w:val="000000" w:themeColor="text1"/>
          <w:sz w:val="22"/>
          <w:szCs w:val="22"/>
          <w:lang w:val="en"/>
        </w:rPr>
        <w:t xml:space="preserve">responsible for </w:t>
      </w:r>
      <w:r w:rsidR="5EF12634" w:rsidRPr="008770A2">
        <w:rPr>
          <w:rFonts w:ascii="Cambria" w:eastAsia="Calibri" w:hAnsi="Cambria" w:cs="Calibri"/>
          <w:color w:val="000000" w:themeColor="text1"/>
          <w:sz w:val="22"/>
          <w:szCs w:val="22"/>
          <w:lang w:val="en"/>
        </w:rPr>
        <w:t>building relationships and applying for grants</w:t>
      </w:r>
    </w:p>
    <w:p w14:paraId="48EE3941" w14:textId="25B25C08" w:rsidR="00442681" w:rsidRPr="008770A2" w:rsidRDefault="4BEBB5E3" w:rsidP="00F6129E">
      <w:pPr>
        <w:pStyle w:val="ListParagraph"/>
        <w:numPr>
          <w:ilvl w:val="0"/>
          <w:numId w:val="78"/>
        </w:numPr>
        <w:spacing w:after="200" w:line="276" w:lineRule="auto"/>
        <w:rPr>
          <w:rFonts w:ascii="Cambria" w:hAnsi="Cambria"/>
          <w:sz w:val="22"/>
          <w:szCs w:val="22"/>
          <w:lang w:val="en"/>
        </w:rPr>
      </w:pPr>
      <w:r w:rsidRPr="008770A2">
        <w:rPr>
          <w:rFonts w:ascii="Cambria" w:eastAsia="Calibri" w:hAnsi="Cambria" w:cs="Calibri"/>
          <w:color w:val="000000" w:themeColor="text1"/>
          <w:sz w:val="22"/>
          <w:szCs w:val="22"/>
          <w:lang w:val="en"/>
        </w:rPr>
        <w:t>A brief description of how the funds will work to enhance/supplement the 21</w:t>
      </w:r>
      <w:r w:rsidRPr="008770A2">
        <w:rPr>
          <w:rFonts w:ascii="Cambria" w:eastAsia="Calibri" w:hAnsi="Cambria" w:cs="Calibri"/>
          <w:color w:val="000000" w:themeColor="text1"/>
          <w:sz w:val="22"/>
          <w:szCs w:val="22"/>
          <w:vertAlign w:val="superscript"/>
          <w:lang w:val="en"/>
        </w:rPr>
        <w:t>st</w:t>
      </w:r>
      <w:r w:rsidRPr="008770A2">
        <w:rPr>
          <w:rFonts w:ascii="Cambria" w:eastAsia="Calibri" w:hAnsi="Cambria" w:cs="Calibri"/>
          <w:color w:val="000000" w:themeColor="text1"/>
          <w:sz w:val="22"/>
          <w:szCs w:val="22"/>
          <w:lang w:val="en"/>
        </w:rPr>
        <w:t xml:space="preserve"> CCLC Program, and not supplant the current funding</w:t>
      </w:r>
    </w:p>
    <w:p w14:paraId="6F3957D1" w14:textId="37277D12" w:rsidR="00442681" w:rsidRPr="008770A2" w:rsidRDefault="0708B090" w:rsidP="0F715FF1">
      <w:pPr>
        <w:spacing w:after="200" w:line="276" w:lineRule="auto"/>
        <w:rPr>
          <w:rFonts w:ascii="Cambria" w:hAnsi="Cambria"/>
          <w:sz w:val="22"/>
          <w:szCs w:val="22"/>
        </w:rPr>
      </w:pPr>
      <w:r w:rsidRPr="008770A2">
        <w:rPr>
          <w:rFonts w:ascii="Cambria" w:hAnsi="Cambria"/>
          <w:sz w:val="22"/>
          <w:szCs w:val="22"/>
        </w:rPr>
        <w:t>During annual 21</w:t>
      </w:r>
      <w:r w:rsidRPr="008770A2">
        <w:rPr>
          <w:rFonts w:ascii="Cambria" w:hAnsi="Cambria"/>
          <w:sz w:val="22"/>
          <w:szCs w:val="22"/>
          <w:vertAlign w:val="superscript"/>
        </w:rPr>
        <w:t>st</w:t>
      </w:r>
      <w:r w:rsidRPr="008770A2">
        <w:rPr>
          <w:rFonts w:ascii="Cambria" w:hAnsi="Cambria"/>
          <w:sz w:val="22"/>
          <w:szCs w:val="22"/>
        </w:rPr>
        <w:t xml:space="preserve"> CCLC program monitoring events a subgrantee’s </w:t>
      </w:r>
      <w:r w:rsidR="1D9D351A" w:rsidRPr="008770A2">
        <w:rPr>
          <w:rFonts w:ascii="Cambria" w:hAnsi="Cambria"/>
          <w:sz w:val="22"/>
          <w:szCs w:val="22"/>
        </w:rPr>
        <w:t xml:space="preserve">current </w:t>
      </w:r>
      <w:r w:rsidRPr="008770A2">
        <w:rPr>
          <w:rFonts w:ascii="Cambria" w:hAnsi="Cambria"/>
          <w:sz w:val="22"/>
          <w:szCs w:val="22"/>
        </w:rPr>
        <w:t xml:space="preserve">Comprehensive Program Sustainability Plan </w:t>
      </w:r>
      <w:r w:rsidR="0056056B">
        <w:rPr>
          <w:rFonts w:ascii="Cambria" w:hAnsi="Cambria"/>
          <w:sz w:val="22"/>
          <w:szCs w:val="22"/>
        </w:rPr>
        <w:t>should</w:t>
      </w:r>
      <w:r w:rsidRPr="008770A2">
        <w:rPr>
          <w:rFonts w:ascii="Cambria" w:hAnsi="Cambria"/>
          <w:sz w:val="22"/>
          <w:szCs w:val="22"/>
        </w:rPr>
        <w:t xml:space="preserve"> be made available to </w:t>
      </w:r>
      <w:r w:rsidR="00155F6D" w:rsidRPr="008770A2">
        <w:rPr>
          <w:rFonts w:ascii="Cambria" w:hAnsi="Cambria"/>
          <w:sz w:val="22"/>
          <w:szCs w:val="22"/>
        </w:rPr>
        <w:t>DPI</w:t>
      </w:r>
      <w:r w:rsidRPr="008770A2">
        <w:rPr>
          <w:rFonts w:ascii="Cambria" w:hAnsi="Cambria"/>
          <w:sz w:val="22"/>
          <w:szCs w:val="22"/>
        </w:rPr>
        <w:t xml:space="preserve"> upon request.</w:t>
      </w:r>
    </w:p>
    <w:p w14:paraId="26C3CB0C" w14:textId="77777777" w:rsidR="005B2F1B" w:rsidRDefault="005B2F1B">
      <w:pPr>
        <w:spacing w:after="160" w:line="259" w:lineRule="auto"/>
        <w:rPr>
          <w:rFonts w:ascii="Univers Condensed" w:eastAsiaTheme="majorEastAsia" w:hAnsi="Univers Condensed"/>
          <w:b/>
          <w:bCs/>
          <w:color w:val="003A70"/>
          <w:sz w:val="32"/>
          <w:szCs w:val="28"/>
        </w:rPr>
      </w:pPr>
      <w:r>
        <w:rPr>
          <w:rFonts w:ascii="Univers Condensed" w:hAnsi="Univers Condensed"/>
          <w:color w:val="003A70"/>
        </w:rPr>
        <w:br w:type="page"/>
      </w:r>
    </w:p>
    <w:p w14:paraId="6C0D91AB" w14:textId="71FD8AD4" w:rsidR="006117B5" w:rsidRPr="008770A2" w:rsidRDefault="00B76EDC" w:rsidP="008830A9">
      <w:pPr>
        <w:pStyle w:val="Heading1"/>
        <w:rPr>
          <w:rFonts w:ascii="Univers Condensed" w:hAnsi="Univers Condensed" w:cs="Times New Roman"/>
          <w:color w:val="003A70"/>
          <w:sz w:val="40"/>
          <w:szCs w:val="40"/>
        </w:rPr>
      </w:pPr>
      <w:bookmarkStart w:id="166" w:name="_Toc82688856"/>
      <w:r w:rsidRPr="008770A2">
        <w:rPr>
          <w:rFonts w:ascii="Univers Condensed" w:hAnsi="Univers Condensed" w:cs="Times New Roman"/>
          <w:color w:val="003A70"/>
          <w:sz w:val="40"/>
          <w:szCs w:val="40"/>
        </w:rPr>
        <w:t xml:space="preserve">SECTION </w:t>
      </w:r>
      <w:r w:rsidR="00400883" w:rsidRPr="008770A2">
        <w:rPr>
          <w:rFonts w:ascii="Univers Condensed" w:hAnsi="Univers Condensed" w:cs="Times New Roman"/>
          <w:color w:val="003A70"/>
          <w:sz w:val="40"/>
          <w:szCs w:val="40"/>
        </w:rPr>
        <w:t>10</w:t>
      </w:r>
      <w:r w:rsidRPr="008770A2">
        <w:rPr>
          <w:rFonts w:ascii="Univers Condensed" w:hAnsi="Univers Condensed" w:cs="Times New Roman"/>
          <w:color w:val="003A70"/>
          <w:sz w:val="40"/>
          <w:szCs w:val="40"/>
        </w:rPr>
        <w:t xml:space="preserve">: </w:t>
      </w:r>
      <w:r w:rsidR="002315EF" w:rsidRPr="008770A2">
        <w:rPr>
          <w:rFonts w:ascii="Univers Condensed" w:hAnsi="Univers Condensed" w:cs="Times New Roman"/>
          <w:color w:val="003A70"/>
          <w:sz w:val="40"/>
          <w:szCs w:val="40"/>
        </w:rPr>
        <w:t>SUBGRANTEE</w:t>
      </w:r>
      <w:r w:rsidR="006117B5" w:rsidRPr="008770A2">
        <w:rPr>
          <w:rFonts w:ascii="Univers Condensed" w:hAnsi="Univers Condensed" w:cs="Times New Roman"/>
          <w:color w:val="003A70"/>
          <w:sz w:val="40"/>
          <w:szCs w:val="40"/>
        </w:rPr>
        <w:t xml:space="preserve"> MONITORING</w:t>
      </w:r>
      <w:bookmarkEnd w:id="164"/>
      <w:bookmarkEnd w:id="166"/>
      <w:r w:rsidR="006117B5" w:rsidRPr="008770A2">
        <w:rPr>
          <w:rFonts w:ascii="Univers Condensed" w:hAnsi="Univers Condensed" w:cs="Times New Roman"/>
          <w:color w:val="003A70"/>
          <w:sz w:val="40"/>
          <w:szCs w:val="40"/>
        </w:rPr>
        <w:t xml:space="preserve"> </w:t>
      </w:r>
    </w:p>
    <w:p w14:paraId="5F9A4408" w14:textId="77777777" w:rsidR="00FF2106" w:rsidRPr="008770A2" w:rsidRDefault="00FF2106" w:rsidP="00F53D14">
      <w:pPr>
        <w:spacing w:line="276" w:lineRule="auto"/>
        <w:rPr>
          <w:rFonts w:ascii="Cambria" w:hAnsi="Cambria"/>
        </w:rPr>
      </w:pPr>
    </w:p>
    <w:p w14:paraId="7D8E5709" w14:textId="674FD4F6" w:rsidR="00973DD7" w:rsidRPr="008770A2" w:rsidRDefault="009C752A" w:rsidP="00973DD7">
      <w:pPr>
        <w:spacing w:after="200" w:line="276" w:lineRule="auto"/>
        <w:rPr>
          <w:rFonts w:ascii="Cambria" w:hAnsi="Cambria"/>
          <w:sz w:val="22"/>
          <w:szCs w:val="22"/>
        </w:rPr>
      </w:pPr>
      <w:r w:rsidRPr="008770A2">
        <w:rPr>
          <w:rFonts w:ascii="Cambria" w:hAnsi="Cambria"/>
          <w:sz w:val="22"/>
          <w:szCs w:val="22"/>
        </w:rPr>
        <w:t>DPI</w:t>
      </w:r>
      <w:r w:rsidR="006117B5" w:rsidRPr="008770A2">
        <w:rPr>
          <w:rFonts w:ascii="Cambria" w:hAnsi="Cambria"/>
          <w:sz w:val="22"/>
          <w:szCs w:val="22"/>
        </w:rPr>
        <w:t xml:space="preserve"> is required to monitor the quality and effectiveness of the programs operating with funds provided through 21</w:t>
      </w:r>
      <w:r w:rsidR="006117B5" w:rsidRPr="008770A2">
        <w:rPr>
          <w:rFonts w:ascii="Cambria" w:hAnsi="Cambria"/>
          <w:sz w:val="22"/>
          <w:szCs w:val="22"/>
          <w:vertAlign w:val="superscript"/>
        </w:rPr>
        <w:t>st</w:t>
      </w:r>
      <w:r w:rsidR="006117B5" w:rsidRPr="008770A2">
        <w:rPr>
          <w:rFonts w:ascii="Cambria" w:hAnsi="Cambria"/>
          <w:sz w:val="22"/>
          <w:szCs w:val="22"/>
        </w:rPr>
        <w:t xml:space="preserve"> CC</w:t>
      </w:r>
      <w:r w:rsidR="00091B65" w:rsidRPr="008770A2">
        <w:rPr>
          <w:rFonts w:ascii="Cambria" w:hAnsi="Cambria"/>
          <w:sz w:val="22"/>
          <w:szCs w:val="22"/>
        </w:rPr>
        <w:t>LC grants (</w:t>
      </w:r>
      <w:hyperlink r:id="rId79" w:history="1">
        <w:r w:rsidR="00091B65" w:rsidRPr="008770A2">
          <w:rPr>
            <w:rStyle w:val="Hyperlink"/>
            <w:rFonts w:ascii="Cambria" w:hAnsi="Cambria"/>
            <w:sz w:val="22"/>
            <w:szCs w:val="22"/>
          </w:rPr>
          <w:t>EDGAR, 2 CFR § 200.331</w:t>
        </w:r>
      </w:hyperlink>
      <w:r w:rsidR="00091B65" w:rsidRPr="008770A2">
        <w:rPr>
          <w:rFonts w:ascii="Cambria" w:hAnsi="Cambria"/>
          <w:sz w:val="22"/>
          <w:szCs w:val="22"/>
        </w:rPr>
        <w:t xml:space="preserve">). </w:t>
      </w:r>
      <w:r w:rsidR="00973DD7" w:rsidRPr="008770A2">
        <w:rPr>
          <w:rFonts w:ascii="Cambria" w:hAnsi="Cambria"/>
          <w:sz w:val="22"/>
          <w:szCs w:val="22"/>
        </w:rPr>
        <w:t>Monitoring reviews are conducted to ensure compliance with federal and state requirements and verify compliance with items included within the approved application such as assurances and budgets. Monitoring not only serves to ensure compliance, but also provides a means to identify areas that require additional support and technical assistance.</w:t>
      </w:r>
      <w:r w:rsidRPr="008770A2">
        <w:rPr>
          <w:rFonts w:ascii="Cambria" w:hAnsi="Cambria"/>
          <w:sz w:val="22"/>
          <w:szCs w:val="22"/>
        </w:rPr>
        <w:t xml:space="preserve"> </w:t>
      </w:r>
      <w:r w:rsidR="00973DD7" w:rsidRPr="008770A2">
        <w:rPr>
          <w:rFonts w:ascii="Cambria" w:hAnsi="Cambria"/>
          <w:sz w:val="22"/>
          <w:szCs w:val="22"/>
        </w:rPr>
        <w:t>The Federal Program Monitoring and Support Division at DPI engages in four types of monitoring of federal programs</w:t>
      </w:r>
      <w:r w:rsidR="00BB61F0" w:rsidRPr="008770A2">
        <w:rPr>
          <w:rFonts w:ascii="Cambria" w:hAnsi="Cambria"/>
          <w:sz w:val="22"/>
          <w:szCs w:val="22"/>
        </w:rPr>
        <w:t xml:space="preserve"> which may be conducted as announced or </w:t>
      </w:r>
      <w:r w:rsidRPr="008770A2">
        <w:rPr>
          <w:rFonts w:ascii="Cambria" w:hAnsi="Cambria"/>
          <w:sz w:val="22"/>
          <w:szCs w:val="22"/>
        </w:rPr>
        <w:t>unannounced.</w:t>
      </w:r>
      <w:r w:rsidR="00973DD7" w:rsidRPr="008770A2">
        <w:rPr>
          <w:rFonts w:ascii="Cambria" w:hAnsi="Cambria"/>
          <w:sz w:val="22"/>
          <w:szCs w:val="22"/>
        </w:rPr>
        <w:t xml:space="preserve"> </w:t>
      </w:r>
    </w:p>
    <w:p w14:paraId="58ADDC92" w14:textId="382A7CB6" w:rsidR="00496971" w:rsidRPr="005E45A5" w:rsidRDefault="00496971" w:rsidP="331762C0">
      <w:pPr>
        <w:spacing w:after="200" w:line="276" w:lineRule="auto"/>
        <w:rPr>
          <w:rFonts w:ascii="Cambria" w:eastAsiaTheme="majorEastAsia" w:hAnsi="Cambria"/>
          <w:color w:val="000000"/>
          <w:sz w:val="22"/>
          <w:szCs w:val="22"/>
          <w:shd w:val="clear" w:color="auto" w:fill="FFFFFF"/>
        </w:rPr>
      </w:pPr>
      <w:r w:rsidRPr="00D071B4">
        <w:rPr>
          <w:rFonts w:ascii="Cambria" w:hAnsi="Cambria"/>
          <w:sz w:val="22"/>
          <w:szCs w:val="22"/>
        </w:rPr>
        <w:t xml:space="preserve">A risk assessment determines how programs will be monitored throughout the 3-year grant cycle. The risk assessment includes a consideration </w:t>
      </w:r>
      <w:r w:rsidR="61BE2E85" w:rsidRPr="355B2D61">
        <w:rPr>
          <w:rFonts w:ascii="Cambria" w:hAnsi="Cambria"/>
          <w:sz w:val="22"/>
          <w:szCs w:val="22"/>
        </w:rPr>
        <w:t xml:space="preserve">for </w:t>
      </w:r>
      <w:r w:rsidRPr="00D071B4">
        <w:rPr>
          <w:rFonts w:ascii="Cambria" w:hAnsi="Cambria"/>
          <w:sz w:val="22"/>
          <w:szCs w:val="22"/>
        </w:rPr>
        <w:t>factors including, but not limited to,</w:t>
      </w:r>
      <w:r w:rsidR="00CE186B">
        <w:rPr>
          <w:rFonts w:ascii="Cambria" w:hAnsi="Cambria"/>
          <w:sz w:val="22"/>
          <w:szCs w:val="22"/>
        </w:rPr>
        <w:t xml:space="preserve"> </w:t>
      </w:r>
      <w:r w:rsidR="00EF5563">
        <w:rPr>
          <w:rFonts w:ascii="Cambria" w:hAnsi="Cambria"/>
          <w:sz w:val="22"/>
          <w:szCs w:val="22"/>
        </w:rPr>
        <w:t>novice subgrantee status</w:t>
      </w:r>
      <w:r w:rsidR="00CE186B">
        <w:rPr>
          <w:rFonts w:ascii="Cambria" w:hAnsi="Cambria"/>
          <w:sz w:val="22"/>
          <w:szCs w:val="22"/>
        </w:rPr>
        <w:t>,</w:t>
      </w:r>
      <w:r w:rsidRPr="00D071B4">
        <w:rPr>
          <w:rFonts w:ascii="Cambria" w:hAnsi="Cambria"/>
          <w:sz w:val="22"/>
          <w:szCs w:val="22"/>
        </w:rPr>
        <w:t xml:space="preserve"> findings from previous fiscal and program monitoring events, timely submission of 21DC and CCIP data, timely submission of expenditure documentation, repayments or </w:t>
      </w:r>
      <w:proofErr w:type="spellStart"/>
      <w:r w:rsidRPr="00D071B4">
        <w:rPr>
          <w:rFonts w:ascii="Cambria" w:hAnsi="Cambria"/>
          <w:sz w:val="22"/>
          <w:szCs w:val="22"/>
        </w:rPr>
        <w:t>ERaCA</w:t>
      </w:r>
      <w:proofErr w:type="spellEnd"/>
      <w:r w:rsidRPr="00D071B4">
        <w:rPr>
          <w:rFonts w:ascii="Cambria" w:hAnsi="Cambria"/>
          <w:sz w:val="22"/>
          <w:szCs w:val="22"/>
        </w:rPr>
        <w:t xml:space="preserve"> disablements, and length of time since last monitoring event.</w:t>
      </w:r>
      <w:r w:rsidR="009E4C01">
        <w:rPr>
          <w:rFonts w:ascii="Cambria" w:hAnsi="Cambria"/>
          <w:sz w:val="22"/>
          <w:szCs w:val="22"/>
        </w:rPr>
        <w:t xml:space="preserve"> </w:t>
      </w:r>
      <w:r w:rsidR="005E45A5" w:rsidRPr="00E54415">
        <w:rPr>
          <w:rFonts w:ascii="Cambria" w:hAnsi="Cambria"/>
          <w:sz w:val="22"/>
          <w:szCs w:val="22"/>
        </w:rPr>
        <w:t xml:space="preserve">Late submission of </w:t>
      </w:r>
      <w:r w:rsidR="005E45A5">
        <w:rPr>
          <w:rFonts w:ascii="Cambria" w:hAnsi="Cambria"/>
          <w:sz w:val="22"/>
          <w:szCs w:val="22"/>
        </w:rPr>
        <w:t xml:space="preserve">data and missed deadlines </w:t>
      </w:r>
      <w:r w:rsidR="005E45A5" w:rsidRPr="00E54415">
        <w:rPr>
          <w:rFonts w:ascii="Cambria" w:hAnsi="Cambria"/>
          <w:sz w:val="22"/>
          <w:szCs w:val="22"/>
        </w:rPr>
        <w:t xml:space="preserve">will be </w:t>
      </w:r>
      <w:r w:rsidR="3CE67274" w:rsidRPr="00E54415">
        <w:rPr>
          <w:rFonts w:ascii="Cambria" w:hAnsi="Cambria"/>
          <w:sz w:val="22"/>
          <w:szCs w:val="22"/>
        </w:rPr>
        <w:t>used to</w:t>
      </w:r>
      <w:r w:rsidR="005E45A5" w:rsidRPr="331762C0">
        <w:rPr>
          <w:rStyle w:val="normaltextrun"/>
          <w:rFonts w:ascii="Cambria" w:eastAsiaTheme="majorEastAsia" w:hAnsi="Cambria"/>
          <w:color w:val="000000"/>
          <w:sz w:val="22"/>
          <w:szCs w:val="22"/>
          <w:shd w:val="clear" w:color="auto" w:fill="FFFFFF"/>
        </w:rPr>
        <w:t xml:space="preserve"> inform the subgrantee’s risk level during the annual risk assessment process for future monitoring events.</w:t>
      </w:r>
      <w:r w:rsidR="005E45A5" w:rsidRPr="331762C0">
        <w:rPr>
          <w:rStyle w:val="eop"/>
          <w:rFonts w:ascii="Cambria" w:eastAsiaTheme="majorEastAsia" w:hAnsi="Cambria"/>
          <w:color w:val="000000"/>
          <w:sz w:val="22"/>
          <w:szCs w:val="22"/>
          <w:shd w:val="clear" w:color="auto" w:fill="FFFFFF"/>
        </w:rPr>
        <w:t> </w:t>
      </w:r>
    </w:p>
    <w:p w14:paraId="20F3A0E3" w14:textId="7D19851C" w:rsidR="00496971" w:rsidRPr="008770A2" w:rsidRDefault="00496971" w:rsidP="00496971">
      <w:pPr>
        <w:spacing w:after="200" w:line="276" w:lineRule="auto"/>
        <w:rPr>
          <w:rFonts w:ascii="Cambria" w:hAnsi="Cambria"/>
          <w:sz w:val="22"/>
          <w:szCs w:val="22"/>
        </w:rPr>
      </w:pPr>
      <w:r w:rsidRPr="008770A2">
        <w:rPr>
          <w:rFonts w:ascii="Cambria" w:hAnsi="Cambria"/>
          <w:sz w:val="22"/>
          <w:szCs w:val="22"/>
        </w:rPr>
        <w:t>Although programs may deliver high quality 21</w:t>
      </w:r>
      <w:r w:rsidRPr="008770A2">
        <w:rPr>
          <w:rFonts w:ascii="Cambria" w:hAnsi="Cambria"/>
          <w:sz w:val="22"/>
          <w:szCs w:val="22"/>
          <w:vertAlign w:val="superscript"/>
        </w:rPr>
        <w:t>st</w:t>
      </w:r>
      <w:r w:rsidRPr="008770A2">
        <w:rPr>
          <w:rFonts w:ascii="Cambria" w:hAnsi="Cambria"/>
          <w:sz w:val="22"/>
          <w:szCs w:val="22"/>
        </w:rPr>
        <w:t xml:space="preserve"> CCLC programming in compliance with both program and fiscal requirements, DPI will not be able to verify compliance without accurate documentation and records retention.  </w:t>
      </w:r>
      <w:r w:rsidR="009C06E6">
        <w:rPr>
          <w:rFonts w:ascii="Cambria" w:hAnsi="Cambria"/>
          <w:sz w:val="22"/>
          <w:szCs w:val="22"/>
        </w:rPr>
        <w:t>Subgrantees</w:t>
      </w:r>
      <w:r w:rsidRPr="008770A2">
        <w:rPr>
          <w:rFonts w:ascii="Cambria" w:hAnsi="Cambria"/>
          <w:sz w:val="22"/>
          <w:szCs w:val="22"/>
        </w:rPr>
        <w:t xml:space="preserve"> are encouraged to organize, label, file, and retain records of all meetings, trainings, and communications to verify compliance.  Records may be paper or electronic and stored in either paper or electronic format but should be easily accessible during the review process.</w:t>
      </w:r>
    </w:p>
    <w:p w14:paraId="0CB97E4A" w14:textId="3508F50B" w:rsidR="00496971" w:rsidRDefault="00496971" w:rsidP="00973DD7">
      <w:pPr>
        <w:spacing w:after="200" w:line="276" w:lineRule="auto"/>
        <w:rPr>
          <w:rFonts w:ascii="Cambria" w:hAnsi="Cambria"/>
          <w:sz w:val="22"/>
          <w:szCs w:val="22"/>
        </w:rPr>
      </w:pPr>
      <w:r w:rsidRPr="008770A2">
        <w:rPr>
          <w:rFonts w:ascii="Cambria" w:hAnsi="Cambria"/>
          <w:sz w:val="22"/>
          <w:szCs w:val="22"/>
        </w:rPr>
        <w:t xml:space="preserve">For a list of Sample Program Documentation, see </w:t>
      </w:r>
      <w:hyperlink w:anchor="__Appendix_I:_SAMPLE" w:history="1">
        <w:r w:rsidRPr="008770A2">
          <w:rPr>
            <w:rStyle w:val="Hyperlink"/>
            <w:rFonts w:ascii="Cambria" w:hAnsi="Cambria"/>
            <w:sz w:val="22"/>
            <w:szCs w:val="22"/>
          </w:rPr>
          <w:t>Appendix H</w:t>
        </w:r>
      </w:hyperlink>
      <w:r w:rsidRPr="008770A2">
        <w:rPr>
          <w:rFonts w:ascii="Cambria" w:hAnsi="Cambria"/>
          <w:sz w:val="22"/>
          <w:szCs w:val="22"/>
        </w:rPr>
        <w:t>.</w:t>
      </w:r>
    </w:p>
    <w:p w14:paraId="4B2887F7" w14:textId="77777777" w:rsidR="00952BBC" w:rsidRPr="00952BBC" w:rsidRDefault="00952BBC" w:rsidP="00973DD7">
      <w:pPr>
        <w:spacing w:after="200" w:line="276" w:lineRule="auto"/>
        <w:rPr>
          <w:rFonts w:ascii="Cambria" w:hAnsi="Cambria"/>
          <w:sz w:val="16"/>
          <w:szCs w:val="16"/>
        </w:rPr>
      </w:pPr>
    </w:p>
    <w:p w14:paraId="330E0315" w14:textId="77777777" w:rsidR="0035074E" w:rsidRDefault="005B2F1B" w:rsidP="00777435">
      <w:pPr>
        <w:pStyle w:val="Heading2"/>
        <w:rPr>
          <w:rFonts w:ascii="Univers Light" w:hAnsi="Univers Light"/>
          <w:b w:val="0"/>
          <w:bCs w:val="0"/>
        </w:rPr>
      </w:pPr>
      <w:bookmarkStart w:id="167" w:name="_Toc82688857"/>
      <w:r>
        <w:rPr>
          <w:rFonts w:ascii="Univers Light" w:hAnsi="Univers Light"/>
          <w:b w:val="0"/>
          <w:bCs w:val="0"/>
        </w:rPr>
        <w:t>10.</w:t>
      </w:r>
      <w:r w:rsidR="00777435" w:rsidRPr="008770A2">
        <w:rPr>
          <w:rFonts w:ascii="Univers Light" w:hAnsi="Univers Light"/>
          <w:b w:val="0"/>
          <w:bCs w:val="0"/>
        </w:rPr>
        <w:t xml:space="preserve">A: </w:t>
      </w:r>
      <w:r w:rsidR="0035074E">
        <w:rPr>
          <w:rFonts w:ascii="Univers Light" w:hAnsi="Univers Light"/>
          <w:b w:val="0"/>
          <w:bCs w:val="0"/>
        </w:rPr>
        <w:t>Program Monitoring Events</w:t>
      </w:r>
      <w:bookmarkEnd w:id="167"/>
      <w:r w:rsidR="0035074E">
        <w:rPr>
          <w:rFonts w:ascii="Univers Light" w:hAnsi="Univers Light"/>
          <w:b w:val="0"/>
          <w:bCs w:val="0"/>
        </w:rPr>
        <w:t xml:space="preserve"> </w:t>
      </w:r>
    </w:p>
    <w:p w14:paraId="3EDC24EE" w14:textId="77777777" w:rsidR="00C04DA0" w:rsidRPr="001E3016" w:rsidRDefault="00C04DA0" w:rsidP="00777435">
      <w:pPr>
        <w:pStyle w:val="Heading2"/>
        <w:rPr>
          <w:rFonts w:ascii="Univers Light" w:hAnsi="Univers Light"/>
          <w:b w:val="0"/>
          <w:bCs w:val="0"/>
          <w:sz w:val="16"/>
          <w:szCs w:val="16"/>
        </w:rPr>
      </w:pPr>
    </w:p>
    <w:p w14:paraId="3A7DB4A1" w14:textId="763BDBED" w:rsidR="009C752A" w:rsidRPr="00C04DA0" w:rsidRDefault="00C04DA0" w:rsidP="00777435">
      <w:pPr>
        <w:pStyle w:val="Heading2"/>
        <w:rPr>
          <w:rFonts w:ascii="Univers Light" w:hAnsi="Univers Light"/>
          <w:b w:val="0"/>
          <w:bCs w:val="0"/>
          <w:sz w:val="24"/>
          <w:szCs w:val="24"/>
        </w:rPr>
      </w:pPr>
      <w:bookmarkStart w:id="168" w:name="_Toc82688858"/>
      <w:r w:rsidRPr="00C04DA0">
        <w:rPr>
          <w:rFonts w:ascii="Univers Light" w:hAnsi="Univers Light"/>
          <w:b w:val="0"/>
          <w:bCs w:val="0"/>
          <w:sz w:val="24"/>
          <w:szCs w:val="24"/>
        </w:rPr>
        <w:t xml:space="preserve">10.A.1: </w:t>
      </w:r>
      <w:r w:rsidR="00973DD7" w:rsidRPr="00C04DA0">
        <w:rPr>
          <w:rFonts w:ascii="Univers Light" w:hAnsi="Univers Light"/>
          <w:b w:val="0"/>
          <w:bCs w:val="0"/>
          <w:sz w:val="24"/>
          <w:szCs w:val="24"/>
        </w:rPr>
        <w:t>Comprehensive Program Monitoring Reviews (CPMR</w:t>
      </w:r>
      <w:r w:rsidR="00937929" w:rsidRPr="00C04DA0">
        <w:rPr>
          <w:rFonts w:ascii="Univers Light" w:hAnsi="Univers Light"/>
          <w:b w:val="0"/>
          <w:bCs w:val="0"/>
          <w:sz w:val="24"/>
          <w:szCs w:val="24"/>
        </w:rPr>
        <w:t>s</w:t>
      </w:r>
      <w:r w:rsidR="00973DD7" w:rsidRPr="00C04DA0">
        <w:rPr>
          <w:rFonts w:ascii="Univers Light" w:hAnsi="Univers Light"/>
          <w:b w:val="0"/>
          <w:bCs w:val="0"/>
          <w:sz w:val="24"/>
          <w:szCs w:val="24"/>
        </w:rPr>
        <w:t>)</w:t>
      </w:r>
      <w:bookmarkEnd w:id="168"/>
      <w:r w:rsidR="00973DD7" w:rsidRPr="00C04DA0">
        <w:rPr>
          <w:rFonts w:ascii="Univers Light" w:hAnsi="Univers Light"/>
          <w:b w:val="0"/>
          <w:bCs w:val="0"/>
          <w:sz w:val="24"/>
          <w:szCs w:val="24"/>
        </w:rPr>
        <w:t xml:space="preserve"> </w:t>
      </w:r>
    </w:p>
    <w:p w14:paraId="031C6191" w14:textId="77777777" w:rsidR="009C752A" w:rsidRPr="00C04DA0" w:rsidRDefault="009C752A" w:rsidP="009C752A">
      <w:pPr>
        <w:rPr>
          <w:rFonts w:ascii="Cambria" w:hAnsi="Cambria"/>
          <w:sz w:val="12"/>
          <w:szCs w:val="12"/>
        </w:rPr>
      </w:pPr>
    </w:p>
    <w:p w14:paraId="35AB9B37" w14:textId="02ABC44C" w:rsidR="00973DD7" w:rsidRPr="008770A2" w:rsidRDefault="00973DD7" w:rsidP="009C752A">
      <w:pPr>
        <w:spacing w:after="200" w:line="276" w:lineRule="auto"/>
        <w:rPr>
          <w:rFonts w:ascii="Cambria" w:hAnsi="Cambria"/>
          <w:sz w:val="22"/>
          <w:szCs w:val="22"/>
        </w:rPr>
      </w:pPr>
      <w:r w:rsidRPr="008770A2">
        <w:rPr>
          <w:rFonts w:ascii="Cambria" w:hAnsi="Cambria"/>
          <w:sz w:val="22"/>
          <w:szCs w:val="22"/>
        </w:rPr>
        <w:t xml:space="preserve">CPMRs are conducted on-site at the organization location where program documentation is maintained with visits to individual centers (sites) as appropriate. The review process utilizes an instrument with </w:t>
      </w:r>
      <w:r w:rsidRPr="505F8868">
        <w:rPr>
          <w:rFonts w:ascii="Cambria" w:hAnsi="Cambria"/>
          <w:sz w:val="22"/>
          <w:szCs w:val="22"/>
        </w:rPr>
        <w:t>f</w:t>
      </w:r>
      <w:r w:rsidR="15047ACC" w:rsidRPr="505F8868">
        <w:rPr>
          <w:rFonts w:ascii="Cambria" w:hAnsi="Cambria"/>
          <w:sz w:val="22"/>
          <w:szCs w:val="22"/>
        </w:rPr>
        <w:t>our</w:t>
      </w:r>
      <w:r w:rsidRPr="505F8868">
        <w:rPr>
          <w:rFonts w:ascii="Cambria" w:hAnsi="Cambria"/>
          <w:sz w:val="22"/>
          <w:szCs w:val="22"/>
        </w:rPr>
        <w:t xml:space="preserve"> (</w:t>
      </w:r>
      <w:r w:rsidR="345BEE77" w:rsidRPr="505F8868">
        <w:rPr>
          <w:rFonts w:ascii="Cambria" w:hAnsi="Cambria"/>
          <w:sz w:val="22"/>
          <w:szCs w:val="22"/>
        </w:rPr>
        <w:t>4</w:t>
      </w:r>
      <w:r w:rsidRPr="008770A2">
        <w:rPr>
          <w:rFonts w:ascii="Cambria" w:hAnsi="Cambria"/>
          <w:sz w:val="22"/>
          <w:szCs w:val="22"/>
        </w:rPr>
        <w:t>) compliance strands:</w:t>
      </w:r>
    </w:p>
    <w:p w14:paraId="108AE326" w14:textId="77777777" w:rsidR="00973DD7" w:rsidRPr="009C06E6" w:rsidRDefault="00973DD7" w:rsidP="00F6129E">
      <w:pPr>
        <w:numPr>
          <w:ilvl w:val="0"/>
          <w:numId w:val="55"/>
        </w:numPr>
        <w:spacing w:after="5" w:line="248" w:lineRule="auto"/>
        <w:ind w:left="825" w:right="10" w:hanging="362"/>
        <w:jc w:val="both"/>
        <w:rPr>
          <w:rFonts w:ascii="Cambria" w:hAnsi="Cambria"/>
          <w:sz w:val="22"/>
          <w:szCs w:val="22"/>
        </w:rPr>
      </w:pPr>
      <w:r w:rsidRPr="009C06E6">
        <w:rPr>
          <w:rFonts w:ascii="Cambria" w:hAnsi="Cambria"/>
          <w:sz w:val="22"/>
          <w:szCs w:val="22"/>
        </w:rPr>
        <w:t xml:space="preserve">Program Management </w:t>
      </w:r>
    </w:p>
    <w:p w14:paraId="3B38DF34" w14:textId="77777777" w:rsidR="00973DD7" w:rsidRPr="009C06E6" w:rsidRDefault="00973DD7" w:rsidP="00F6129E">
      <w:pPr>
        <w:numPr>
          <w:ilvl w:val="0"/>
          <w:numId w:val="55"/>
        </w:numPr>
        <w:spacing w:after="5" w:line="248" w:lineRule="auto"/>
        <w:ind w:left="825" w:right="10" w:hanging="362"/>
        <w:jc w:val="both"/>
        <w:rPr>
          <w:rFonts w:ascii="Cambria" w:hAnsi="Cambria"/>
          <w:sz w:val="22"/>
          <w:szCs w:val="22"/>
        </w:rPr>
      </w:pPr>
      <w:r w:rsidRPr="009C06E6">
        <w:rPr>
          <w:rFonts w:ascii="Cambria" w:hAnsi="Cambria"/>
          <w:sz w:val="22"/>
          <w:szCs w:val="22"/>
        </w:rPr>
        <w:t xml:space="preserve">Program Implementation </w:t>
      </w:r>
    </w:p>
    <w:p w14:paraId="0FD7A2CA" w14:textId="77777777" w:rsidR="00973DD7" w:rsidRPr="009C06E6" w:rsidRDefault="00973DD7" w:rsidP="00F6129E">
      <w:pPr>
        <w:numPr>
          <w:ilvl w:val="0"/>
          <w:numId w:val="55"/>
        </w:numPr>
        <w:spacing w:after="5" w:line="248" w:lineRule="auto"/>
        <w:ind w:left="825" w:right="10" w:hanging="362"/>
        <w:jc w:val="both"/>
        <w:rPr>
          <w:rFonts w:ascii="Cambria" w:hAnsi="Cambria"/>
          <w:sz w:val="22"/>
          <w:szCs w:val="22"/>
        </w:rPr>
      </w:pPr>
      <w:r w:rsidRPr="009C06E6">
        <w:rPr>
          <w:rFonts w:ascii="Cambria" w:hAnsi="Cambria"/>
          <w:sz w:val="22"/>
          <w:szCs w:val="22"/>
        </w:rPr>
        <w:t xml:space="preserve">Family and Community Engagement </w:t>
      </w:r>
    </w:p>
    <w:p w14:paraId="5E8CCB24" w14:textId="77777777" w:rsidR="00973DD7" w:rsidRPr="009C06E6" w:rsidRDefault="00973DD7" w:rsidP="00F6129E">
      <w:pPr>
        <w:numPr>
          <w:ilvl w:val="0"/>
          <w:numId w:val="55"/>
        </w:numPr>
        <w:spacing w:after="5" w:line="248" w:lineRule="auto"/>
        <w:ind w:left="825" w:right="10" w:hanging="362"/>
        <w:jc w:val="both"/>
        <w:rPr>
          <w:rFonts w:ascii="Cambria" w:hAnsi="Cambria"/>
          <w:sz w:val="22"/>
          <w:szCs w:val="22"/>
        </w:rPr>
      </w:pPr>
      <w:r w:rsidRPr="009C06E6">
        <w:rPr>
          <w:rFonts w:ascii="Cambria" w:hAnsi="Cambria"/>
          <w:sz w:val="22"/>
          <w:szCs w:val="22"/>
        </w:rPr>
        <w:t xml:space="preserve">Federal/State/Local Statute </w:t>
      </w:r>
    </w:p>
    <w:p w14:paraId="4D8DA3A4" w14:textId="4DCBB0B4" w:rsidR="00973DD7" w:rsidRPr="008770A2" w:rsidRDefault="00973DD7" w:rsidP="00973DD7">
      <w:pPr>
        <w:spacing w:after="5" w:line="248" w:lineRule="auto"/>
        <w:ind w:right="10"/>
        <w:jc w:val="both"/>
        <w:rPr>
          <w:rFonts w:ascii="Cambria" w:hAnsi="Cambria"/>
          <w:sz w:val="22"/>
          <w:szCs w:val="22"/>
        </w:rPr>
      </w:pPr>
    </w:p>
    <w:p w14:paraId="1A46D956" w14:textId="03986594" w:rsidR="00973DD7" w:rsidRPr="008770A2" w:rsidRDefault="00973DD7" w:rsidP="009C752A">
      <w:pPr>
        <w:spacing w:after="5" w:line="248" w:lineRule="auto"/>
        <w:ind w:right="10"/>
        <w:jc w:val="both"/>
        <w:rPr>
          <w:rFonts w:ascii="Cambria" w:hAnsi="Cambria"/>
          <w:sz w:val="22"/>
          <w:szCs w:val="22"/>
        </w:rPr>
      </w:pPr>
      <w:r w:rsidRPr="008770A2">
        <w:rPr>
          <w:rFonts w:ascii="Cambria" w:hAnsi="Cambria"/>
          <w:sz w:val="22"/>
          <w:szCs w:val="22"/>
        </w:rPr>
        <w:t xml:space="preserve">During the visit, </w:t>
      </w:r>
      <w:r w:rsidR="000017C2">
        <w:rPr>
          <w:rFonts w:ascii="Cambria" w:hAnsi="Cambria"/>
          <w:sz w:val="22"/>
          <w:szCs w:val="22"/>
        </w:rPr>
        <w:t>Program Administrators</w:t>
      </w:r>
      <w:r w:rsidRPr="008770A2">
        <w:rPr>
          <w:rFonts w:ascii="Cambria" w:hAnsi="Cambria"/>
          <w:sz w:val="22"/>
          <w:szCs w:val="22"/>
        </w:rPr>
        <w:t xml:space="preserve"> will review documentation, conduct interviews, and provide technical assistance when applicable. Following the review, a report is completed based on the following </w:t>
      </w:r>
      <w:r w:rsidR="0076268D" w:rsidRPr="008770A2">
        <w:rPr>
          <w:rFonts w:ascii="Cambria" w:hAnsi="Cambria"/>
          <w:sz w:val="22"/>
          <w:szCs w:val="22"/>
        </w:rPr>
        <w:t>CPMR</w:t>
      </w:r>
      <w:r w:rsidR="00BD15B1" w:rsidRPr="008770A2">
        <w:rPr>
          <w:rFonts w:ascii="Cambria" w:hAnsi="Cambria"/>
          <w:sz w:val="22"/>
          <w:szCs w:val="22"/>
        </w:rPr>
        <w:t xml:space="preserve"> </w:t>
      </w:r>
      <w:r w:rsidRPr="008770A2">
        <w:rPr>
          <w:rFonts w:ascii="Cambria" w:hAnsi="Cambria"/>
          <w:sz w:val="22"/>
          <w:szCs w:val="22"/>
        </w:rPr>
        <w:t>Rating Rubric</w:t>
      </w:r>
      <w:r w:rsidR="00D13F0A">
        <w:rPr>
          <w:rFonts w:ascii="Cambria" w:hAnsi="Cambria"/>
          <w:sz w:val="22"/>
          <w:szCs w:val="22"/>
        </w:rPr>
        <w:t>:</w:t>
      </w:r>
    </w:p>
    <w:p w14:paraId="19281C6D" w14:textId="42BF3662" w:rsidR="00AF730E" w:rsidRPr="00C24813" w:rsidRDefault="00C24813" w:rsidP="00C24813">
      <w:pPr>
        <w:spacing w:after="5" w:line="248" w:lineRule="auto"/>
        <w:ind w:right="10"/>
        <w:jc w:val="both"/>
        <w:rPr>
          <w:rFonts w:ascii="Cambria" w:hAnsi="Cambria"/>
          <w:sz w:val="22"/>
          <w:szCs w:val="22"/>
        </w:rPr>
      </w:pPr>
      <w:r w:rsidRPr="00C24813">
        <w:rPr>
          <w:rFonts w:ascii="Cambria" w:hAnsi="Cambria"/>
          <w:noProof/>
        </w:rPr>
        <w:drawing>
          <wp:anchor distT="0" distB="0" distL="114300" distR="114300" simplePos="0" relativeHeight="251675648" behindDoc="1" locked="0" layoutInCell="1" allowOverlap="1" wp14:anchorId="6C2BC4C1" wp14:editId="6906599D">
            <wp:simplePos x="0" y="0"/>
            <wp:positionH relativeFrom="margin">
              <wp:align>center</wp:align>
            </wp:positionH>
            <wp:positionV relativeFrom="paragraph">
              <wp:posOffset>0</wp:posOffset>
            </wp:positionV>
            <wp:extent cx="7181850" cy="1847850"/>
            <wp:effectExtent l="0" t="0" r="0" b="0"/>
            <wp:wrapTight wrapText="bothSides">
              <wp:wrapPolygon edited="0">
                <wp:start x="0" y="0"/>
                <wp:lineTo x="0" y="21377"/>
                <wp:lineTo x="21543" y="21377"/>
                <wp:lineTo x="2154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28A0092B-C50C-407E-A947-70E740481C1C}">
                          <a14:useLocalDpi xmlns:a14="http://schemas.microsoft.com/office/drawing/2010/main" val="0"/>
                        </a:ext>
                      </a:extLst>
                    </a:blip>
                    <a:stretch>
                      <a:fillRect/>
                    </a:stretch>
                  </pic:blipFill>
                  <pic:spPr>
                    <a:xfrm>
                      <a:off x="0" y="0"/>
                      <a:ext cx="7182408" cy="1847994"/>
                    </a:xfrm>
                    <a:prstGeom prst="rect">
                      <a:avLst/>
                    </a:prstGeom>
                  </pic:spPr>
                </pic:pic>
              </a:graphicData>
            </a:graphic>
            <wp14:sizeRelH relativeFrom="page">
              <wp14:pctWidth>0</wp14:pctWidth>
            </wp14:sizeRelH>
            <wp14:sizeRelV relativeFrom="page">
              <wp14:pctHeight>0</wp14:pctHeight>
            </wp14:sizeRelV>
          </wp:anchor>
        </w:drawing>
      </w:r>
    </w:p>
    <w:p w14:paraId="6A49ABD7" w14:textId="67F297E3" w:rsidR="003C6226" w:rsidRDefault="00973DD7" w:rsidP="003C6226">
      <w:pPr>
        <w:spacing w:after="200" w:line="276" w:lineRule="auto"/>
        <w:rPr>
          <w:rFonts w:ascii="Cambria" w:hAnsi="Cambria"/>
          <w:sz w:val="22"/>
          <w:szCs w:val="22"/>
        </w:rPr>
      </w:pPr>
      <w:r w:rsidRPr="331762C0">
        <w:rPr>
          <w:rFonts w:ascii="Cambria" w:hAnsi="Cambria"/>
          <w:sz w:val="22"/>
          <w:szCs w:val="22"/>
        </w:rPr>
        <w:t>The CPMR report will be provided to the pr</w:t>
      </w:r>
      <w:r w:rsidR="1EE0E190" w:rsidRPr="331762C0">
        <w:rPr>
          <w:rFonts w:ascii="Cambria" w:hAnsi="Cambria"/>
          <w:sz w:val="22"/>
          <w:szCs w:val="22"/>
        </w:rPr>
        <w:t>ogram director</w:t>
      </w:r>
      <w:r w:rsidRPr="331762C0">
        <w:rPr>
          <w:rFonts w:ascii="Cambria" w:hAnsi="Cambria"/>
          <w:sz w:val="22"/>
          <w:szCs w:val="22"/>
        </w:rPr>
        <w:t xml:space="preserve"> for the organization. The organization must respond in writing to each item marked as Finding within </w:t>
      </w:r>
      <w:r w:rsidR="00BF0CAF" w:rsidRPr="331762C0">
        <w:rPr>
          <w:rFonts w:ascii="Cambria" w:hAnsi="Cambria"/>
          <w:sz w:val="22"/>
          <w:szCs w:val="22"/>
        </w:rPr>
        <w:t>thirty</w:t>
      </w:r>
      <w:r w:rsidRPr="331762C0">
        <w:rPr>
          <w:rFonts w:ascii="Cambria" w:hAnsi="Cambria"/>
          <w:sz w:val="22"/>
          <w:szCs w:val="22"/>
        </w:rPr>
        <w:t xml:space="preserve"> (</w:t>
      </w:r>
      <w:r w:rsidR="00BF0CAF" w:rsidRPr="331762C0">
        <w:rPr>
          <w:rFonts w:ascii="Cambria" w:hAnsi="Cambria"/>
          <w:sz w:val="22"/>
          <w:szCs w:val="22"/>
        </w:rPr>
        <w:t>3</w:t>
      </w:r>
      <w:r w:rsidRPr="331762C0">
        <w:rPr>
          <w:rFonts w:ascii="Cambria" w:hAnsi="Cambria"/>
          <w:sz w:val="22"/>
          <w:szCs w:val="22"/>
        </w:rPr>
        <w:t>0) business days of receipt of the report. The organization’s response must demonstrate the required action ha</w:t>
      </w:r>
      <w:r w:rsidR="00AF730E" w:rsidRPr="331762C0">
        <w:rPr>
          <w:rFonts w:ascii="Cambria" w:hAnsi="Cambria"/>
          <w:sz w:val="22"/>
          <w:szCs w:val="22"/>
        </w:rPr>
        <w:t>s</w:t>
      </w:r>
      <w:r w:rsidRPr="331762C0">
        <w:rPr>
          <w:rFonts w:ascii="Cambria" w:hAnsi="Cambria"/>
          <w:sz w:val="22"/>
          <w:szCs w:val="22"/>
        </w:rPr>
        <w:t xml:space="preserve"> already been addressed by including supporting documentation with the response</w:t>
      </w:r>
      <w:r w:rsidR="00BF0CAF" w:rsidRPr="331762C0">
        <w:rPr>
          <w:rFonts w:ascii="Cambria" w:hAnsi="Cambria"/>
          <w:sz w:val="22"/>
          <w:szCs w:val="22"/>
        </w:rPr>
        <w:t xml:space="preserve">. </w:t>
      </w:r>
    </w:p>
    <w:p w14:paraId="64ACE84D" w14:textId="23BB8101" w:rsidR="003C6226" w:rsidRDefault="003C6226" w:rsidP="003C6226">
      <w:pPr>
        <w:pStyle w:val="Heading1"/>
        <w:rPr>
          <w:rFonts w:ascii="Univers Light" w:hAnsi="Univers Light"/>
          <w:b w:val="0"/>
          <w:bCs w:val="0"/>
          <w:color w:val="auto"/>
          <w:sz w:val="24"/>
          <w:szCs w:val="24"/>
        </w:rPr>
      </w:pPr>
      <w:bookmarkStart w:id="169" w:name="_Toc82688859"/>
      <w:r w:rsidRPr="001E3016">
        <w:rPr>
          <w:rFonts w:ascii="Univers Light" w:hAnsi="Univers Light"/>
          <w:b w:val="0"/>
          <w:bCs w:val="0"/>
          <w:color w:val="auto"/>
          <w:sz w:val="24"/>
          <w:szCs w:val="24"/>
        </w:rPr>
        <w:t>10.</w:t>
      </w:r>
      <w:r w:rsidR="001E3016">
        <w:rPr>
          <w:rFonts w:ascii="Univers Light" w:hAnsi="Univers Light"/>
          <w:b w:val="0"/>
          <w:bCs w:val="0"/>
          <w:color w:val="auto"/>
          <w:sz w:val="24"/>
          <w:szCs w:val="24"/>
        </w:rPr>
        <w:t>A.2:</w:t>
      </w:r>
      <w:r w:rsidRPr="001E3016">
        <w:rPr>
          <w:rFonts w:ascii="Univers Light" w:hAnsi="Univers Light"/>
          <w:b w:val="0"/>
          <w:bCs w:val="0"/>
          <w:color w:val="auto"/>
          <w:sz w:val="24"/>
          <w:szCs w:val="24"/>
        </w:rPr>
        <w:t xml:space="preserve"> Modified Comprehensive Program Monitoring Report (M-CPMR)</w:t>
      </w:r>
      <w:bookmarkEnd w:id="169"/>
      <w:r w:rsidRPr="001E3016">
        <w:rPr>
          <w:rFonts w:ascii="Univers Light" w:hAnsi="Univers Light"/>
          <w:b w:val="0"/>
          <w:bCs w:val="0"/>
          <w:color w:val="auto"/>
          <w:sz w:val="24"/>
          <w:szCs w:val="24"/>
        </w:rPr>
        <w:t xml:space="preserve"> </w:t>
      </w:r>
    </w:p>
    <w:p w14:paraId="408D5FCC" w14:textId="2679293E" w:rsidR="00BD2DB6" w:rsidRPr="00BD2DB6" w:rsidRDefault="00BD2DB6" w:rsidP="00BD2DB6">
      <w:pPr>
        <w:rPr>
          <w:sz w:val="12"/>
          <w:szCs w:val="12"/>
        </w:rPr>
      </w:pPr>
    </w:p>
    <w:p w14:paraId="592C4B4F" w14:textId="275CE7D4" w:rsidR="00CA474D" w:rsidRPr="008770A2" w:rsidRDefault="006E5C2A" w:rsidP="00CA474D">
      <w:pPr>
        <w:spacing w:after="200" w:line="276" w:lineRule="auto"/>
        <w:rPr>
          <w:rFonts w:ascii="Cambria" w:hAnsi="Cambria"/>
          <w:sz w:val="22"/>
          <w:szCs w:val="22"/>
        </w:rPr>
      </w:pPr>
      <w:r>
        <w:rPr>
          <w:rFonts w:ascii="Cambria" w:hAnsi="Cambria"/>
          <w:sz w:val="22"/>
          <w:szCs w:val="22"/>
        </w:rPr>
        <w:t>M-</w:t>
      </w:r>
      <w:r w:rsidR="00CA474D" w:rsidRPr="008770A2">
        <w:rPr>
          <w:rFonts w:ascii="Cambria" w:hAnsi="Cambria"/>
          <w:sz w:val="22"/>
          <w:szCs w:val="22"/>
        </w:rPr>
        <w:t xml:space="preserve">CPMRs are conducted on-site at the organization location where program documentation is maintained with visits to individual centers (sites) as appropriate. The review process utilizes </w:t>
      </w:r>
      <w:r w:rsidR="000F7379">
        <w:rPr>
          <w:rFonts w:ascii="Cambria" w:hAnsi="Cambria"/>
          <w:sz w:val="22"/>
          <w:szCs w:val="22"/>
        </w:rPr>
        <w:t>the</w:t>
      </w:r>
      <w:r>
        <w:rPr>
          <w:rFonts w:ascii="Cambria" w:hAnsi="Cambria"/>
          <w:sz w:val="22"/>
          <w:szCs w:val="22"/>
        </w:rPr>
        <w:t xml:space="preserve"> risk assessment </w:t>
      </w:r>
      <w:r w:rsidR="000F7379">
        <w:rPr>
          <w:rFonts w:ascii="Cambria" w:hAnsi="Cambria"/>
          <w:sz w:val="22"/>
          <w:szCs w:val="22"/>
        </w:rPr>
        <w:t xml:space="preserve">tool, </w:t>
      </w:r>
      <w:r w:rsidRPr="008770A2">
        <w:rPr>
          <w:rFonts w:ascii="Cambria" w:hAnsi="Cambria"/>
          <w:sz w:val="22"/>
          <w:szCs w:val="22"/>
        </w:rPr>
        <w:t xml:space="preserve">prior </w:t>
      </w:r>
      <w:r>
        <w:rPr>
          <w:rFonts w:ascii="Cambria" w:hAnsi="Cambria"/>
          <w:sz w:val="22"/>
          <w:szCs w:val="22"/>
        </w:rPr>
        <w:t xml:space="preserve">subgrantee </w:t>
      </w:r>
      <w:r w:rsidRPr="008770A2">
        <w:rPr>
          <w:rFonts w:ascii="Cambria" w:hAnsi="Cambria"/>
          <w:sz w:val="22"/>
          <w:szCs w:val="22"/>
        </w:rPr>
        <w:t xml:space="preserve">observation, </w:t>
      </w:r>
      <w:r w:rsidR="000F7379">
        <w:rPr>
          <w:rFonts w:ascii="Cambria" w:hAnsi="Cambria"/>
          <w:sz w:val="22"/>
          <w:szCs w:val="22"/>
        </w:rPr>
        <w:t xml:space="preserve">and other </w:t>
      </w:r>
      <w:r w:rsidRPr="008770A2">
        <w:rPr>
          <w:rFonts w:ascii="Cambria" w:hAnsi="Cambria"/>
          <w:sz w:val="22"/>
          <w:szCs w:val="22"/>
        </w:rPr>
        <w:t>available data</w:t>
      </w:r>
      <w:r w:rsidR="000F7379">
        <w:rPr>
          <w:rFonts w:ascii="Cambria" w:hAnsi="Cambria"/>
          <w:sz w:val="22"/>
          <w:szCs w:val="22"/>
        </w:rPr>
        <w:t xml:space="preserve"> to determine which of the following</w:t>
      </w:r>
      <w:r w:rsidR="00CA474D" w:rsidRPr="008770A2">
        <w:rPr>
          <w:rFonts w:ascii="Cambria" w:hAnsi="Cambria"/>
          <w:sz w:val="22"/>
          <w:szCs w:val="22"/>
        </w:rPr>
        <w:t xml:space="preserve"> </w:t>
      </w:r>
      <w:r w:rsidR="00CA474D" w:rsidRPr="505F8868">
        <w:rPr>
          <w:rFonts w:ascii="Cambria" w:hAnsi="Cambria"/>
          <w:sz w:val="22"/>
          <w:szCs w:val="22"/>
        </w:rPr>
        <w:t>four (4</w:t>
      </w:r>
      <w:r w:rsidR="00CA474D" w:rsidRPr="008770A2">
        <w:rPr>
          <w:rFonts w:ascii="Cambria" w:hAnsi="Cambria"/>
          <w:sz w:val="22"/>
          <w:szCs w:val="22"/>
        </w:rPr>
        <w:t>) compliance strands</w:t>
      </w:r>
      <w:r w:rsidR="000F7379">
        <w:rPr>
          <w:rFonts w:ascii="Cambria" w:hAnsi="Cambria"/>
          <w:sz w:val="22"/>
          <w:szCs w:val="22"/>
        </w:rPr>
        <w:t xml:space="preserve"> will </w:t>
      </w:r>
      <w:r w:rsidR="00D82D62">
        <w:rPr>
          <w:rFonts w:ascii="Cambria" w:hAnsi="Cambria"/>
          <w:sz w:val="22"/>
          <w:szCs w:val="22"/>
        </w:rPr>
        <w:t>be included in the M-CPMR</w:t>
      </w:r>
      <w:r w:rsidR="00CA474D" w:rsidRPr="008770A2">
        <w:rPr>
          <w:rFonts w:ascii="Cambria" w:hAnsi="Cambria"/>
          <w:sz w:val="22"/>
          <w:szCs w:val="22"/>
        </w:rPr>
        <w:t>:</w:t>
      </w:r>
    </w:p>
    <w:p w14:paraId="1351EB45" w14:textId="43028522" w:rsidR="00CA474D" w:rsidRPr="009C06E6" w:rsidRDefault="00CA474D" w:rsidP="00CA474D">
      <w:pPr>
        <w:numPr>
          <w:ilvl w:val="0"/>
          <w:numId w:val="108"/>
        </w:numPr>
        <w:spacing w:after="5" w:line="248" w:lineRule="auto"/>
        <w:ind w:right="10" w:hanging="362"/>
        <w:jc w:val="both"/>
        <w:rPr>
          <w:rFonts w:ascii="Cambria" w:hAnsi="Cambria"/>
          <w:sz w:val="22"/>
          <w:szCs w:val="22"/>
        </w:rPr>
      </w:pPr>
      <w:r w:rsidRPr="009C06E6">
        <w:rPr>
          <w:rFonts w:ascii="Cambria" w:hAnsi="Cambria"/>
          <w:sz w:val="22"/>
          <w:szCs w:val="22"/>
        </w:rPr>
        <w:t xml:space="preserve">Program Management </w:t>
      </w:r>
    </w:p>
    <w:p w14:paraId="48BB7A2D" w14:textId="2EF0AB7D" w:rsidR="00CA474D" w:rsidRPr="009C06E6" w:rsidRDefault="00CA474D" w:rsidP="00CA474D">
      <w:pPr>
        <w:numPr>
          <w:ilvl w:val="0"/>
          <w:numId w:val="108"/>
        </w:numPr>
        <w:spacing w:after="5" w:line="248" w:lineRule="auto"/>
        <w:ind w:left="825" w:right="10" w:hanging="362"/>
        <w:jc w:val="both"/>
        <w:rPr>
          <w:rFonts w:ascii="Cambria" w:hAnsi="Cambria"/>
          <w:sz w:val="22"/>
          <w:szCs w:val="22"/>
        </w:rPr>
      </w:pPr>
      <w:r w:rsidRPr="009C06E6">
        <w:rPr>
          <w:rFonts w:ascii="Cambria" w:hAnsi="Cambria"/>
          <w:sz w:val="22"/>
          <w:szCs w:val="22"/>
        </w:rPr>
        <w:t xml:space="preserve">Program Implementation </w:t>
      </w:r>
    </w:p>
    <w:p w14:paraId="5B4AEE75" w14:textId="77777777" w:rsidR="00CA474D" w:rsidRPr="009C06E6" w:rsidRDefault="00CA474D" w:rsidP="00CA474D">
      <w:pPr>
        <w:numPr>
          <w:ilvl w:val="0"/>
          <w:numId w:val="108"/>
        </w:numPr>
        <w:spacing w:after="5" w:line="248" w:lineRule="auto"/>
        <w:ind w:left="825" w:right="10" w:hanging="362"/>
        <w:jc w:val="both"/>
        <w:rPr>
          <w:rFonts w:ascii="Cambria" w:hAnsi="Cambria"/>
          <w:sz w:val="22"/>
          <w:szCs w:val="22"/>
        </w:rPr>
      </w:pPr>
      <w:r w:rsidRPr="009C06E6">
        <w:rPr>
          <w:rFonts w:ascii="Cambria" w:hAnsi="Cambria"/>
          <w:sz w:val="22"/>
          <w:szCs w:val="22"/>
        </w:rPr>
        <w:t xml:space="preserve">Family and Community Engagement </w:t>
      </w:r>
    </w:p>
    <w:p w14:paraId="64AADDBC" w14:textId="77777777" w:rsidR="00CA474D" w:rsidRPr="009C06E6" w:rsidRDefault="00CA474D" w:rsidP="00CA474D">
      <w:pPr>
        <w:numPr>
          <w:ilvl w:val="0"/>
          <w:numId w:val="108"/>
        </w:numPr>
        <w:spacing w:after="5" w:line="248" w:lineRule="auto"/>
        <w:ind w:left="825" w:right="10" w:hanging="362"/>
        <w:jc w:val="both"/>
        <w:rPr>
          <w:rFonts w:ascii="Cambria" w:hAnsi="Cambria"/>
          <w:sz w:val="22"/>
          <w:szCs w:val="22"/>
        </w:rPr>
      </w:pPr>
      <w:r w:rsidRPr="009C06E6">
        <w:rPr>
          <w:rFonts w:ascii="Cambria" w:hAnsi="Cambria"/>
          <w:sz w:val="22"/>
          <w:szCs w:val="22"/>
        </w:rPr>
        <w:t xml:space="preserve">Federal/State/Local Statute </w:t>
      </w:r>
    </w:p>
    <w:p w14:paraId="0A097055" w14:textId="1DE777F3" w:rsidR="00CA474D" w:rsidRPr="008770A2" w:rsidRDefault="00CA474D" w:rsidP="00CA474D">
      <w:pPr>
        <w:spacing w:after="5" w:line="248" w:lineRule="auto"/>
        <w:ind w:right="10"/>
        <w:jc w:val="both"/>
        <w:rPr>
          <w:rFonts w:ascii="Cambria" w:hAnsi="Cambria"/>
          <w:sz w:val="22"/>
          <w:szCs w:val="22"/>
        </w:rPr>
      </w:pPr>
    </w:p>
    <w:p w14:paraId="27272A19" w14:textId="15CF31B2" w:rsidR="00CA474D" w:rsidRDefault="001F5E1A" w:rsidP="00CA474D">
      <w:pPr>
        <w:spacing w:after="5" w:line="248" w:lineRule="auto"/>
        <w:ind w:right="10"/>
        <w:jc w:val="both"/>
        <w:rPr>
          <w:rFonts w:ascii="Cambria" w:hAnsi="Cambria"/>
          <w:sz w:val="22"/>
          <w:szCs w:val="22"/>
        </w:rPr>
      </w:pPr>
      <w:r w:rsidRPr="00C24813">
        <w:rPr>
          <w:rFonts w:ascii="Cambria" w:hAnsi="Cambria"/>
          <w:noProof/>
        </w:rPr>
        <w:drawing>
          <wp:anchor distT="0" distB="0" distL="114300" distR="114300" simplePos="0" relativeHeight="251676672" behindDoc="1" locked="0" layoutInCell="1" allowOverlap="1" wp14:anchorId="7B367AD4" wp14:editId="541A5136">
            <wp:simplePos x="0" y="0"/>
            <wp:positionH relativeFrom="margin">
              <wp:align>center</wp:align>
            </wp:positionH>
            <wp:positionV relativeFrom="paragraph">
              <wp:posOffset>799465</wp:posOffset>
            </wp:positionV>
            <wp:extent cx="7181850" cy="1847850"/>
            <wp:effectExtent l="0" t="0" r="0" b="0"/>
            <wp:wrapTight wrapText="bothSides">
              <wp:wrapPolygon edited="0">
                <wp:start x="0" y="0"/>
                <wp:lineTo x="0" y="21377"/>
                <wp:lineTo x="21543" y="21377"/>
                <wp:lineTo x="2154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28A0092B-C50C-407E-A947-70E740481C1C}">
                          <a14:useLocalDpi xmlns:a14="http://schemas.microsoft.com/office/drawing/2010/main" val="0"/>
                        </a:ext>
                      </a:extLst>
                    </a:blip>
                    <a:stretch>
                      <a:fillRect/>
                    </a:stretch>
                  </pic:blipFill>
                  <pic:spPr>
                    <a:xfrm>
                      <a:off x="0" y="0"/>
                      <a:ext cx="7181850" cy="1847850"/>
                    </a:xfrm>
                    <a:prstGeom prst="rect">
                      <a:avLst/>
                    </a:prstGeom>
                  </pic:spPr>
                </pic:pic>
              </a:graphicData>
            </a:graphic>
            <wp14:sizeRelH relativeFrom="page">
              <wp14:pctWidth>0</wp14:pctWidth>
            </wp14:sizeRelH>
            <wp14:sizeRelV relativeFrom="page">
              <wp14:pctHeight>0</wp14:pctHeight>
            </wp14:sizeRelV>
          </wp:anchor>
        </w:drawing>
      </w:r>
      <w:r w:rsidR="00D82D62">
        <w:rPr>
          <w:rFonts w:ascii="Cambria" w:hAnsi="Cambria"/>
          <w:sz w:val="22"/>
          <w:szCs w:val="22"/>
        </w:rPr>
        <w:t>M-CPMR</w:t>
      </w:r>
      <w:r w:rsidR="00F67E9E">
        <w:rPr>
          <w:rFonts w:ascii="Cambria" w:hAnsi="Cambria"/>
          <w:sz w:val="22"/>
          <w:szCs w:val="22"/>
        </w:rPr>
        <w:t xml:space="preserve">s typically include review of </w:t>
      </w:r>
      <w:r w:rsidR="1C38E50D">
        <w:rPr>
          <w:rFonts w:ascii="Cambria" w:hAnsi="Cambria"/>
          <w:sz w:val="22"/>
          <w:szCs w:val="22"/>
        </w:rPr>
        <w:t>1-</w:t>
      </w:r>
      <w:r w:rsidR="00F67E9E">
        <w:rPr>
          <w:rFonts w:ascii="Cambria" w:hAnsi="Cambria"/>
          <w:sz w:val="22"/>
          <w:szCs w:val="22"/>
        </w:rPr>
        <w:t xml:space="preserve">2 compliance strands. </w:t>
      </w:r>
      <w:r w:rsidR="00CA474D" w:rsidRPr="008770A2">
        <w:rPr>
          <w:rFonts w:ascii="Cambria" w:hAnsi="Cambria"/>
          <w:sz w:val="22"/>
          <w:szCs w:val="22"/>
        </w:rPr>
        <w:t xml:space="preserve">During the visit, </w:t>
      </w:r>
      <w:r w:rsidR="00CA474D">
        <w:rPr>
          <w:rFonts w:ascii="Cambria" w:hAnsi="Cambria"/>
          <w:sz w:val="22"/>
          <w:szCs w:val="22"/>
        </w:rPr>
        <w:t>Program Administrators</w:t>
      </w:r>
      <w:r w:rsidR="00CA474D" w:rsidRPr="008770A2">
        <w:rPr>
          <w:rFonts w:ascii="Cambria" w:hAnsi="Cambria"/>
          <w:sz w:val="22"/>
          <w:szCs w:val="22"/>
        </w:rPr>
        <w:t xml:space="preserve"> will review documentation, conduct interviews, and provide technical assistance when applicable. Following the review, a report is completed based on the following </w:t>
      </w:r>
      <w:r>
        <w:rPr>
          <w:rFonts w:ascii="Cambria" w:hAnsi="Cambria"/>
          <w:sz w:val="22"/>
          <w:szCs w:val="22"/>
        </w:rPr>
        <w:t>M-</w:t>
      </w:r>
      <w:r w:rsidR="00CA474D" w:rsidRPr="008770A2">
        <w:rPr>
          <w:rFonts w:ascii="Cambria" w:hAnsi="Cambria"/>
          <w:sz w:val="22"/>
          <w:szCs w:val="22"/>
        </w:rPr>
        <w:t>CPMR Rating Rubric</w:t>
      </w:r>
      <w:r w:rsidR="00CA474D">
        <w:rPr>
          <w:rFonts w:ascii="Cambria" w:hAnsi="Cambria"/>
          <w:sz w:val="22"/>
          <w:szCs w:val="22"/>
        </w:rPr>
        <w:t>:</w:t>
      </w:r>
    </w:p>
    <w:p w14:paraId="301EE579" w14:textId="2116AE33" w:rsidR="001F5E1A" w:rsidRDefault="001F5E1A" w:rsidP="001F5E1A">
      <w:pPr>
        <w:spacing w:after="200" w:line="276" w:lineRule="auto"/>
        <w:rPr>
          <w:rFonts w:ascii="Cambria" w:hAnsi="Cambria"/>
          <w:sz w:val="22"/>
          <w:szCs w:val="22"/>
        </w:rPr>
      </w:pPr>
      <w:r w:rsidRPr="331762C0">
        <w:rPr>
          <w:rFonts w:ascii="Cambria" w:hAnsi="Cambria"/>
          <w:sz w:val="22"/>
          <w:szCs w:val="22"/>
        </w:rPr>
        <w:t>The M-CPMR report will be provided to the pr</w:t>
      </w:r>
      <w:r w:rsidR="5C05D4A7" w:rsidRPr="331762C0">
        <w:rPr>
          <w:rFonts w:ascii="Cambria" w:hAnsi="Cambria"/>
          <w:sz w:val="22"/>
          <w:szCs w:val="22"/>
        </w:rPr>
        <w:t>ogram director</w:t>
      </w:r>
      <w:r w:rsidRPr="331762C0">
        <w:rPr>
          <w:rFonts w:ascii="Cambria" w:hAnsi="Cambria"/>
          <w:sz w:val="22"/>
          <w:szCs w:val="22"/>
        </w:rPr>
        <w:t xml:space="preserve"> for the organization. The organization must respond in writing to each item marked as Finding within thirty (30) business days of receipt of the report. The organization’s response must demonstrate the required action has already been addressed by including supporting documentation with the response. </w:t>
      </w:r>
    </w:p>
    <w:p w14:paraId="5EA774B0" w14:textId="77777777" w:rsidR="003C6226" w:rsidRDefault="003C6226" w:rsidP="009C752A">
      <w:pPr>
        <w:pStyle w:val="Heading2"/>
        <w:rPr>
          <w:rFonts w:ascii="Univers Light" w:hAnsi="Univers Light"/>
          <w:b w:val="0"/>
          <w:bCs w:val="0"/>
        </w:rPr>
      </w:pPr>
    </w:p>
    <w:p w14:paraId="48AF4A80" w14:textId="2D53C144" w:rsidR="003C6226" w:rsidRPr="001E3016" w:rsidRDefault="003C6226" w:rsidP="003C6226">
      <w:pPr>
        <w:pStyle w:val="Heading2"/>
        <w:rPr>
          <w:rFonts w:ascii="Univers Light" w:hAnsi="Univers Light"/>
          <w:b w:val="0"/>
          <w:bCs w:val="0"/>
          <w:sz w:val="24"/>
          <w:szCs w:val="24"/>
        </w:rPr>
      </w:pPr>
      <w:bookmarkStart w:id="170" w:name="_Toc82688860"/>
      <w:r w:rsidRPr="001E3016">
        <w:rPr>
          <w:rFonts w:ascii="Univers Light" w:hAnsi="Univers Light"/>
          <w:b w:val="0"/>
          <w:bCs w:val="0"/>
          <w:sz w:val="24"/>
          <w:szCs w:val="24"/>
        </w:rPr>
        <w:t>10.</w:t>
      </w:r>
      <w:r w:rsidR="001E3016" w:rsidRPr="001E3016">
        <w:rPr>
          <w:rFonts w:ascii="Univers Light" w:hAnsi="Univers Light"/>
          <w:b w:val="0"/>
          <w:bCs w:val="0"/>
          <w:sz w:val="24"/>
          <w:szCs w:val="24"/>
        </w:rPr>
        <w:t>A.3</w:t>
      </w:r>
      <w:r w:rsidRPr="001E3016">
        <w:rPr>
          <w:rFonts w:ascii="Univers Light" w:hAnsi="Univers Light"/>
          <w:b w:val="0"/>
          <w:bCs w:val="0"/>
          <w:sz w:val="24"/>
          <w:szCs w:val="24"/>
        </w:rPr>
        <w:t>: Program Quality Reviews (PQRs)</w:t>
      </w:r>
      <w:bookmarkEnd w:id="170"/>
    </w:p>
    <w:p w14:paraId="07C9E672" w14:textId="77777777" w:rsidR="003C6226" w:rsidRPr="001E3016" w:rsidRDefault="003C6226" w:rsidP="003C6226">
      <w:pPr>
        <w:rPr>
          <w:rFonts w:ascii="Cambria" w:hAnsi="Cambria"/>
          <w:sz w:val="12"/>
          <w:szCs w:val="12"/>
        </w:rPr>
      </w:pPr>
    </w:p>
    <w:p w14:paraId="679A6400" w14:textId="0E83841E" w:rsidR="003C6226" w:rsidRPr="008770A2" w:rsidRDefault="003C6226" w:rsidP="003C6226">
      <w:pPr>
        <w:spacing w:after="200" w:line="276" w:lineRule="auto"/>
        <w:rPr>
          <w:rFonts w:ascii="Cambria" w:hAnsi="Cambria"/>
          <w:sz w:val="22"/>
          <w:szCs w:val="22"/>
        </w:rPr>
      </w:pPr>
      <w:r w:rsidRPr="008770A2">
        <w:rPr>
          <w:rFonts w:ascii="Cambria" w:hAnsi="Cambria"/>
          <w:sz w:val="22"/>
          <w:szCs w:val="22"/>
        </w:rPr>
        <w:t xml:space="preserve">PQRs are less-formal visits that allow for conversations about strategies to improve program quality in any of the </w:t>
      </w:r>
      <w:r w:rsidRPr="505F8868">
        <w:rPr>
          <w:rFonts w:ascii="Cambria" w:hAnsi="Cambria"/>
          <w:sz w:val="22"/>
          <w:szCs w:val="22"/>
        </w:rPr>
        <w:t>four</w:t>
      </w:r>
      <w:r w:rsidRPr="008770A2">
        <w:rPr>
          <w:rFonts w:ascii="Cambria" w:hAnsi="Cambria"/>
          <w:sz w:val="22"/>
          <w:szCs w:val="22"/>
        </w:rPr>
        <w:t xml:space="preserve"> compliance strands associated with the CPMR protocol</w:t>
      </w:r>
      <w:r w:rsidRPr="505F8868">
        <w:rPr>
          <w:rFonts w:ascii="Cambria" w:hAnsi="Cambria"/>
          <w:sz w:val="22"/>
          <w:szCs w:val="22"/>
        </w:rPr>
        <w:t>.</w:t>
      </w:r>
      <w:r w:rsidRPr="008770A2">
        <w:rPr>
          <w:rFonts w:ascii="Cambria" w:hAnsi="Cambria"/>
          <w:sz w:val="22"/>
          <w:szCs w:val="22"/>
        </w:rPr>
        <w:t xml:space="preserve"> PQRs are conducted based on prior observation, available desk review data, or subgrantee requests for specific support. Once the PQR strand</w:t>
      </w:r>
      <w:r w:rsidR="001E3016">
        <w:rPr>
          <w:rFonts w:ascii="Cambria" w:hAnsi="Cambria"/>
          <w:sz w:val="22"/>
          <w:szCs w:val="22"/>
        </w:rPr>
        <w:t>(s)</w:t>
      </w:r>
      <w:r w:rsidRPr="008770A2">
        <w:rPr>
          <w:rFonts w:ascii="Cambria" w:hAnsi="Cambria"/>
          <w:sz w:val="22"/>
          <w:szCs w:val="22"/>
        </w:rPr>
        <w:t xml:space="preserve"> </w:t>
      </w:r>
      <w:r w:rsidR="001E3016">
        <w:rPr>
          <w:rFonts w:ascii="Cambria" w:hAnsi="Cambria"/>
          <w:sz w:val="22"/>
          <w:szCs w:val="22"/>
        </w:rPr>
        <w:t>are</w:t>
      </w:r>
      <w:r w:rsidRPr="008770A2">
        <w:rPr>
          <w:rFonts w:ascii="Cambria" w:hAnsi="Cambria"/>
          <w:sz w:val="22"/>
          <w:szCs w:val="22"/>
        </w:rPr>
        <w:t xml:space="preserve"> determined, the </w:t>
      </w:r>
      <w:r w:rsidR="001E3016">
        <w:rPr>
          <w:rFonts w:ascii="Cambria" w:hAnsi="Cambria"/>
          <w:sz w:val="22"/>
          <w:szCs w:val="22"/>
        </w:rPr>
        <w:t>Program Administrator</w:t>
      </w:r>
      <w:r w:rsidRPr="008770A2">
        <w:rPr>
          <w:rFonts w:ascii="Cambria" w:hAnsi="Cambria"/>
          <w:sz w:val="22"/>
          <w:szCs w:val="22"/>
        </w:rPr>
        <w:t xml:space="preserve"> </w:t>
      </w:r>
      <w:r w:rsidR="001E3016">
        <w:rPr>
          <w:rFonts w:ascii="Cambria" w:hAnsi="Cambria"/>
          <w:sz w:val="22"/>
          <w:szCs w:val="22"/>
        </w:rPr>
        <w:t>will use</w:t>
      </w:r>
      <w:r w:rsidR="006A5376">
        <w:rPr>
          <w:rFonts w:ascii="Cambria" w:hAnsi="Cambria"/>
          <w:sz w:val="22"/>
          <w:szCs w:val="22"/>
        </w:rPr>
        <w:t xml:space="preserve"> the</w:t>
      </w:r>
      <w:r w:rsidRPr="008770A2">
        <w:rPr>
          <w:rFonts w:ascii="Cambria" w:hAnsi="Cambria"/>
          <w:sz w:val="22"/>
          <w:szCs w:val="22"/>
        </w:rPr>
        <w:t xml:space="preserve"> PQR template </w:t>
      </w:r>
      <w:r w:rsidR="006A5376">
        <w:rPr>
          <w:rFonts w:ascii="Cambria" w:hAnsi="Cambria"/>
          <w:sz w:val="22"/>
          <w:szCs w:val="22"/>
        </w:rPr>
        <w:t xml:space="preserve">with relevant strands </w:t>
      </w:r>
      <w:r w:rsidRPr="008770A2">
        <w:rPr>
          <w:rFonts w:ascii="Cambria" w:hAnsi="Cambria"/>
          <w:sz w:val="22"/>
          <w:szCs w:val="22"/>
        </w:rPr>
        <w:t>to document the visit.</w:t>
      </w:r>
    </w:p>
    <w:p w14:paraId="28FB43DF" w14:textId="2B59523E" w:rsidR="003C6226" w:rsidRDefault="00952BBC" w:rsidP="003C6226">
      <w:pPr>
        <w:pStyle w:val="ListParagraph"/>
        <w:spacing w:after="200" w:line="276" w:lineRule="auto"/>
        <w:ind w:left="0"/>
        <w:rPr>
          <w:rFonts w:ascii="Cambria" w:hAnsi="Cambria"/>
          <w:sz w:val="22"/>
          <w:szCs w:val="22"/>
        </w:rPr>
      </w:pPr>
      <w:r w:rsidRPr="008E74E4">
        <w:rPr>
          <w:rFonts w:ascii="Cambria" w:hAnsi="Cambria"/>
          <w:noProof/>
          <w:sz w:val="22"/>
          <w:szCs w:val="22"/>
        </w:rPr>
        <w:drawing>
          <wp:anchor distT="0" distB="0" distL="114300" distR="114300" simplePos="0" relativeHeight="251674624" behindDoc="1" locked="0" layoutInCell="1" allowOverlap="1" wp14:anchorId="7C3C07D4" wp14:editId="1CB4E167">
            <wp:simplePos x="0" y="0"/>
            <wp:positionH relativeFrom="margin">
              <wp:align>center</wp:align>
            </wp:positionH>
            <wp:positionV relativeFrom="paragraph">
              <wp:posOffset>1596390</wp:posOffset>
            </wp:positionV>
            <wp:extent cx="7259320" cy="1568450"/>
            <wp:effectExtent l="0" t="0" r="0" b="0"/>
            <wp:wrapTight wrapText="bothSides">
              <wp:wrapPolygon edited="0">
                <wp:start x="0" y="0"/>
                <wp:lineTo x="0" y="21250"/>
                <wp:lineTo x="21540" y="21250"/>
                <wp:lineTo x="2154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extLst>
                        <a:ext uri="{28A0092B-C50C-407E-A947-70E740481C1C}">
                          <a14:useLocalDpi xmlns:a14="http://schemas.microsoft.com/office/drawing/2010/main" val="0"/>
                        </a:ext>
                      </a:extLst>
                    </a:blip>
                    <a:stretch>
                      <a:fillRect/>
                    </a:stretch>
                  </pic:blipFill>
                  <pic:spPr>
                    <a:xfrm>
                      <a:off x="0" y="0"/>
                      <a:ext cx="7259320" cy="1568450"/>
                    </a:xfrm>
                    <a:prstGeom prst="rect">
                      <a:avLst/>
                    </a:prstGeom>
                  </pic:spPr>
                </pic:pic>
              </a:graphicData>
            </a:graphic>
            <wp14:sizeRelH relativeFrom="page">
              <wp14:pctWidth>0</wp14:pctWidth>
            </wp14:sizeRelH>
            <wp14:sizeRelV relativeFrom="page">
              <wp14:pctHeight>0</wp14:pctHeight>
            </wp14:sizeRelV>
          </wp:anchor>
        </w:drawing>
      </w:r>
      <w:r w:rsidR="003C6226" w:rsidRPr="008770A2">
        <w:rPr>
          <w:rFonts w:ascii="Cambria" w:hAnsi="Cambria"/>
          <w:sz w:val="22"/>
          <w:szCs w:val="22"/>
        </w:rPr>
        <w:t>Although PQRs provide an opportunity to check on compliance, the PQR instrument and related protocol are not designed to identify specific compliance findings; rather, 21</w:t>
      </w:r>
      <w:r w:rsidR="003C6226" w:rsidRPr="008770A2">
        <w:rPr>
          <w:rFonts w:ascii="Cambria" w:hAnsi="Cambria"/>
          <w:sz w:val="22"/>
          <w:szCs w:val="22"/>
          <w:vertAlign w:val="superscript"/>
        </w:rPr>
        <w:t>st</w:t>
      </w:r>
      <w:r w:rsidR="003C6226" w:rsidRPr="008770A2">
        <w:rPr>
          <w:rFonts w:ascii="Cambria" w:hAnsi="Cambria"/>
          <w:sz w:val="22"/>
          <w:szCs w:val="22"/>
        </w:rPr>
        <w:t xml:space="preserve"> CCLC </w:t>
      </w:r>
      <w:r w:rsidR="006A5376">
        <w:rPr>
          <w:rFonts w:ascii="Cambria" w:hAnsi="Cambria"/>
          <w:sz w:val="22"/>
          <w:szCs w:val="22"/>
        </w:rPr>
        <w:t>Program Administrators</w:t>
      </w:r>
      <w:r w:rsidR="003C6226" w:rsidRPr="008770A2">
        <w:rPr>
          <w:rFonts w:ascii="Cambria" w:hAnsi="Cambria"/>
          <w:sz w:val="22"/>
          <w:szCs w:val="22"/>
        </w:rPr>
        <w:t xml:space="preserve"> utilize PQRs to provide technical assistance and to promote program quality.</w:t>
      </w:r>
      <w:r w:rsidR="008E07CB">
        <w:rPr>
          <w:rFonts w:ascii="Cambria" w:hAnsi="Cambria"/>
          <w:sz w:val="22"/>
          <w:szCs w:val="22"/>
        </w:rPr>
        <w:t xml:space="preserve"> </w:t>
      </w:r>
      <w:r w:rsidR="008E07CB" w:rsidRPr="008E07CB">
        <w:rPr>
          <w:rStyle w:val="normaltextrun"/>
          <w:rFonts w:ascii="Cambria" w:eastAsiaTheme="majorEastAsia" w:hAnsi="Cambria"/>
          <w:color w:val="000000"/>
          <w:sz w:val="22"/>
          <w:szCs w:val="22"/>
          <w:shd w:val="clear" w:color="auto" w:fill="FFFFFF"/>
        </w:rPr>
        <w:t>Subgrantees are not required to provide a written response to PQR reports. Any concerns found during the PQR will not result in findings at this time. However, concerns identified during the PQR will be used to inform the subgrantee’s risk level during NCDPI’s 21</w:t>
      </w:r>
      <w:r w:rsidR="008E07CB" w:rsidRPr="008E07CB">
        <w:rPr>
          <w:rStyle w:val="normaltextrun"/>
          <w:rFonts w:ascii="Cambria" w:eastAsiaTheme="majorEastAsia" w:hAnsi="Cambria"/>
          <w:color w:val="000000"/>
          <w:sz w:val="22"/>
          <w:szCs w:val="22"/>
          <w:shd w:val="clear" w:color="auto" w:fill="FFFFFF"/>
          <w:vertAlign w:val="superscript"/>
        </w:rPr>
        <w:t>st</w:t>
      </w:r>
      <w:r w:rsidR="008E07CB" w:rsidRPr="008E07CB">
        <w:rPr>
          <w:rStyle w:val="normaltextrun"/>
          <w:rFonts w:ascii="Cambria" w:eastAsiaTheme="majorEastAsia" w:hAnsi="Cambria"/>
          <w:color w:val="000000"/>
          <w:sz w:val="22"/>
          <w:szCs w:val="22"/>
          <w:shd w:val="clear" w:color="auto" w:fill="FFFFFF"/>
        </w:rPr>
        <w:t> CCLC annual risk assessment for future monitoring events.</w:t>
      </w:r>
      <w:r w:rsidR="008E07CB">
        <w:rPr>
          <w:rStyle w:val="eop"/>
          <w:rFonts w:ascii="Roboto" w:eastAsiaTheme="majorEastAsia" w:hAnsi="Roboto"/>
          <w:color w:val="000000"/>
          <w:sz w:val="20"/>
          <w:szCs w:val="20"/>
          <w:shd w:val="clear" w:color="auto" w:fill="FFFFFF"/>
        </w:rPr>
        <w:t> </w:t>
      </w:r>
      <w:r w:rsidR="003C6226" w:rsidRPr="008770A2">
        <w:rPr>
          <w:rFonts w:ascii="Cambria" w:hAnsi="Cambria"/>
          <w:sz w:val="22"/>
          <w:szCs w:val="22"/>
        </w:rPr>
        <w:t xml:space="preserve">On the PQR instrument and subsequent report, the </w:t>
      </w:r>
      <w:r w:rsidR="00BA5E9F">
        <w:rPr>
          <w:rFonts w:ascii="Cambria" w:hAnsi="Cambria"/>
          <w:sz w:val="22"/>
          <w:szCs w:val="22"/>
        </w:rPr>
        <w:t>Program Administrators</w:t>
      </w:r>
      <w:r w:rsidR="003C6226" w:rsidRPr="008770A2">
        <w:rPr>
          <w:rFonts w:ascii="Cambria" w:hAnsi="Cambria"/>
          <w:sz w:val="22"/>
          <w:szCs w:val="22"/>
        </w:rPr>
        <w:t xml:space="preserve"> provide written feedback </w:t>
      </w:r>
      <w:r w:rsidR="00503B08">
        <w:rPr>
          <w:rFonts w:ascii="Cambria" w:hAnsi="Cambria"/>
          <w:sz w:val="22"/>
          <w:szCs w:val="22"/>
        </w:rPr>
        <w:t xml:space="preserve">using the following rubric: </w:t>
      </w:r>
    </w:p>
    <w:p w14:paraId="4A677CC1" w14:textId="0A2AE9D5" w:rsidR="003C6226" w:rsidRPr="00952BBC" w:rsidRDefault="003C6226" w:rsidP="00952BBC">
      <w:pPr>
        <w:pStyle w:val="ListParagraph"/>
        <w:spacing w:after="200" w:line="276" w:lineRule="auto"/>
        <w:ind w:left="0"/>
        <w:rPr>
          <w:rFonts w:ascii="Cambria" w:hAnsi="Cambria"/>
          <w:sz w:val="22"/>
          <w:szCs w:val="22"/>
        </w:rPr>
      </w:pPr>
    </w:p>
    <w:p w14:paraId="113C36A4" w14:textId="2CD83473" w:rsidR="0035074E" w:rsidRDefault="003C6226" w:rsidP="003C6226">
      <w:pPr>
        <w:pStyle w:val="ListParagraph"/>
        <w:spacing w:after="200" w:line="276" w:lineRule="auto"/>
        <w:ind w:left="0"/>
        <w:rPr>
          <w:rFonts w:ascii="Cambria" w:hAnsi="Cambria"/>
          <w:sz w:val="22"/>
          <w:szCs w:val="22"/>
        </w:rPr>
      </w:pPr>
      <w:r w:rsidRPr="331762C0">
        <w:rPr>
          <w:rFonts w:ascii="Cambria" w:hAnsi="Cambria"/>
          <w:sz w:val="22"/>
          <w:szCs w:val="22"/>
        </w:rPr>
        <w:t>Although DPI provides written PQR reports to the pr</w:t>
      </w:r>
      <w:r w:rsidR="4012A119" w:rsidRPr="331762C0">
        <w:rPr>
          <w:rFonts w:ascii="Cambria" w:hAnsi="Cambria"/>
          <w:sz w:val="22"/>
          <w:szCs w:val="22"/>
        </w:rPr>
        <w:t xml:space="preserve">ogram </w:t>
      </w:r>
      <w:r w:rsidR="7D1E2B44" w:rsidRPr="1C4EB815">
        <w:rPr>
          <w:rFonts w:ascii="Cambria" w:hAnsi="Cambria"/>
          <w:sz w:val="22"/>
          <w:szCs w:val="22"/>
        </w:rPr>
        <w:t>director for</w:t>
      </w:r>
      <w:r w:rsidRPr="331762C0">
        <w:rPr>
          <w:rFonts w:ascii="Cambria" w:hAnsi="Cambria"/>
          <w:sz w:val="22"/>
          <w:szCs w:val="22"/>
        </w:rPr>
        <w:t xml:space="preserve"> the organization to summarize the recent onsite visit, subgrantees are not required to provide a corrective action response or any other response in writing.</w:t>
      </w:r>
    </w:p>
    <w:p w14:paraId="4179054F" w14:textId="3C7302BC" w:rsidR="0035074E" w:rsidRPr="009E0153" w:rsidRDefault="0035074E" w:rsidP="0035074E">
      <w:pPr>
        <w:pStyle w:val="Heading1"/>
        <w:rPr>
          <w:rFonts w:ascii="Univers Light" w:hAnsi="Univers Light"/>
          <w:b w:val="0"/>
          <w:color w:val="auto"/>
          <w:sz w:val="24"/>
          <w:szCs w:val="24"/>
        </w:rPr>
      </w:pPr>
      <w:bookmarkStart w:id="171" w:name="_Toc82688861"/>
      <w:r w:rsidRPr="009E0153">
        <w:rPr>
          <w:rFonts w:ascii="Univers Light" w:hAnsi="Univers Light"/>
          <w:b w:val="0"/>
          <w:color w:val="auto"/>
          <w:sz w:val="24"/>
          <w:szCs w:val="24"/>
        </w:rPr>
        <w:t>10.</w:t>
      </w:r>
      <w:r w:rsidR="009E0153" w:rsidRPr="009E0153">
        <w:rPr>
          <w:rFonts w:ascii="Univers Light" w:hAnsi="Univers Light"/>
          <w:b w:val="0"/>
          <w:color w:val="auto"/>
          <w:sz w:val="24"/>
          <w:szCs w:val="24"/>
        </w:rPr>
        <w:t>A.4</w:t>
      </w:r>
      <w:r w:rsidRPr="009E0153">
        <w:rPr>
          <w:rFonts w:ascii="Univers Light" w:hAnsi="Univers Light"/>
          <w:b w:val="0"/>
          <w:color w:val="auto"/>
          <w:sz w:val="24"/>
          <w:szCs w:val="24"/>
        </w:rPr>
        <w:t>: Summer Technical Assistance Visits</w:t>
      </w:r>
      <w:bookmarkEnd w:id="171"/>
    </w:p>
    <w:p w14:paraId="5ACD7E04" w14:textId="77777777" w:rsidR="0035074E" w:rsidRPr="009E0153" w:rsidRDefault="0035074E" w:rsidP="0035074E">
      <w:pPr>
        <w:rPr>
          <w:sz w:val="12"/>
          <w:szCs w:val="12"/>
        </w:rPr>
      </w:pPr>
    </w:p>
    <w:p w14:paraId="186842E3" w14:textId="76DAD414" w:rsidR="0035074E" w:rsidRPr="008770A2" w:rsidRDefault="0035074E" w:rsidP="0035074E">
      <w:pPr>
        <w:spacing w:after="200" w:line="276" w:lineRule="auto"/>
        <w:rPr>
          <w:rFonts w:ascii="Cambria" w:hAnsi="Cambria"/>
          <w:sz w:val="22"/>
          <w:szCs w:val="22"/>
        </w:rPr>
      </w:pPr>
      <w:r w:rsidRPr="008770A2">
        <w:rPr>
          <w:rFonts w:ascii="Cambria" w:hAnsi="Cambria"/>
          <w:sz w:val="22"/>
          <w:szCs w:val="22"/>
        </w:rPr>
        <w:t xml:space="preserve">Summer Technical Assistance visits are informal visits </w:t>
      </w:r>
      <w:r>
        <w:rPr>
          <w:rFonts w:ascii="Cambria" w:hAnsi="Cambria"/>
          <w:sz w:val="22"/>
          <w:szCs w:val="22"/>
        </w:rPr>
        <w:t xml:space="preserve">and may be </w:t>
      </w:r>
      <w:r w:rsidRPr="008770A2">
        <w:rPr>
          <w:rFonts w:ascii="Cambria" w:hAnsi="Cambria"/>
          <w:sz w:val="22"/>
          <w:szCs w:val="22"/>
        </w:rPr>
        <w:t>conducted by DPI Program Administrators</w:t>
      </w:r>
      <w:r>
        <w:rPr>
          <w:rFonts w:ascii="Cambria" w:hAnsi="Cambria"/>
          <w:sz w:val="22"/>
          <w:szCs w:val="22"/>
        </w:rPr>
        <w:t xml:space="preserve"> during summer intersession</w:t>
      </w:r>
      <w:r w:rsidRPr="008770A2">
        <w:rPr>
          <w:rFonts w:ascii="Cambria" w:hAnsi="Cambria"/>
          <w:sz w:val="22"/>
          <w:szCs w:val="22"/>
        </w:rPr>
        <w:t>. Unless otherwise noted, Summer Technical Assistance visits are on-site visits including brief program site tours, classroom observations and informal interviews with 21</w:t>
      </w:r>
      <w:r w:rsidRPr="008770A2">
        <w:rPr>
          <w:rFonts w:ascii="Cambria" w:hAnsi="Cambria"/>
          <w:sz w:val="22"/>
          <w:szCs w:val="22"/>
          <w:vertAlign w:val="superscript"/>
        </w:rPr>
        <w:t>st</w:t>
      </w:r>
      <w:r w:rsidRPr="008770A2">
        <w:rPr>
          <w:rFonts w:ascii="Cambria" w:hAnsi="Cambria"/>
          <w:sz w:val="22"/>
          <w:szCs w:val="22"/>
        </w:rPr>
        <w:t xml:space="preserve"> CCLC Program Directors and other staff as needed. Technical Assistance visits will not result in findings, however, the Subgrantee will receive a copy of the Program Administrator’s completed site visit checklist tool for review. </w:t>
      </w:r>
    </w:p>
    <w:p w14:paraId="0B975BF4" w14:textId="77777777" w:rsidR="003C6226" w:rsidRPr="003C6226" w:rsidRDefault="003C6226" w:rsidP="003C6226"/>
    <w:p w14:paraId="7FBD762F" w14:textId="77777777" w:rsidR="00CE16E9" w:rsidRDefault="005B2F1B" w:rsidP="009C752A">
      <w:pPr>
        <w:pStyle w:val="Heading2"/>
        <w:rPr>
          <w:rFonts w:ascii="Univers Light" w:hAnsi="Univers Light"/>
          <w:b w:val="0"/>
          <w:bCs w:val="0"/>
        </w:rPr>
      </w:pPr>
      <w:bookmarkStart w:id="172" w:name="_Toc82688862"/>
      <w:r>
        <w:rPr>
          <w:rFonts w:ascii="Univers Light" w:hAnsi="Univers Light"/>
          <w:b w:val="0"/>
          <w:bCs w:val="0"/>
        </w:rPr>
        <w:t>10.</w:t>
      </w:r>
      <w:r w:rsidR="009C752A" w:rsidRPr="008770A2">
        <w:rPr>
          <w:rFonts w:ascii="Univers Light" w:hAnsi="Univers Light"/>
          <w:b w:val="0"/>
          <w:bCs w:val="0"/>
        </w:rPr>
        <w:t xml:space="preserve">B: </w:t>
      </w:r>
      <w:r w:rsidR="00973DD7" w:rsidRPr="008770A2">
        <w:rPr>
          <w:rFonts w:ascii="Univers Light" w:hAnsi="Univers Light"/>
          <w:b w:val="0"/>
          <w:bCs w:val="0"/>
        </w:rPr>
        <w:t xml:space="preserve">Fiscal </w:t>
      </w:r>
      <w:r w:rsidR="00CE16E9">
        <w:rPr>
          <w:rFonts w:ascii="Univers Light" w:hAnsi="Univers Light"/>
          <w:b w:val="0"/>
          <w:bCs w:val="0"/>
        </w:rPr>
        <w:t>Monitoring Events</w:t>
      </w:r>
      <w:bookmarkEnd w:id="172"/>
      <w:r w:rsidR="00CE16E9">
        <w:rPr>
          <w:rFonts w:ascii="Univers Light" w:hAnsi="Univers Light"/>
          <w:b w:val="0"/>
          <w:bCs w:val="0"/>
        </w:rPr>
        <w:t xml:space="preserve"> </w:t>
      </w:r>
    </w:p>
    <w:p w14:paraId="1FC76737" w14:textId="77777777" w:rsidR="00CE16E9" w:rsidRDefault="00CE16E9" w:rsidP="009C752A">
      <w:pPr>
        <w:pStyle w:val="Heading2"/>
        <w:rPr>
          <w:rFonts w:ascii="Univers Light" w:hAnsi="Univers Light"/>
          <w:b w:val="0"/>
          <w:bCs w:val="0"/>
        </w:rPr>
      </w:pPr>
    </w:p>
    <w:p w14:paraId="3D366B58" w14:textId="113F97C8" w:rsidR="009C752A" w:rsidRPr="00CE16E9" w:rsidRDefault="00CE16E9" w:rsidP="009C752A">
      <w:pPr>
        <w:pStyle w:val="Heading2"/>
        <w:rPr>
          <w:rFonts w:ascii="Univers Light" w:hAnsi="Univers Light"/>
          <w:b w:val="0"/>
          <w:bCs w:val="0"/>
          <w:sz w:val="24"/>
          <w:szCs w:val="24"/>
        </w:rPr>
      </w:pPr>
      <w:bookmarkStart w:id="173" w:name="_Toc82688863"/>
      <w:r w:rsidRPr="00CE16E9">
        <w:rPr>
          <w:rFonts w:ascii="Univers Light" w:hAnsi="Univers Light"/>
          <w:b w:val="0"/>
          <w:bCs w:val="0"/>
          <w:sz w:val="24"/>
          <w:szCs w:val="24"/>
        </w:rPr>
        <w:t xml:space="preserve">10.B.1: Fiscal </w:t>
      </w:r>
      <w:r w:rsidR="00973DD7" w:rsidRPr="00CE16E9">
        <w:rPr>
          <w:rFonts w:ascii="Univers Light" w:hAnsi="Univers Light"/>
          <w:b w:val="0"/>
          <w:bCs w:val="0"/>
          <w:sz w:val="24"/>
          <w:szCs w:val="24"/>
        </w:rPr>
        <w:t>Monitoring Reviews</w:t>
      </w:r>
      <w:r w:rsidR="00937929" w:rsidRPr="00CE16E9">
        <w:rPr>
          <w:rFonts w:ascii="Univers Light" w:hAnsi="Univers Light"/>
          <w:b w:val="0"/>
          <w:bCs w:val="0"/>
          <w:sz w:val="24"/>
          <w:szCs w:val="24"/>
        </w:rPr>
        <w:t xml:space="preserve"> (FMRs)</w:t>
      </w:r>
      <w:bookmarkEnd w:id="173"/>
      <w:r w:rsidR="00973DD7" w:rsidRPr="00CE16E9">
        <w:rPr>
          <w:rFonts w:ascii="Univers Light" w:hAnsi="Univers Light"/>
          <w:b w:val="0"/>
          <w:bCs w:val="0"/>
          <w:sz w:val="24"/>
          <w:szCs w:val="24"/>
        </w:rPr>
        <w:t xml:space="preserve"> </w:t>
      </w:r>
    </w:p>
    <w:p w14:paraId="1EAB513E" w14:textId="77777777" w:rsidR="009C752A" w:rsidRPr="00CE16E9" w:rsidRDefault="009C752A" w:rsidP="009C752A">
      <w:pPr>
        <w:pStyle w:val="NoSpacing"/>
        <w:rPr>
          <w:rFonts w:ascii="Cambria" w:hAnsi="Cambria"/>
          <w:sz w:val="12"/>
          <w:szCs w:val="12"/>
        </w:rPr>
      </w:pPr>
    </w:p>
    <w:p w14:paraId="79379A5D" w14:textId="01FB0D18" w:rsidR="00973DD7" w:rsidRPr="008770A2" w:rsidRDefault="00973DD7" w:rsidP="009C752A">
      <w:pPr>
        <w:spacing w:after="200" w:line="276" w:lineRule="auto"/>
        <w:rPr>
          <w:rFonts w:ascii="Cambria" w:hAnsi="Cambria"/>
          <w:sz w:val="22"/>
          <w:szCs w:val="22"/>
        </w:rPr>
      </w:pPr>
      <w:r w:rsidRPr="008770A2">
        <w:rPr>
          <w:rFonts w:ascii="Cambria" w:hAnsi="Cambria"/>
          <w:sz w:val="22"/>
          <w:szCs w:val="22"/>
        </w:rPr>
        <w:t xml:space="preserve">FMRs are conducted on-site at the organization location where fiscal records are maintained. The review process utilizes an instrument with </w:t>
      </w:r>
      <w:r w:rsidR="6F36C246" w:rsidRPr="1C4EB815">
        <w:rPr>
          <w:rFonts w:ascii="Cambria" w:hAnsi="Cambria"/>
          <w:sz w:val="22"/>
          <w:szCs w:val="22"/>
        </w:rPr>
        <w:t>nine</w:t>
      </w:r>
      <w:r w:rsidRPr="1C4EB815">
        <w:rPr>
          <w:rFonts w:ascii="Cambria" w:hAnsi="Cambria"/>
          <w:sz w:val="22"/>
          <w:szCs w:val="22"/>
        </w:rPr>
        <w:t xml:space="preserve"> (</w:t>
      </w:r>
      <w:r w:rsidR="26A3729C" w:rsidRPr="1C4EB815">
        <w:rPr>
          <w:rFonts w:ascii="Cambria" w:hAnsi="Cambria"/>
          <w:sz w:val="22"/>
          <w:szCs w:val="22"/>
        </w:rPr>
        <w:t>9</w:t>
      </w:r>
      <w:r w:rsidRPr="008770A2">
        <w:rPr>
          <w:rFonts w:ascii="Cambria" w:hAnsi="Cambria"/>
          <w:sz w:val="22"/>
          <w:szCs w:val="22"/>
        </w:rPr>
        <w:t>) compliance strands:</w:t>
      </w:r>
    </w:p>
    <w:p w14:paraId="70C7829D" w14:textId="22543B84" w:rsidR="00973DD7" w:rsidRPr="008770A2" w:rsidRDefault="0F34DA0B" w:rsidP="00F6129E">
      <w:pPr>
        <w:pStyle w:val="ListParagraph"/>
        <w:numPr>
          <w:ilvl w:val="1"/>
          <w:numId w:val="54"/>
        </w:numPr>
        <w:spacing w:after="200" w:line="276" w:lineRule="auto"/>
        <w:rPr>
          <w:rFonts w:ascii="Cambria" w:hAnsi="Cambria"/>
          <w:sz w:val="22"/>
          <w:szCs w:val="22"/>
        </w:rPr>
      </w:pPr>
      <w:r w:rsidRPr="1C4EB815">
        <w:rPr>
          <w:rFonts w:ascii="Cambria" w:hAnsi="Cambria"/>
          <w:sz w:val="22"/>
          <w:szCs w:val="22"/>
        </w:rPr>
        <w:t>Fiscal Management System</w:t>
      </w:r>
    </w:p>
    <w:p w14:paraId="032FF5E3" w14:textId="2312508B" w:rsidR="00973DD7" w:rsidRPr="008770A2" w:rsidRDefault="25356633" w:rsidP="00F6129E">
      <w:pPr>
        <w:pStyle w:val="ListParagraph"/>
        <w:numPr>
          <w:ilvl w:val="1"/>
          <w:numId w:val="54"/>
        </w:numPr>
        <w:spacing w:after="200" w:line="276" w:lineRule="auto"/>
        <w:rPr>
          <w:rFonts w:ascii="Cambria" w:hAnsi="Cambria"/>
          <w:sz w:val="22"/>
          <w:szCs w:val="22"/>
        </w:rPr>
      </w:pPr>
      <w:r w:rsidRPr="1C4EB815">
        <w:rPr>
          <w:rFonts w:ascii="Cambria" w:hAnsi="Cambria"/>
          <w:sz w:val="22"/>
          <w:szCs w:val="22"/>
        </w:rPr>
        <w:t xml:space="preserve">Written </w:t>
      </w:r>
      <w:r w:rsidR="40225E90" w:rsidRPr="505F8868">
        <w:rPr>
          <w:rFonts w:ascii="Cambria" w:hAnsi="Cambria"/>
          <w:sz w:val="22"/>
          <w:szCs w:val="22"/>
        </w:rPr>
        <w:t xml:space="preserve">Fiscal </w:t>
      </w:r>
      <w:r w:rsidR="5C4AC1F7" w:rsidRPr="1C4EB815">
        <w:rPr>
          <w:rFonts w:ascii="Cambria" w:hAnsi="Cambria"/>
          <w:sz w:val="22"/>
          <w:szCs w:val="22"/>
        </w:rPr>
        <w:t xml:space="preserve">Policies and </w:t>
      </w:r>
      <w:r w:rsidR="40225E90" w:rsidRPr="505F8868">
        <w:rPr>
          <w:rFonts w:ascii="Cambria" w:hAnsi="Cambria"/>
          <w:sz w:val="22"/>
          <w:szCs w:val="22"/>
        </w:rPr>
        <w:t>Procedures</w:t>
      </w:r>
    </w:p>
    <w:p w14:paraId="25DB2094" w14:textId="18FD975C" w:rsidR="00973DD7" w:rsidRPr="008770A2" w:rsidRDefault="41860FDA" w:rsidP="00F6129E">
      <w:pPr>
        <w:pStyle w:val="ListParagraph"/>
        <w:numPr>
          <w:ilvl w:val="1"/>
          <w:numId w:val="54"/>
        </w:numPr>
        <w:spacing w:after="200" w:line="276" w:lineRule="auto"/>
        <w:rPr>
          <w:rFonts w:ascii="Cambria" w:hAnsi="Cambria"/>
          <w:sz w:val="22"/>
          <w:szCs w:val="22"/>
        </w:rPr>
      </w:pPr>
      <w:r w:rsidRPr="1C4EB815">
        <w:rPr>
          <w:rFonts w:ascii="Cambria" w:hAnsi="Cambria"/>
          <w:sz w:val="22"/>
          <w:szCs w:val="22"/>
        </w:rPr>
        <w:t xml:space="preserve">Subcontractors and </w:t>
      </w:r>
      <w:r w:rsidR="00973DD7" w:rsidRPr="1C4EB815">
        <w:rPr>
          <w:rFonts w:ascii="Cambria" w:hAnsi="Cambria"/>
          <w:sz w:val="22"/>
          <w:szCs w:val="22"/>
        </w:rPr>
        <w:t>Procurement Standards</w:t>
      </w:r>
    </w:p>
    <w:p w14:paraId="0BE4D97F" w14:textId="596FD31A" w:rsidR="00973DD7" w:rsidRPr="008770A2" w:rsidRDefault="650F0296" w:rsidP="00F6129E">
      <w:pPr>
        <w:pStyle w:val="ListParagraph"/>
        <w:numPr>
          <w:ilvl w:val="1"/>
          <w:numId w:val="54"/>
        </w:numPr>
        <w:spacing w:after="200" w:line="276" w:lineRule="auto"/>
        <w:rPr>
          <w:rFonts w:ascii="Cambria" w:hAnsi="Cambria"/>
          <w:sz w:val="22"/>
          <w:szCs w:val="22"/>
        </w:rPr>
      </w:pPr>
      <w:r w:rsidRPr="00F6AAF2">
        <w:rPr>
          <w:rFonts w:ascii="Cambria" w:hAnsi="Cambria"/>
          <w:sz w:val="22"/>
          <w:szCs w:val="22"/>
        </w:rPr>
        <w:t>Time and</w:t>
      </w:r>
      <w:r w:rsidRPr="6C2EF535">
        <w:rPr>
          <w:rFonts w:ascii="Cambria" w:hAnsi="Cambria"/>
          <w:sz w:val="22"/>
          <w:szCs w:val="22"/>
        </w:rPr>
        <w:t xml:space="preserve"> Effort </w:t>
      </w:r>
      <w:r w:rsidRPr="2B4A4288">
        <w:rPr>
          <w:rFonts w:ascii="Cambria" w:hAnsi="Cambria"/>
          <w:sz w:val="22"/>
          <w:szCs w:val="22"/>
        </w:rPr>
        <w:t>Reporting</w:t>
      </w:r>
    </w:p>
    <w:p w14:paraId="3FAFFD09" w14:textId="5DDB7A00" w:rsidR="00973DD7" w:rsidRPr="008770A2" w:rsidRDefault="00973DD7" w:rsidP="00F6129E">
      <w:pPr>
        <w:pStyle w:val="ListParagraph"/>
        <w:numPr>
          <w:ilvl w:val="1"/>
          <w:numId w:val="54"/>
        </w:numPr>
        <w:spacing w:after="200" w:line="276" w:lineRule="auto"/>
        <w:rPr>
          <w:rFonts w:ascii="Cambria" w:hAnsi="Cambria"/>
          <w:sz w:val="22"/>
          <w:szCs w:val="22"/>
        </w:rPr>
      </w:pPr>
      <w:r w:rsidRPr="008770A2">
        <w:rPr>
          <w:rFonts w:ascii="Cambria" w:hAnsi="Cambria"/>
          <w:sz w:val="22"/>
          <w:szCs w:val="22"/>
        </w:rPr>
        <w:t>Budget</w:t>
      </w:r>
    </w:p>
    <w:p w14:paraId="47E44C0F" w14:textId="21E588D6" w:rsidR="00973DD7" w:rsidRPr="008770A2" w:rsidRDefault="2A6D6656" w:rsidP="00F6129E">
      <w:pPr>
        <w:pStyle w:val="ListParagraph"/>
        <w:numPr>
          <w:ilvl w:val="1"/>
          <w:numId w:val="54"/>
        </w:numPr>
        <w:spacing w:after="200" w:line="276" w:lineRule="auto"/>
        <w:rPr>
          <w:rFonts w:ascii="Cambria" w:hAnsi="Cambria"/>
          <w:sz w:val="22"/>
          <w:szCs w:val="22"/>
        </w:rPr>
      </w:pPr>
      <w:r w:rsidRPr="38D5985B">
        <w:rPr>
          <w:rFonts w:ascii="Cambria" w:hAnsi="Cambria"/>
          <w:sz w:val="22"/>
          <w:szCs w:val="22"/>
        </w:rPr>
        <w:t xml:space="preserve">Inventory and </w:t>
      </w:r>
      <w:r w:rsidR="00973DD7" w:rsidRPr="008770A2">
        <w:rPr>
          <w:rFonts w:ascii="Cambria" w:hAnsi="Cambria"/>
          <w:sz w:val="22"/>
          <w:szCs w:val="22"/>
        </w:rPr>
        <w:t>Equipment</w:t>
      </w:r>
      <w:r w:rsidR="48F0CCCE" w:rsidRPr="21D159E3">
        <w:rPr>
          <w:rFonts w:ascii="Cambria" w:hAnsi="Cambria"/>
          <w:sz w:val="22"/>
          <w:szCs w:val="22"/>
        </w:rPr>
        <w:t xml:space="preserve"> Management</w:t>
      </w:r>
    </w:p>
    <w:p w14:paraId="3B8DEC6C" w14:textId="50C5AADA" w:rsidR="00973DD7" w:rsidRPr="008770A2" w:rsidRDefault="0796C16D" w:rsidP="00F6129E">
      <w:pPr>
        <w:pStyle w:val="ListParagraph"/>
        <w:numPr>
          <w:ilvl w:val="1"/>
          <w:numId w:val="54"/>
        </w:numPr>
        <w:spacing w:after="200" w:line="276" w:lineRule="auto"/>
        <w:rPr>
          <w:rFonts w:ascii="Cambria" w:hAnsi="Cambria"/>
          <w:sz w:val="22"/>
          <w:szCs w:val="22"/>
        </w:rPr>
      </w:pPr>
      <w:r w:rsidRPr="253036AB">
        <w:rPr>
          <w:rFonts w:ascii="Cambria" w:hAnsi="Cambria"/>
          <w:sz w:val="22"/>
          <w:szCs w:val="22"/>
        </w:rPr>
        <w:t>Expenditure Testing</w:t>
      </w:r>
    </w:p>
    <w:p w14:paraId="71988A3E" w14:textId="0EC64C68" w:rsidR="5712E976" w:rsidRDefault="5712E976" w:rsidP="607B4A3C">
      <w:pPr>
        <w:pStyle w:val="ListParagraph"/>
        <w:numPr>
          <w:ilvl w:val="1"/>
          <w:numId w:val="54"/>
        </w:numPr>
        <w:spacing w:line="276" w:lineRule="auto"/>
        <w:rPr>
          <w:rFonts w:ascii="Cambria" w:hAnsi="Cambria"/>
          <w:sz w:val="22"/>
          <w:szCs w:val="22"/>
        </w:rPr>
      </w:pPr>
      <w:r w:rsidRPr="1F0CA9B1">
        <w:rPr>
          <w:rFonts w:ascii="Cambria" w:hAnsi="Cambria"/>
          <w:sz w:val="22"/>
          <w:szCs w:val="22"/>
        </w:rPr>
        <w:t>Fiscal Monitoring</w:t>
      </w:r>
    </w:p>
    <w:p w14:paraId="6F656757" w14:textId="70772D6A" w:rsidR="00CC1229" w:rsidRPr="008770A2" w:rsidRDefault="54D7DE50" w:rsidP="00F6129E">
      <w:pPr>
        <w:pStyle w:val="ListParagraph"/>
        <w:numPr>
          <w:ilvl w:val="1"/>
          <w:numId w:val="54"/>
        </w:numPr>
        <w:spacing w:after="200" w:line="276" w:lineRule="auto"/>
        <w:rPr>
          <w:rFonts w:ascii="Cambria" w:hAnsi="Cambria"/>
          <w:sz w:val="22"/>
          <w:szCs w:val="22"/>
        </w:rPr>
      </w:pPr>
      <w:r w:rsidRPr="008770A2">
        <w:rPr>
          <w:rFonts w:ascii="Cambria" w:hAnsi="Cambria"/>
          <w:sz w:val="22"/>
          <w:szCs w:val="22"/>
        </w:rPr>
        <w:t>Questioned Cost</w:t>
      </w:r>
    </w:p>
    <w:p w14:paraId="3A0D4C30" w14:textId="3FB91DF6" w:rsidR="009C49D6" w:rsidRPr="008770A2" w:rsidRDefault="00350C98" w:rsidP="009C752A">
      <w:pPr>
        <w:spacing w:after="5" w:line="248" w:lineRule="auto"/>
        <w:ind w:right="10"/>
        <w:jc w:val="both"/>
        <w:rPr>
          <w:rFonts w:ascii="Cambria" w:hAnsi="Cambria"/>
          <w:sz w:val="22"/>
          <w:szCs w:val="22"/>
        </w:rPr>
      </w:pPr>
      <w:r w:rsidRPr="00350C98">
        <w:rPr>
          <w:rFonts w:ascii="Cambria" w:hAnsi="Cambria"/>
          <w:noProof/>
        </w:rPr>
        <w:drawing>
          <wp:anchor distT="0" distB="0" distL="114300" distR="114300" simplePos="0" relativeHeight="251677696" behindDoc="1" locked="0" layoutInCell="1" allowOverlap="1" wp14:anchorId="7514AAFC" wp14:editId="64AE9444">
            <wp:simplePos x="0" y="0"/>
            <wp:positionH relativeFrom="margin">
              <wp:align>center</wp:align>
            </wp:positionH>
            <wp:positionV relativeFrom="paragraph">
              <wp:posOffset>648970</wp:posOffset>
            </wp:positionV>
            <wp:extent cx="7451090" cy="1085850"/>
            <wp:effectExtent l="0" t="0" r="0" b="0"/>
            <wp:wrapTight wrapText="bothSides">
              <wp:wrapPolygon edited="0">
                <wp:start x="0" y="0"/>
                <wp:lineTo x="0" y="21221"/>
                <wp:lineTo x="21537" y="21221"/>
                <wp:lineTo x="21537"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28A0092B-C50C-407E-A947-70E740481C1C}">
                          <a14:useLocalDpi xmlns:a14="http://schemas.microsoft.com/office/drawing/2010/main" val="0"/>
                        </a:ext>
                      </a:extLst>
                    </a:blip>
                    <a:stretch>
                      <a:fillRect/>
                    </a:stretch>
                  </pic:blipFill>
                  <pic:spPr>
                    <a:xfrm>
                      <a:off x="0" y="0"/>
                      <a:ext cx="7451090" cy="1085850"/>
                    </a:xfrm>
                    <a:prstGeom prst="rect">
                      <a:avLst/>
                    </a:prstGeom>
                  </pic:spPr>
                </pic:pic>
              </a:graphicData>
            </a:graphic>
            <wp14:sizeRelH relativeFrom="page">
              <wp14:pctWidth>0</wp14:pctWidth>
            </wp14:sizeRelH>
            <wp14:sizeRelV relativeFrom="page">
              <wp14:pctHeight>0</wp14:pctHeight>
            </wp14:sizeRelV>
          </wp:anchor>
        </w:drawing>
      </w:r>
      <w:r w:rsidR="009C49D6" w:rsidRPr="008770A2">
        <w:rPr>
          <w:rFonts w:ascii="Cambria" w:hAnsi="Cambria"/>
          <w:sz w:val="22"/>
          <w:szCs w:val="22"/>
        </w:rPr>
        <w:t xml:space="preserve">During the on-site review, Fiscal Monitors will review documentation, conduct interviews, and provide technical assistance when applicable. Following the review, a report is completed based on the following </w:t>
      </w:r>
      <w:r w:rsidR="0076268D" w:rsidRPr="008770A2">
        <w:rPr>
          <w:rFonts w:ascii="Cambria" w:hAnsi="Cambria"/>
          <w:sz w:val="22"/>
          <w:szCs w:val="22"/>
        </w:rPr>
        <w:t>FMR</w:t>
      </w:r>
      <w:r w:rsidR="00BD15B1" w:rsidRPr="008770A2">
        <w:rPr>
          <w:rFonts w:ascii="Cambria" w:hAnsi="Cambria"/>
          <w:sz w:val="22"/>
          <w:szCs w:val="22"/>
        </w:rPr>
        <w:t xml:space="preserve"> </w:t>
      </w:r>
      <w:r w:rsidR="009C49D6" w:rsidRPr="008770A2">
        <w:rPr>
          <w:rFonts w:ascii="Cambria" w:hAnsi="Cambria"/>
          <w:sz w:val="22"/>
          <w:szCs w:val="22"/>
        </w:rPr>
        <w:t>Rating Rubric</w:t>
      </w:r>
      <w:r>
        <w:rPr>
          <w:rFonts w:ascii="Cambria" w:hAnsi="Cambria"/>
          <w:sz w:val="22"/>
          <w:szCs w:val="22"/>
        </w:rPr>
        <w:t>:</w:t>
      </w:r>
    </w:p>
    <w:p w14:paraId="1B15BD7D" w14:textId="318A0C95" w:rsidR="00BD15B1" w:rsidRPr="008770A2" w:rsidRDefault="00BD15B1" w:rsidP="009C752A">
      <w:pPr>
        <w:pStyle w:val="ListParagraph"/>
        <w:spacing w:after="200" w:line="276" w:lineRule="auto"/>
        <w:ind w:left="0"/>
        <w:rPr>
          <w:rFonts w:ascii="Cambria" w:hAnsi="Cambria"/>
        </w:rPr>
      </w:pPr>
    </w:p>
    <w:p w14:paraId="26AACF36" w14:textId="12A04F13" w:rsidR="00350C98" w:rsidRDefault="009C49D6" w:rsidP="009C752A">
      <w:pPr>
        <w:pStyle w:val="ListParagraph"/>
        <w:spacing w:after="200" w:line="276" w:lineRule="auto"/>
        <w:ind w:left="0"/>
        <w:rPr>
          <w:rFonts w:ascii="Cambria" w:hAnsi="Cambria"/>
          <w:sz w:val="22"/>
          <w:szCs w:val="22"/>
        </w:rPr>
      </w:pPr>
      <w:r w:rsidRPr="331762C0">
        <w:rPr>
          <w:rFonts w:ascii="Cambria" w:hAnsi="Cambria"/>
          <w:sz w:val="22"/>
          <w:szCs w:val="22"/>
        </w:rPr>
        <w:t xml:space="preserve">The FMR report will be provided to the </w:t>
      </w:r>
      <w:r w:rsidR="5FE8BE1D" w:rsidRPr="331762C0">
        <w:rPr>
          <w:rFonts w:ascii="Cambria" w:hAnsi="Cambria"/>
          <w:sz w:val="22"/>
          <w:szCs w:val="22"/>
        </w:rPr>
        <w:t>fiscal agent</w:t>
      </w:r>
      <w:r w:rsidRPr="331762C0">
        <w:rPr>
          <w:rFonts w:ascii="Cambria" w:hAnsi="Cambria"/>
          <w:sz w:val="22"/>
          <w:szCs w:val="22"/>
        </w:rPr>
        <w:t xml:space="preserve"> for the organization. The organization must respond in writing to each item marked as </w:t>
      </w:r>
      <w:r w:rsidR="00727784" w:rsidRPr="331762C0">
        <w:rPr>
          <w:rFonts w:ascii="Cambria" w:hAnsi="Cambria"/>
          <w:sz w:val="22"/>
          <w:szCs w:val="22"/>
        </w:rPr>
        <w:t>Finding(s)</w:t>
      </w:r>
      <w:r w:rsidRPr="331762C0">
        <w:rPr>
          <w:rFonts w:ascii="Cambria" w:hAnsi="Cambria"/>
          <w:sz w:val="22"/>
          <w:szCs w:val="22"/>
        </w:rPr>
        <w:t xml:space="preserve"> within ten (10) business days of receipt of the report. The organization’s response must 1) demonstrate the required action ha</w:t>
      </w:r>
      <w:r w:rsidR="00AF730E" w:rsidRPr="331762C0">
        <w:rPr>
          <w:rFonts w:ascii="Cambria" w:hAnsi="Cambria"/>
          <w:sz w:val="22"/>
          <w:szCs w:val="22"/>
        </w:rPr>
        <w:t>s</w:t>
      </w:r>
      <w:r w:rsidRPr="331762C0">
        <w:rPr>
          <w:rFonts w:ascii="Cambria" w:hAnsi="Cambria"/>
          <w:sz w:val="22"/>
          <w:szCs w:val="22"/>
        </w:rPr>
        <w:t xml:space="preserve"> already been addressed by including supporting documentation with the response, or 2) describe a specific action plan for completing the required action with a detailed timeline and persons responsible.</w:t>
      </w:r>
    </w:p>
    <w:p w14:paraId="5DCF2EE1" w14:textId="4B63A290" w:rsidR="007D7151" w:rsidRPr="008770A2" w:rsidRDefault="00D13F0A" w:rsidP="009C752A">
      <w:pPr>
        <w:pStyle w:val="ListParagraph"/>
        <w:spacing w:after="200" w:line="276" w:lineRule="auto"/>
        <w:ind w:left="0"/>
        <w:rPr>
          <w:rFonts w:ascii="Cambria" w:hAnsi="Cambria"/>
          <w:sz w:val="22"/>
          <w:szCs w:val="22"/>
        </w:rPr>
      </w:pPr>
      <w:r w:rsidRPr="006A0076">
        <w:rPr>
          <w:noProof/>
        </w:rPr>
        <mc:AlternateContent>
          <mc:Choice Requires="wps">
            <w:drawing>
              <wp:anchor distT="45720" distB="45720" distL="114300" distR="114300" simplePos="0" relativeHeight="251661312" behindDoc="0" locked="0" layoutInCell="1" allowOverlap="1" wp14:anchorId="664AB2DE" wp14:editId="4C084AFC">
                <wp:simplePos x="0" y="0"/>
                <wp:positionH relativeFrom="margin">
                  <wp:align>left</wp:align>
                </wp:positionH>
                <wp:positionV relativeFrom="paragraph">
                  <wp:posOffset>955875</wp:posOffset>
                </wp:positionV>
                <wp:extent cx="6391275" cy="990600"/>
                <wp:effectExtent l="0" t="0" r="9525"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90600"/>
                        </a:xfrm>
                        <a:prstGeom prst="rect">
                          <a:avLst/>
                        </a:prstGeom>
                        <a:solidFill>
                          <a:srgbClr val="853275"/>
                        </a:solidFill>
                        <a:ln w="9525">
                          <a:noFill/>
                          <a:miter lim="800000"/>
                          <a:headEnd/>
                          <a:tailEnd/>
                        </a:ln>
                      </wps:spPr>
                      <wps:txbx>
                        <w:txbxContent>
                          <w:p w14:paraId="5F946BA3" w14:textId="15AB475D" w:rsidR="00A36A58" w:rsidRDefault="00A36A58" w:rsidP="00A36A58">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25AE71EA" w14:textId="77777777" w:rsidR="00A36A58" w:rsidRPr="008770A2" w:rsidRDefault="00A36A58" w:rsidP="008770A2">
                            <w:pPr>
                              <w:spacing w:after="200" w:line="276" w:lineRule="auto"/>
                              <w:rPr>
                                <w:rFonts w:ascii="Univers Light" w:eastAsiaTheme="minorEastAsia" w:hAnsi="Univers Light" w:cstheme="minorBidi"/>
                                <w:bCs/>
                                <w:color w:val="FFFFFF" w:themeColor="background1"/>
                                <w:sz w:val="22"/>
                                <w:szCs w:val="22"/>
                              </w:rPr>
                            </w:pPr>
                            <w:r w:rsidRPr="008770A2">
                              <w:rPr>
                                <w:rFonts w:ascii="Univers Light" w:hAnsi="Univers Light"/>
                                <w:bCs/>
                                <w:color w:val="FFFFFF" w:themeColor="background1"/>
                                <w:sz w:val="22"/>
                                <w:szCs w:val="22"/>
                              </w:rPr>
                              <w:t xml:space="preserve">Beginning in the 2019-2020 Fiscal Year, all fiscal monitoring reviews with questioned costs greater than $500.00 resulted in the program’s account being disabled until all questioned costs were reconciled. </w:t>
                            </w:r>
                          </w:p>
                          <w:p w14:paraId="5BF22959" w14:textId="1AED8906" w:rsidR="00A36A58" w:rsidRPr="008770A2" w:rsidRDefault="00A36A58" w:rsidP="008770A2">
                            <w:pPr>
                              <w:shd w:val="clear" w:color="auto" w:fill="853275"/>
                              <w:spacing w:line="276" w:lineRule="auto"/>
                              <w:rPr>
                                <w:rFonts w:ascii="Univers Light" w:hAnsi="Univers Light"/>
                                <w:bCs/>
                                <w:iCs/>
                                <w:color w:val="FFFFFF" w:themeColor="background1"/>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AB2DE" id="_x0000_s1047" type="#_x0000_t202" style="position:absolute;margin-left:0;margin-top:75.25pt;width:503.25pt;height:78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" fillcolor="#853275" stroked="f">
                <v:textbox>
                  <w:txbxContent>
                    <w:p w14:paraId="5F946BA3" w14:textId="15AB475D" w:rsidR="00A36A58" w:rsidRDefault="00A36A58" w:rsidP="00A36A58">
                      <w:pPr>
                        <w:shd w:val="clear" w:color="auto" w:fill="853275"/>
                        <w:spacing w:line="276" w:lineRule="auto"/>
                        <w:rPr>
                          <w:rFonts w:ascii="Univers Condensed" w:hAnsi="Univers Condensed"/>
                          <w:b/>
                          <w:bCs/>
                          <w:color w:val="FFFFFF" w:themeColor="background1"/>
                        </w:rPr>
                      </w:pPr>
                      <w:r w:rsidRPr="008770A2">
                        <w:rPr>
                          <w:rFonts w:ascii="Univers Condensed" w:hAnsi="Univers Condensed"/>
                          <w:b/>
                          <w:bCs/>
                          <w:color w:val="FFFFFF" w:themeColor="background1"/>
                        </w:rPr>
                        <w:t>NOTE</w:t>
                      </w:r>
                    </w:p>
                    <w:p w14:paraId="25AE71EA" w14:textId="77777777" w:rsidR="00A36A58" w:rsidRPr="008770A2" w:rsidRDefault="00A36A58" w:rsidP="008770A2">
                      <w:pPr>
                        <w:spacing w:after="200" w:line="276" w:lineRule="auto"/>
                        <w:rPr>
                          <w:rFonts w:ascii="Univers Light" w:eastAsiaTheme="minorEastAsia" w:hAnsi="Univers Light" w:cstheme="minorBidi"/>
                          <w:bCs/>
                          <w:color w:val="FFFFFF" w:themeColor="background1"/>
                          <w:sz w:val="22"/>
                          <w:szCs w:val="22"/>
                        </w:rPr>
                      </w:pPr>
                      <w:r w:rsidRPr="008770A2">
                        <w:rPr>
                          <w:rFonts w:ascii="Univers Light" w:hAnsi="Univers Light"/>
                          <w:bCs/>
                          <w:color w:val="FFFFFF" w:themeColor="background1"/>
                          <w:sz w:val="22"/>
                          <w:szCs w:val="22"/>
                        </w:rPr>
                        <w:t xml:space="preserve">Beginning in the 2019-2020 Fiscal Year, all fiscal monitoring reviews with questioned costs greater than $500.00 resulted in the program’s account being disabled until all questioned costs were reconciled. </w:t>
                      </w:r>
                    </w:p>
                    <w:p w14:paraId="5BF22959" w14:textId="1AED8906" w:rsidR="00A36A58" w:rsidRPr="008770A2" w:rsidRDefault="00A36A58" w:rsidP="008770A2">
                      <w:pPr>
                        <w:shd w:val="clear" w:color="auto" w:fill="853275"/>
                        <w:spacing w:line="276" w:lineRule="auto"/>
                        <w:rPr>
                          <w:rFonts w:ascii="Univers Light" w:hAnsi="Univers Light"/>
                          <w:bCs/>
                          <w:iCs/>
                          <w:color w:val="FFFFFF" w:themeColor="background1"/>
                          <w:sz w:val="22"/>
                          <w:szCs w:val="22"/>
                        </w:rPr>
                      </w:pPr>
                    </w:p>
                  </w:txbxContent>
                </v:textbox>
                <w10:wrap type="square" anchorx="margin"/>
              </v:shape>
            </w:pict>
          </mc:Fallback>
        </mc:AlternateContent>
      </w:r>
      <w:r w:rsidR="007D7151" w:rsidRPr="008770A2">
        <w:rPr>
          <w:rFonts w:ascii="Cambria" w:hAnsi="Cambria"/>
          <w:sz w:val="22"/>
          <w:szCs w:val="22"/>
        </w:rPr>
        <w:t xml:space="preserve">Beginning with the 2020-2021 grant year, if </w:t>
      </w:r>
      <w:r w:rsidR="00D31569" w:rsidRPr="008770A2">
        <w:rPr>
          <w:rFonts w:ascii="Cambria" w:hAnsi="Cambria"/>
          <w:sz w:val="22"/>
          <w:szCs w:val="22"/>
        </w:rPr>
        <w:t>questioned cost</w:t>
      </w:r>
      <w:r w:rsidR="501F0D55" w:rsidRPr="008770A2">
        <w:rPr>
          <w:rFonts w:ascii="Cambria" w:hAnsi="Cambria"/>
          <w:sz w:val="22"/>
          <w:szCs w:val="22"/>
        </w:rPr>
        <w:t>s</w:t>
      </w:r>
      <w:r w:rsidR="00D31569" w:rsidRPr="008770A2">
        <w:rPr>
          <w:rFonts w:ascii="Cambria" w:hAnsi="Cambria"/>
          <w:sz w:val="22"/>
          <w:szCs w:val="22"/>
        </w:rPr>
        <w:t xml:space="preserve"> are identified </w:t>
      </w:r>
      <w:r w:rsidR="005F6116" w:rsidRPr="008770A2">
        <w:rPr>
          <w:rFonts w:ascii="Cambria" w:hAnsi="Cambria"/>
          <w:sz w:val="22"/>
          <w:szCs w:val="22"/>
        </w:rPr>
        <w:t xml:space="preserve">within the “sample” </w:t>
      </w:r>
      <w:r w:rsidR="00AB317A" w:rsidRPr="008770A2">
        <w:rPr>
          <w:rFonts w:ascii="Cambria" w:hAnsi="Cambria"/>
          <w:sz w:val="22"/>
          <w:szCs w:val="22"/>
        </w:rPr>
        <w:t xml:space="preserve">drawdowns being reconciled by the fiscal monitor </w:t>
      </w:r>
      <w:r w:rsidR="00EB2A4E" w:rsidRPr="008770A2">
        <w:rPr>
          <w:rFonts w:ascii="Cambria" w:hAnsi="Cambria"/>
          <w:sz w:val="22"/>
          <w:szCs w:val="22"/>
        </w:rPr>
        <w:t>(</w:t>
      </w:r>
      <w:r w:rsidR="00D31569" w:rsidRPr="008770A2">
        <w:rPr>
          <w:rFonts w:ascii="Cambria" w:hAnsi="Cambria"/>
          <w:sz w:val="22"/>
          <w:szCs w:val="22"/>
        </w:rPr>
        <w:t>during a fiscal site visit and/or fiscal desk review</w:t>
      </w:r>
      <w:r w:rsidR="00EB2A4E" w:rsidRPr="008770A2">
        <w:rPr>
          <w:rFonts w:ascii="Cambria" w:hAnsi="Cambria"/>
          <w:sz w:val="22"/>
          <w:szCs w:val="22"/>
        </w:rPr>
        <w:t>), DPI staff must review all BAAS</w:t>
      </w:r>
      <w:r w:rsidR="008E4124" w:rsidRPr="008770A2">
        <w:rPr>
          <w:rFonts w:ascii="Cambria" w:hAnsi="Cambria"/>
          <w:sz w:val="22"/>
          <w:szCs w:val="22"/>
        </w:rPr>
        <w:t xml:space="preserve"> and/or </w:t>
      </w:r>
      <w:proofErr w:type="spellStart"/>
      <w:r w:rsidR="008E4124" w:rsidRPr="008770A2">
        <w:rPr>
          <w:rFonts w:ascii="Cambria" w:hAnsi="Cambria"/>
          <w:sz w:val="22"/>
          <w:szCs w:val="22"/>
        </w:rPr>
        <w:t>ERaCA</w:t>
      </w:r>
      <w:proofErr w:type="spellEnd"/>
      <w:r w:rsidR="008E4124" w:rsidRPr="008770A2">
        <w:rPr>
          <w:rFonts w:ascii="Cambria" w:hAnsi="Cambria"/>
          <w:sz w:val="22"/>
          <w:szCs w:val="22"/>
        </w:rPr>
        <w:t xml:space="preserve"> submission</w:t>
      </w:r>
      <w:r w:rsidR="005E6184" w:rsidRPr="008770A2">
        <w:rPr>
          <w:rFonts w:ascii="Cambria" w:hAnsi="Cambria"/>
          <w:sz w:val="22"/>
          <w:szCs w:val="22"/>
        </w:rPr>
        <w:t>s</w:t>
      </w:r>
      <w:r w:rsidR="008E4124" w:rsidRPr="008770A2">
        <w:rPr>
          <w:rFonts w:ascii="Cambria" w:hAnsi="Cambria"/>
          <w:sz w:val="22"/>
          <w:szCs w:val="22"/>
        </w:rPr>
        <w:t xml:space="preserve"> for the grant year in question to determine if there are additional questioned cost </w:t>
      </w:r>
      <w:r w:rsidR="00464171" w:rsidRPr="008770A2">
        <w:rPr>
          <w:rFonts w:ascii="Cambria" w:hAnsi="Cambria"/>
          <w:sz w:val="22"/>
          <w:szCs w:val="22"/>
        </w:rPr>
        <w:t>to be returned to DPI.</w:t>
      </w:r>
    </w:p>
    <w:p w14:paraId="39E12B1D" w14:textId="77777777" w:rsidR="00C64B6B" w:rsidRPr="008770A2" w:rsidRDefault="00C64B6B" w:rsidP="009C752A">
      <w:pPr>
        <w:pStyle w:val="Heading2"/>
        <w:rPr>
          <w:rFonts w:ascii="Cambria" w:hAnsi="Cambria"/>
        </w:rPr>
      </w:pPr>
    </w:p>
    <w:p w14:paraId="7C3DDAB4" w14:textId="07691BEB" w:rsidR="009C752A" w:rsidRPr="009C6FBF" w:rsidRDefault="005B2F1B" w:rsidP="009C752A">
      <w:pPr>
        <w:pStyle w:val="Heading2"/>
        <w:rPr>
          <w:rFonts w:ascii="Univers Light" w:hAnsi="Univers Light"/>
          <w:b w:val="0"/>
          <w:bCs w:val="0"/>
          <w:sz w:val="24"/>
          <w:szCs w:val="24"/>
        </w:rPr>
      </w:pPr>
      <w:bookmarkStart w:id="174" w:name="_Toc82688864"/>
      <w:r w:rsidRPr="331762C0">
        <w:rPr>
          <w:rFonts w:ascii="Univers Light" w:hAnsi="Univers Light"/>
          <w:b w:val="0"/>
          <w:bCs w:val="0"/>
          <w:sz w:val="24"/>
          <w:szCs w:val="24"/>
        </w:rPr>
        <w:t>10.</w:t>
      </w:r>
      <w:r w:rsidR="009C6FBF" w:rsidRPr="331762C0">
        <w:rPr>
          <w:rFonts w:ascii="Univers Light" w:hAnsi="Univers Light"/>
          <w:b w:val="0"/>
          <w:bCs w:val="0"/>
          <w:sz w:val="24"/>
          <w:szCs w:val="24"/>
        </w:rPr>
        <w:t>B.2</w:t>
      </w:r>
      <w:r w:rsidR="009C752A" w:rsidRPr="331762C0">
        <w:rPr>
          <w:rFonts w:ascii="Univers Light" w:hAnsi="Univers Light"/>
          <w:b w:val="0"/>
          <w:bCs w:val="0"/>
          <w:sz w:val="24"/>
          <w:szCs w:val="24"/>
        </w:rPr>
        <w:t xml:space="preserve">: </w:t>
      </w:r>
      <w:r w:rsidR="009C6FBF" w:rsidRPr="331762C0">
        <w:rPr>
          <w:rFonts w:ascii="Univers Light" w:hAnsi="Univers Light"/>
          <w:b w:val="0"/>
          <w:bCs w:val="0"/>
          <w:sz w:val="24"/>
          <w:szCs w:val="24"/>
        </w:rPr>
        <w:t xml:space="preserve">Fiscal </w:t>
      </w:r>
      <w:r w:rsidR="00973DD7" w:rsidRPr="331762C0">
        <w:rPr>
          <w:rFonts w:ascii="Univers Light" w:hAnsi="Univers Light"/>
          <w:b w:val="0"/>
          <w:bCs w:val="0"/>
          <w:sz w:val="24"/>
          <w:szCs w:val="24"/>
        </w:rPr>
        <w:t xml:space="preserve">Desk </w:t>
      </w:r>
      <w:r w:rsidR="0921F147" w:rsidRPr="331762C0">
        <w:rPr>
          <w:rFonts w:ascii="Univers Light" w:hAnsi="Univers Light"/>
          <w:b w:val="0"/>
          <w:bCs w:val="0"/>
          <w:sz w:val="24"/>
          <w:szCs w:val="24"/>
        </w:rPr>
        <w:t>Reviews (FDRs)</w:t>
      </w:r>
      <w:bookmarkEnd w:id="174"/>
    </w:p>
    <w:p w14:paraId="1BD041FF" w14:textId="77777777" w:rsidR="00036875" w:rsidRDefault="00036875" w:rsidP="331762C0">
      <w:pPr>
        <w:spacing w:after="200" w:line="216" w:lineRule="auto"/>
        <w:ind w:left="360" w:hanging="360"/>
        <w:rPr>
          <w:rFonts w:ascii="Cambria" w:eastAsia="Cambria" w:hAnsi="Cambria" w:cs="Cambria"/>
          <w:sz w:val="12"/>
          <w:szCs w:val="12"/>
        </w:rPr>
      </w:pPr>
    </w:p>
    <w:p w14:paraId="5659B616" w14:textId="7F27BA0A" w:rsidR="00083C75" w:rsidRPr="008770A2" w:rsidRDefault="167772CF" w:rsidP="00036875">
      <w:pPr>
        <w:spacing w:after="200"/>
        <w:rPr>
          <w:rFonts w:ascii="Cambria" w:eastAsia="Cambria" w:hAnsi="Cambria" w:cs="Cambria"/>
          <w:sz w:val="22"/>
          <w:szCs w:val="22"/>
        </w:rPr>
      </w:pPr>
      <w:r w:rsidRPr="331762C0">
        <w:rPr>
          <w:rFonts w:ascii="Cambria" w:eastAsia="Cambria" w:hAnsi="Cambria" w:cs="Cambria"/>
          <w:sz w:val="22"/>
          <w:szCs w:val="22"/>
        </w:rPr>
        <w:t xml:space="preserve">The purpose of the FDR is to reconcile the </w:t>
      </w:r>
      <w:r w:rsidR="00036875">
        <w:rPr>
          <w:rFonts w:ascii="Cambria" w:eastAsia="Cambria" w:hAnsi="Cambria" w:cs="Cambria"/>
          <w:sz w:val="22"/>
          <w:szCs w:val="22"/>
        </w:rPr>
        <w:t>sub</w:t>
      </w:r>
      <w:r w:rsidRPr="331762C0">
        <w:rPr>
          <w:rFonts w:ascii="Cambria" w:eastAsia="Cambria" w:hAnsi="Cambria" w:cs="Cambria"/>
          <w:sz w:val="22"/>
          <w:szCs w:val="22"/>
        </w:rPr>
        <w:t>grantee’s incurred expenses to ensure they are</w:t>
      </w:r>
      <w:r w:rsidR="00036875">
        <w:rPr>
          <w:rFonts w:ascii="Cambria" w:eastAsia="Cambria" w:hAnsi="Cambria" w:cs="Cambria"/>
          <w:sz w:val="22"/>
          <w:szCs w:val="22"/>
        </w:rPr>
        <w:t xml:space="preserve"> </w:t>
      </w:r>
      <w:r w:rsidRPr="331762C0">
        <w:rPr>
          <w:rFonts w:ascii="Cambria" w:eastAsia="Cambria" w:hAnsi="Cambria" w:cs="Cambria"/>
          <w:sz w:val="22"/>
          <w:szCs w:val="22"/>
        </w:rPr>
        <w:t>allowable</w:t>
      </w:r>
      <w:r w:rsidR="57558BD9" w:rsidRPr="331762C0">
        <w:rPr>
          <w:rFonts w:ascii="Cambria" w:eastAsia="Cambria" w:hAnsi="Cambria" w:cs="Cambria"/>
          <w:sz w:val="22"/>
          <w:szCs w:val="22"/>
        </w:rPr>
        <w:t xml:space="preserve"> </w:t>
      </w:r>
      <w:r w:rsidRPr="331762C0">
        <w:rPr>
          <w:rFonts w:ascii="Cambria" w:eastAsia="Cambria" w:hAnsi="Cambria" w:cs="Cambria"/>
          <w:sz w:val="22"/>
          <w:szCs w:val="22"/>
        </w:rPr>
        <w:t xml:space="preserve">and properly documented in those areas referenced above and charged to the corresponding Chart of Account code in the </w:t>
      </w:r>
      <w:r w:rsidR="00036875">
        <w:rPr>
          <w:rFonts w:ascii="Cambria" w:eastAsia="Cambria" w:hAnsi="Cambria" w:cs="Cambria"/>
          <w:sz w:val="22"/>
          <w:szCs w:val="22"/>
        </w:rPr>
        <w:t>sub</w:t>
      </w:r>
      <w:r w:rsidRPr="331762C0">
        <w:rPr>
          <w:rFonts w:ascii="Cambria" w:eastAsia="Cambria" w:hAnsi="Cambria" w:cs="Cambria"/>
          <w:sz w:val="22"/>
          <w:szCs w:val="22"/>
        </w:rPr>
        <w:t xml:space="preserve">grantee’s initial approved budget.  </w:t>
      </w:r>
    </w:p>
    <w:p w14:paraId="3020D78F" w14:textId="12E1E8E7" w:rsidR="00083C75" w:rsidRPr="008770A2" w:rsidRDefault="167772CF" w:rsidP="00036875">
      <w:pPr>
        <w:spacing w:after="200"/>
        <w:rPr>
          <w:rFonts w:ascii="Cambria" w:eastAsia="Cambria" w:hAnsi="Cambria" w:cs="Cambria"/>
          <w:sz w:val="22"/>
          <w:szCs w:val="22"/>
        </w:rPr>
      </w:pPr>
      <w:r w:rsidRPr="331762C0">
        <w:rPr>
          <w:rFonts w:ascii="Cambria" w:eastAsia="Cambria" w:hAnsi="Cambria" w:cs="Cambria"/>
          <w:sz w:val="22"/>
          <w:szCs w:val="22"/>
        </w:rPr>
        <w:t>During the FDR process, the</w:t>
      </w:r>
      <w:r w:rsidR="00036875">
        <w:rPr>
          <w:rFonts w:ascii="Cambria" w:eastAsia="Cambria" w:hAnsi="Cambria" w:cs="Cambria"/>
          <w:sz w:val="22"/>
          <w:szCs w:val="22"/>
        </w:rPr>
        <w:t xml:space="preserve"> 21</w:t>
      </w:r>
      <w:r w:rsidR="00036875" w:rsidRPr="00036875">
        <w:rPr>
          <w:rFonts w:ascii="Cambria" w:eastAsia="Cambria" w:hAnsi="Cambria" w:cs="Cambria"/>
          <w:sz w:val="22"/>
          <w:szCs w:val="22"/>
          <w:vertAlign w:val="superscript"/>
        </w:rPr>
        <w:t>st</w:t>
      </w:r>
      <w:r w:rsidR="00036875">
        <w:rPr>
          <w:rFonts w:ascii="Cambria" w:eastAsia="Cambria" w:hAnsi="Cambria" w:cs="Cambria"/>
          <w:sz w:val="22"/>
          <w:szCs w:val="22"/>
        </w:rPr>
        <w:t xml:space="preserve"> CCLC</w:t>
      </w:r>
      <w:r w:rsidRPr="331762C0">
        <w:rPr>
          <w:rFonts w:ascii="Cambria" w:eastAsia="Cambria" w:hAnsi="Cambria" w:cs="Cambria"/>
          <w:sz w:val="22"/>
          <w:szCs w:val="22"/>
        </w:rPr>
        <w:t xml:space="preserve"> fiscal monitoring team will review backup documentation (</w:t>
      </w:r>
      <w:r w:rsidR="00036875">
        <w:rPr>
          <w:rFonts w:ascii="Cambria" w:eastAsia="Cambria" w:hAnsi="Cambria" w:cs="Cambria"/>
          <w:sz w:val="22"/>
          <w:szCs w:val="22"/>
        </w:rPr>
        <w:t xml:space="preserve">i.e., </w:t>
      </w:r>
      <w:r w:rsidRPr="331762C0">
        <w:rPr>
          <w:rFonts w:ascii="Cambria" w:eastAsia="Cambria" w:hAnsi="Cambria" w:cs="Cambria"/>
          <w:sz w:val="22"/>
          <w:szCs w:val="22"/>
        </w:rPr>
        <w:t xml:space="preserve">receipts, invoices, bank/credit card statements, payroll records, timesheets, etc.) to support one-two drawdowns from the </w:t>
      </w:r>
      <w:proofErr w:type="spellStart"/>
      <w:r w:rsidRPr="331762C0">
        <w:rPr>
          <w:rFonts w:ascii="Cambria" w:eastAsia="Cambria" w:hAnsi="Cambria" w:cs="Cambria"/>
          <w:sz w:val="22"/>
          <w:szCs w:val="22"/>
        </w:rPr>
        <w:t>ERaCA</w:t>
      </w:r>
      <w:proofErr w:type="spellEnd"/>
      <w:r w:rsidRPr="331762C0">
        <w:rPr>
          <w:rFonts w:ascii="Cambria" w:eastAsia="Cambria" w:hAnsi="Cambria" w:cs="Cambria"/>
          <w:sz w:val="22"/>
          <w:szCs w:val="22"/>
        </w:rPr>
        <w:t xml:space="preserve"> and/or BAAS system of reimbursement.</w:t>
      </w:r>
    </w:p>
    <w:p w14:paraId="0A52BFAB" w14:textId="63695D06" w:rsidR="00083C75" w:rsidRPr="00036875" w:rsidRDefault="00036875" w:rsidP="00036875">
      <w:pPr>
        <w:spacing w:after="200"/>
        <w:rPr>
          <w:rFonts w:ascii="Cambria" w:eastAsia="Roboto" w:hAnsi="Cambria" w:cs="Roboto"/>
          <w:sz w:val="22"/>
          <w:szCs w:val="22"/>
        </w:rPr>
      </w:pPr>
      <w:r>
        <w:rPr>
          <w:rFonts w:ascii="Cambria" w:eastAsia="Roboto" w:hAnsi="Cambria" w:cs="Roboto"/>
          <w:sz w:val="22"/>
          <w:szCs w:val="22"/>
        </w:rPr>
        <w:t xml:space="preserve">Subgrantees are required to upload </w:t>
      </w:r>
      <w:r w:rsidR="3DEDC8E2" w:rsidRPr="00036875">
        <w:rPr>
          <w:rFonts w:ascii="Cambria" w:eastAsia="Roboto" w:hAnsi="Cambria" w:cs="Roboto"/>
          <w:sz w:val="22"/>
          <w:szCs w:val="22"/>
        </w:rPr>
        <w:t>Written Fiscal Policies and Procedures in CCIP</w:t>
      </w:r>
      <w:r>
        <w:rPr>
          <w:rFonts w:ascii="Cambria" w:eastAsia="Roboto" w:hAnsi="Cambria" w:cs="Roboto"/>
          <w:sz w:val="22"/>
          <w:szCs w:val="22"/>
        </w:rPr>
        <w:t xml:space="preserve">. The document </w:t>
      </w:r>
      <w:r w:rsidR="3DEDC8E2" w:rsidRPr="00036875">
        <w:rPr>
          <w:rFonts w:ascii="Cambria" w:eastAsia="Roboto" w:hAnsi="Cambria" w:cs="Roboto"/>
          <w:sz w:val="22"/>
          <w:szCs w:val="22"/>
        </w:rPr>
        <w:t xml:space="preserve">will be </w:t>
      </w:r>
      <w:proofErr w:type="gramStart"/>
      <w:r w:rsidR="3DEDC8E2" w:rsidRPr="00036875">
        <w:rPr>
          <w:rFonts w:ascii="Cambria" w:eastAsia="Roboto" w:hAnsi="Cambria" w:cs="Roboto"/>
          <w:sz w:val="22"/>
          <w:szCs w:val="22"/>
        </w:rPr>
        <w:t>reviewed</w:t>
      </w:r>
      <w:proofErr w:type="gramEnd"/>
      <w:r w:rsidR="3DEDC8E2" w:rsidRPr="00036875">
        <w:rPr>
          <w:rFonts w:ascii="Cambria" w:eastAsia="Roboto" w:hAnsi="Cambria" w:cs="Roboto"/>
          <w:sz w:val="22"/>
          <w:szCs w:val="22"/>
        </w:rPr>
        <w:t xml:space="preserve"> and feedback will be provided.</w:t>
      </w:r>
    </w:p>
    <w:p w14:paraId="475E327E" w14:textId="35006A34" w:rsidR="00083C75" w:rsidRPr="00036875" w:rsidRDefault="3DEDC8E2" w:rsidP="00036875">
      <w:pPr>
        <w:spacing w:after="200"/>
        <w:rPr>
          <w:rFonts w:ascii="Cambria" w:eastAsia="Roboto" w:hAnsi="Cambria" w:cs="Roboto"/>
          <w:sz w:val="22"/>
          <w:szCs w:val="22"/>
        </w:rPr>
      </w:pPr>
      <w:r w:rsidRPr="00036875">
        <w:rPr>
          <w:rFonts w:ascii="Cambria" w:eastAsia="Roboto" w:hAnsi="Cambria" w:cs="Roboto"/>
          <w:sz w:val="22"/>
          <w:szCs w:val="22"/>
        </w:rPr>
        <w:t>All additional follow up related to the FDR will be through the Fiscal Team at DPI. Upon completion of the FDR, the fiscal monitor assigned to your grant will send a follow up email detailing the results of the review and providing next steps to close out the FDR process.</w:t>
      </w:r>
    </w:p>
    <w:p w14:paraId="195B450A" w14:textId="1B8C46F2" w:rsidR="00083C75" w:rsidRPr="008770A2" w:rsidRDefault="00083C75" w:rsidP="331762C0">
      <w:pPr>
        <w:spacing w:after="200" w:line="276" w:lineRule="auto"/>
        <w:rPr>
          <w:rFonts w:ascii="Cambria" w:hAnsi="Cambria"/>
          <w:sz w:val="22"/>
          <w:szCs w:val="22"/>
        </w:rPr>
      </w:pPr>
    </w:p>
    <w:p w14:paraId="67A0BF10" w14:textId="77777777" w:rsidR="005B2F1B" w:rsidRDefault="005B2F1B">
      <w:pPr>
        <w:spacing w:after="160" w:line="259" w:lineRule="auto"/>
        <w:rPr>
          <w:rFonts w:ascii="Univers Condensed" w:eastAsiaTheme="majorEastAsia" w:hAnsi="Univers Condensed"/>
          <w:b/>
          <w:bCs/>
          <w:color w:val="003A70"/>
          <w:sz w:val="32"/>
          <w:szCs w:val="28"/>
        </w:rPr>
      </w:pPr>
      <w:r>
        <w:rPr>
          <w:rFonts w:ascii="Univers Condensed" w:hAnsi="Univers Condensed"/>
          <w:color w:val="003A70"/>
        </w:rPr>
        <w:br w:type="page"/>
      </w:r>
    </w:p>
    <w:p w14:paraId="0BA1B6FE" w14:textId="78C98FDB" w:rsidR="00BB61F0" w:rsidRPr="008770A2" w:rsidRDefault="00BB61F0" w:rsidP="00BB61F0">
      <w:pPr>
        <w:pStyle w:val="Heading1"/>
        <w:spacing w:line="276" w:lineRule="auto"/>
        <w:rPr>
          <w:rFonts w:ascii="Univers Condensed" w:hAnsi="Univers Condensed" w:cs="Times New Roman"/>
          <w:color w:val="003A70"/>
          <w:sz w:val="40"/>
          <w:szCs w:val="40"/>
        </w:rPr>
      </w:pPr>
      <w:bookmarkStart w:id="175" w:name="_Toc82688865"/>
      <w:r w:rsidRPr="008770A2">
        <w:rPr>
          <w:rFonts w:ascii="Univers Condensed" w:hAnsi="Univers Condensed" w:cs="Times New Roman"/>
          <w:color w:val="003A70"/>
          <w:sz w:val="40"/>
          <w:szCs w:val="40"/>
        </w:rPr>
        <w:t>SECT</w:t>
      </w:r>
      <w:r w:rsidR="0040680A" w:rsidRPr="008770A2">
        <w:rPr>
          <w:rFonts w:ascii="Univers Condensed" w:hAnsi="Univers Condensed" w:cs="Times New Roman"/>
          <w:color w:val="003A70"/>
          <w:sz w:val="40"/>
          <w:szCs w:val="40"/>
        </w:rPr>
        <w:t>I</w:t>
      </w:r>
      <w:r w:rsidRPr="008770A2">
        <w:rPr>
          <w:rFonts w:ascii="Univers Condensed" w:hAnsi="Univers Condensed" w:cs="Times New Roman"/>
          <w:color w:val="003A70"/>
          <w:sz w:val="40"/>
          <w:szCs w:val="40"/>
        </w:rPr>
        <w:t xml:space="preserve">ON </w:t>
      </w:r>
      <w:r w:rsidR="00887D45" w:rsidRPr="008770A2">
        <w:rPr>
          <w:rFonts w:ascii="Univers Condensed" w:hAnsi="Univers Condensed" w:cs="Times New Roman"/>
          <w:color w:val="003A70"/>
          <w:sz w:val="40"/>
          <w:szCs w:val="40"/>
        </w:rPr>
        <w:t>1</w:t>
      </w:r>
      <w:r w:rsidR="00400883" w:rsidRPr="008770A2">
        <w:rPr>
          <w:rFonts w:ascii="Univers Condensed" w:hAnsi="Univers Condensed" w:cs="Times New Roman"/>
          <w:color w:val="003A70"/>
          <w:sz w:val="40"/>
          <w:szCs w:val="40"/>
        </w:rPr>
        <w:t>1</w:t>
      </w:r>
      <w:r w:rsidRPr="008770A2">
        <w:rPr>
          <w:rFonts w:ascii="Univers Condensed" w:hAnsi="Univers Condensed" w:cs="Times New Roman"/>
          <w:color w:val="003A70"/>
          <w:sz w:val="40"/>
          <w:szCs w:val="40"/>
        </w:rPr>
        <w:t>: TERMINATION OF GRANTS</w:t>
      </w:r>
      <w:bookmarkEnd w:id="175"/>
    </w:p>
    <w:p w14:paraId="55F5D649" w14:textId="77777777" w:rsidR="00BB61F0" w:rsidRPr="008770A2" w:rsidRDefault="00BB61F0" w:rsidP="00BB61F0">
      <w:pPr>
        <w:spacing w:line="276" w:lineRule="auto"/>
        <w:rPr>
          <w:rFonts w:ascii="Cambria" w:hAnsi="Cambria"/>
        </w:rPr>
      </w:pPr>
    </w:p>
    <w:p w14:paraId="532A8835" w14:textId="1AB19E7D" w:rsidR="00BB61F0" w:rsidRPr="008770A2" w:rsidRDefault="00BB61F0" w:rsidP="00BB61F0">
      <w:pPr>
        <w:pStyle w:val="NoSpacing"/>
        <w:spacing w:line="276" w:lineRule="auto"/>
        <w:rPr>
          <w:rFonts w:ascii="Cambria" w:hAnsi="Cambria"/>
          <w:sz w:val="22"/>
          <w:szCs w:val="22"/>
        </w:rPr>
      </w:pPr>
      <w:r w:rsidRPr="008770A2">
        <w:rPr>
          <w:rFonts w:ascii="Cambria" w:hAnsi="Cambria"/>
          <w:sz w:val="22"/>
          <w:szCs w:val="22"/>
        </w:rPr>
        <w:t>The State Board of Education (SBE) is ultimately responsible for administration of sub-grants at the local level.  When there are issues that prohibit the subgrantee from administering the 21</w:t>
      </w:r>
      <w:r w:rsidRPr="008770A2">
        <w:rPr>
          <w:rFonts w:ascii="Cambria" w:hAnsi="Cambria"/>
          <w:sz w:val="22"/>
          <w:szCs w:val="22"/>
          <w:vertAlign w:val="superscript"/>
        </w:rPr>
        <w:t>st</w:t>
      </w:r>
      <w:r w:rsidRPr="008770A2">
        <w:rPr>
          <w:rFonts w:ascii="Cambria" w:hAnsi="Cambria"/>
          <w:sz w:val="22"/>
          <w:szCs w:val="22"/>
        </w:rPr>
        <w:t xml:space="preserve"> CCLC program within requirements, subgrantees will first be provided with technical assistance to correct areas of non-compliance. 21</w:t>
      </w:r>
      <w:r w:rsidRPr="008770A2">
        <w:rPr>
          <w:rFonts w:ascii="Cambria" w:hAnsi="Cambria"/>
          <w:sz w:val="22"/>
          <w:szCs w:val="22"/>
          <w:vertAlign w:val="superscript"/>
        </w:rPr>
        <w:t>st</w:t>
      </w:r>
      <w:r w:rsidRPr="008770A2">
        <w:rPr>
          <w:rFonts w:ascii="Cambria" w:hAnsi="Cambria"/>
          <w:sz w:val="22"/>
          <w:szCs w:val="22"/>
        </w:rPr>
        <w:t xml:space="preserve"> CCLC </w:t>
      </w:r>
      <w:r w:rsidR="0095085C">
        <w:rPr>
          <w:rFonts w:ascii="Cambria" w:hAnsi="Cambria"/>
          <w:sz w:val="22"/>
          <w:szCs w:val="22"/>
        </w:rPr>
        <w:t>Program Administrators</w:t>
      </w:r>
      <w:r w:rsidRPr="008770A2">
        <w:rPr>
          <w:rFonts w:ascii="Cambria" w:hAnsi="Cambria"/>
          <w:sz w:val="22"/>
          <w:szCs w:val="22"/>
        </w:rPr>
        <w:t xml:space="preserve"> are available to assist with identifying how the subgrantee may be able to make fiscal and/or programmatic improvements. If technical assistance efforts do not result in full compliance, the DPI may recommend to the SBE a termination of the 21</w:t>
      </w:r>
      <w:r w:rsidRPr="008770A2">
        <w:rPr>
          <w:rFonts w:ascii="Cambria" w:hAnsi="Cambria"/>
          <w:sz w:val="22"/>
          <w:szCs w:val="22"/>
          <w:vertAlign w:val="superscript"/>
        </w:rPr>
        <w:t>st</w:t>
      </w:r>
      <w:r w:rsidRPr="008770A2">
        <w:rPr>
          <w:rFonts w:ascii="Cambria" w:hAnsi="Cambria"/>
          <w:sz w:val="22"/>
          <w:szCs w:val="22"/>
        </w:rPr>
        <w:t xml:space="preserve"> CCLC grant. </w:t>
      </w:r>
    </w:p>
    <w:p w14:paraId="21B8435B" w14:textId="77777777" w:rsidR="00BB61F0" w:rsidRPr="008770A2" w:rsidRDefault="00BB61F0" w:rsidP="00BB61F0">
      <w:pPr>
        <w:pStyle w:val="NoSpacing"/>
        <w:jc w:val="both"/>
        <w:rPr>
          <w:rFonts w:ascii="Cambria" w:hAnsi="Cambria"/>
          <w:sz w:val="22"/>
          <w:szCs w:val="22"/>
        </w:rPr>
      </w:pPr>
    </w:p>
    <w:p w14:paraId="34FCB554" w14:textId="77777777" w:rsidR="00BB61F0" w:rsidRPr="008770A2" w:rsidRDefault="00BB61F0" w:rsidP="00BB61F0">
      <w:pPr>
        <w:pStyle w:val="NoSpacing"/>
        <w:spacing w:line="276" w:lineRule="auto"/>
        <w:ind w:left="720" w:hanging="720"/>
        <w:rPr>
          <w:rFonts w:ascii="Cambria" w:hAnsi="Cambria"/>
          <w:sz w:val="22"/>
          <w:szCs w:val="22"/>
        </w:rPr>
      </w:pPr>
      <w:r w:rsidRPr="008770A2">
        <w:rPr>
          <w:rFonts w:ascii="Cambria" w:hAnsi="Cambria"/>
          <w:sz w:val="22"/>
          <w:szCs w:val="22"/>
        </w:rPr>
        <w:t xml:space="preserve">(a) </w:t>
      </w:r>
      <w:r w:rsidRPr="008770A2">
        <w:rPr>
          <w:rFonts w:ascii="Cambria" w:hAnsi="Cambria"/>
          <w:sz w:val="22"/>
          <w:szCs w:val="22"/>
        </w:rPr>
        <w:tab/>
        <w:t>The DPI may recommend termination of a 21</w:t>
      </w:r>
      <w:r w:rsidRPr="008770A2">
        <w:rPr>
          <w:rFonts w:ascii="Cambria" w:hAnsi="Cambria"/>
          <w:sz w:val="22"/>
          <w:szCs w:val="22"/>
          <w:vertAlign w:val="superscript"/>
        </w:rPr>
        <w:t>st</w:t>
      </w:r>
      <w:r w:rsidRPr="008770A2">
        <w:rPr>
          <w:rFonts w:ascii="Cambria" w:hAnsi="Cambria"/>
          <w:sz w:val="22"/>
          <w:szCs w:val="22"/>
        </w:rPr>
        <w:t xml:space="preserve"> CCLC grant to the SBE, in whole or in part, to a subgrantee before the end of the grant period if the subgrantee has:</w:t>
      </w:r>
    </w:p>
    <w:p w14:paraId="5DC524FD" w14:textId="77777777" w:rsidR="00BB61F0" w:rsidRPr="008770A2" w:rsidRDefault="00BB61F0" w:rsidP="00BB61F0">
      <w:pPr>
        <w:pStyle w:val="NoSpacing"/>
        <w:spacing w:line="276" w:lineRule="auto"/>
        <w:ind w:left="720"/>
        <w:rPr>
          <w:rFonts w:ascii="Cambria" w:hAnsi="Cambria"/>
          <w:sz w:val="22"/>
          <w:szCs w:val="22"/>
        </w:rPr>
      </w:pPr>
      <w:r w:rsidRPr="008770A2">
        <w:rPr>
          <w:rFonts w:ascii="Cambria" w:hAnsi="Cambria"/>
          <w:sz w:val="22"/>
          <w:szCs w:val="22"/>
        </w:rPr>
        <w:t xml:space="preserve">1) materially failed to comply with the terms and conditions of the </w:t>
      </w:r>
      <w:proofErr w:type="gramStart"/>
      <w:r w:rsidRPr="008770A2">
        <w:rPr>
          <w:rFonts w:ascii="Cambria" w:hAnsi="Cambria"/>
          <w:sz w:val="22"/>
          <w:szCs w:val="22"/>
        </w:rPr>
        <w:t>grant;</w:t>
      </w:r>
      <w:proofErr w:type="gramEnd"/>
      <w:r w:rsidRPr="008770A2">
        <w:rPr>
          <w:rFonts w:ascii="Cambria" w:hAnsi="Cambria"/>
          <w:sz w:val="22"/>
          <w:szCs w:val="22"/>
        </w:rPr>
        <w:t xml:space="preserve"> </w:t>
      </w:r>
    </w:p>
    <w:p w14:paraId="6F28F711" w14:textId="77777777" w:rsidR="00BB61F0" w:rsidRPr="008770A2" w:rsidRDefault="00BB61F0" w:rsidP="00BB61F0">
      <w:pPr>
        <w:pStyle w:val="NoSpacing"/>
        <w:spacing w:line="276" w:lineRule="auto"/>
        <w:ind w:left="720"/>
        <w:rPr>
          <w:rFonts w:ascii="Cambria" w:hAnsi="Cambria"/>
          <w:sz w:val="22"/>
          <w:szCs w:val="22"/>
        </w:rPr>
      </w:pPr>
      <w:r w:rsidRPr="008770A2">
        <w:rPr>
          <w:rFonts w:ascii="Cambria" w:hAnsi="Cambria"/>
          <w:sz w:val="22"/>
          <w:szCs w:val="22"/>
        </w:rPr>
        <w:t xml:space="preserve">2) failed to comply with State Education Agency (SEA) policies; or </w:t>
      </w:r>
    </w:p>
    <w:p w14:paraId="119B3C5E" w14:textId="77777777" w:rsidR="00BB61F0" w:rsidRPr="008770A2" w:rsidRDefault="00BB61F0" w:rsidP="00BB61F0">
      <w:pPr>
        <w:pStyle w:val="NoSpacing"/>
        <w:spacing w:line="276" w:lineRule="auto"/>
        <w:ind w:left="720"/>
        <w:rPr>
          <w:rFonts w:ascii="Cambria" w:hAnsi="Cambria"/>
          <w:sz w:val="22"/>
          <w:szCs w:val="22"/>
        </w:rPr>
      </w:pPr>
      <w:r w:rsidRPr="008770A2">
        <w:rPr>
          <w:rFonts w:ascii="Cambria" w:hAnsi="Cambria"/>
          <w:sz w:val="22"/>
          <w:szCs w:val="22"/>
        </w:rPr>
        <w:t xml:space="preserve">3) failed to comply with state or federal law. </w:t>
      </w:r>
    </w:p>
    <w:p w14:paraId="0B6798ED" w14:textId="77777777" w:rsidR="00BB61F0" w:rsidRPr="008770A2" w:rsidRDefault="00BB61F0" w:rsidP="00BB61F0">
      <w:pPr>
        <w:pStyle w:val="NoSpacing"/>
        <w:spacing w:line="276" w:lineRule="auto"/>
        <w:ind w:left="720" w:hanging="720"/>
        <w:rPr>
          <w:rFonts w:ascii="Cambria" w:hAnsi="Cambria"/>
          <w:sz w:val="22"/>
          <w:szCs w:val="22"/>
        </w:rPr>
      </w:pPr>
      <w:r w:rsidRPr="008770A2">
        <w:rPr>
          <w:rFonts w:ascii="Cambria" w:hAnsi="Cambria"/>
          <w:sz w:val="22"/>
          <w:szCs w:val="22"/>
        </w:rPr>
        <w:t>(b)</w:t>
      </w:r>
      <w:r w:rsidRPr="008770A2">
        <w:rPr>
          <w:rFonts w:ascii="Cambria" w:hAnsi="Cambria"/>
          <w:sz w:val="22"/>
          <w:szCs w:val="22"/>
        </w:rPr>
        <w:tab/>
        <w:t xml:space="preserve">When recommending the termination of a grant in whole or in part, the DPI shall send written notification by certified mail to the subgrantee that the DPI is proposing to terminate the grant award for nonperformance or noncompliance. </w:t>
      </w:r>
    </w:p>
    <w:p w14:paraId="2062671C" w14:textId="77777777" w:rsidR="00BB61F0" w:rsidRPr="008770A2" w:rsidRDefault="00BB61F0" w:rsidP="00BB61F0">
      <w:pPr>
        <w:pStyle w:val="NoSpacing"/>
        <w:spacing w:line="276" w:lineRule="auto"/>
        <w:ind w:left="720" w:hanging="720"/>
        <w:rPr>
          <w:rFonts w:ascii="Cambria" w:hAnsi="Cambria"/>
          <w:sz w:val="22"/>
          <w:szCs w:val="22"/>
        </w:rPr>
      </w:pPr>
      <w:r w:rsidRPr="008770A2">
        <w:rPr>
          <w:rFonts w:ascii="Cambria" w:hAnsi="Cambria"/>
          <w:sz w:val="22"/>
          <w:szCs w:val="22"/>
        </w:rPr>
        <w:t>(c)</w:t>
      </w:r>
      <w:r w:rsidRPr="008770A2">
        <w:rPr>
          <w:rFonts w:ascii="Cambria" w:hAnsi="Cambria"/>
          <w:sz w:val="22"/>
          <w:szCs w:val="22"/>
        </w:rPr>
        <w:tab/>
        <w:t>Written notification is provided at least thirty (30) days prior to sending a formal recommendation for termination to the SBE.</w:t>
      </w:r>
    </w:p>
    <w:p w14:paraId="7A1A5AAF" w14:textId="77777777" w:rsidR="00BB61F0" w:rsidRPr="008770A2" w:rsidRDefault="00BB61F0" w:rsidP="00BB61F0">
      <w:pPr>
        <w:pStyle w:val="NoSpacing"/>
        <w:spacing w:line="276" w:lineRule="auto"/>
        <w:ind w:left="720" w:hanging="720"/>
        <w:rPr>
          <w:rFonts w:ascii="Cambria" w:hAnsi="Cambria"/>
          <w:sz w:val="22"/>
          <w:szCs w:val="22"/>
        </w:rPr>
      </w:pPr>
      <w:r w:rsidRPr="008770A2">
        <w:rPr>
          <w:rFonts w:ascii="Cambria" w:hAnsi="Cambria"/>
          <w:sz w:val="22"/>
          <w:szCs w:val="22"/>
        </w:rPr>
        <w:t>(d)</w:t>
      </w:r>
      <w:r w:rsidRPr="008770A2">
        <w:rPr>
          <w:rFonts w:ascii="Cambria" w:hAnsi="Cambria"/>
          <w:sz w:val="22"/>
          <w:szCs w:val="22"/>
        </w:rPr>
        <w:tab/>
        <w:t>The notification shall include, at a minimum:</w:t>
      </w:r>
    </w:p>
    <w:p w14:paraId="6015F0A5" w14:textId="77777777" w:rsidR="00BB61F0" w:rsidRPr="008770A2" w:rsidRDefault="00BB61F0" w:rsidP="00BB61F0">
      <w:pPr>
        <w:pStyle w:val="NoSpacing"/>
        <w:spacing w:line="276" w:lineRule="auto"/>
        <w:ind w:left="720"/>
        <w:rPr>
          <w:rFonts w:ascii="Cambria" w:hAnsi="Cambria"/>
          <w:sz w:val="22"/>
          <w:szCs w:val="22"/>
        </w:rPr>
      </w:pPr>
      <w:r w:rsidRPr="008770A2">
        <w:rPr>
          <w:rFonts w:ascii="Cambria" w:hAnsi="Cambria"/>
          <w:sz w:val="22"/>
          <w:szCs w:val="22"/>
        </w:rPr>
        <w:t xml:space="preserve">(1) the reason(s) for initiating the </w:t>
      </w:r>
      <w:proofErr w:type="gramStart"/>
      <w:r w:rsidRPr="008770A2">
        <w:rPr>
          <w:rFonts w:ascii="Cambria" w:hAnsi="Cambria"/>
          <w:sz w:val="22"/>
          <w:szCs w:val="22"/>
        </w:rPr>
        <w:t>termination;</w:t>
      </w:r>
      <w:proofErr w:type="gramEnd"/>
    </w:p>
    <w:p w14:paraId="44BDDA8F" w14:textId="77777777" w:rsidR="00BB61F0" w:rsidRPr="008770A2" w:rsidRDefault="00BB61F0" w:rsidP="00BB61F0">
      <w:pPr>
        <w:pStyle w:val="NoSpacing"/>
        <w:spacing w:line="276" w:lineRule="auto"/>
        <w:ind w:left="720"/>
        <w:rPr>
          <w:rFonts w:ascii="Cambria" w:hAnsi="Cambria"/>
          <w:sz w:val="22"/>
          <w:szCs w:val="22"/>
        </w:rPr>
      </w:pPr>
      <w:r w:rsidRPr="008770A2">
        <w:rPr>
          <w:rFonts w:ascii="Cambria" w:hAnsi="Cambria"/>
          <w:sz w:val="22"/>
          <w:szCs w:val="22"/>
        </w:rPr>
        <w:t xml:space="preserve">(2) the effective date of the proposed termination; and </w:t>
      </w:r>
    </w:p>
    <w:p w14:paraId="42767A03" w14:textId="77777777" w:rsidR="00BB61F0" w:rsidRPr="008770A2" w:rsidRDefault="00BB61F0" w:rsidP="00BB61F0">
      <w:pPr>
        <w:pStyle w:val="NoSpacing"/>
        <w:spacing w:line="276" w:lineRule="auto"/>
        <w:ind w:left="1440" w:hanging="720"/>
        <w:rPr>
          <w:rFonts w:ascii="Cambria" w:hAnsi="Cambria"/>
          <w:sz w:val="22"/>
          <w:szCs w:val="22"/>
        </w:rPr>
      </w:pPr>
      <w:r w:rsidRPr="008770A2">
        <w:rPr>
          <w:rFonts w:ascii="Cambria" w:hAnsi="Cambria"/>
          <w:sz w:val="22"/>
          <w:szCs w:val="22"/>
        </w:rPr>
        <w:t xml:space="preserve">(3) an explanation that the subgrantee may forego the termination process by electing to withdraw from the 21st CCLC grant program. </w:t>
      </w:r>
    </w:p>
    <w:p w14:paraId="5633ABAA" w14:textId="77777777" w:rsidR="00BB61F0" w:rsidRPr="008770A2" w:rsidRDefault="00BB61F0" w:rsidP="00BB61F0">
      <w:pPr>
        <w:pStyle w:val="NoSpacing"/>
        <w:spacing w:line="276" w:lineRule="auto"/>
        <w:ind w:left="720" w:hanging="720"/>
        <w:rPr>
          <w:rFonts w:ascii="Cambria" w:hAnsi="Cambria"/>
          <w:sz w:val="22"/>
          <w:szCs w:val="22"/>
        </w:rPr>
      </w:pPr>
      <w:r w:rsidRPr="008770A2">
        <w:rPr>
          <w:rFonts w:ascii="Cambria" w:hAnsi="Cambria"/>
          <w:sz w:val="22"/>
          <w:szCs w:val="22"/>
        </w:rPr>
        <w:t>(e)</w:t>
      </w:r>
      <w:r w:rsidRPr="008770A2">
        <w:rPr>
          <w:rFonts w:ascii="Cambria" w:hAnsi="Cambria"/>
          <w:sz w:val="22"/>
          <w:szCs w:val="22"/>
        </w:rPr>
        <w:tab/>
        <w:t xml:space="preserve">The subgrantee has fifteen (15) days from receipt of the notification to respond in writing to NC DPI indicating its objection to the proposed termination. </w:t>
      </w:r>
    </w:p>
    <w:p w14:paraId="174D8C26" w14:textId="77777777" w:rsidR="00BB61F0" w:rsidRPr="008770A2" w:rsidRDefault="00BB61F0" w:rsidP="00BB61F0">
      <w:pPr>
        <w:pStyle w:val="NoSpacing"/>
        <w:spacing w:line="276" w:lineRule="auto"/>
        <w:rPr>
          <w:rFonts w:ascii="Cambria" w:hAnsi="Cambria"/>
          <w:sz w:val="22"/>
          <w:szCs w:val="22"/>
        </w:rPr>
      </w:pPr>
      <w:r w:rsidRPr="008770A2">
        <w:rPr>
          <w:rFonts w:ascii="Cambria" w:hAnsi="Cambria"/>
          <w:sz w:val="22"/>
          <w:szCs w:val="22"/>
        </w:rPr>
        <w:t>(f)</w:t>
      </w:r>
      <w:r w:rsidRPr="008770A2">
        <w:rPr>
          <w:rFonts w:ascii="Cambria" w:hAnsi="Cambria"/>
          <w:sz w:val="22"/>
          <w:szCs w:val="22"/>
        </w:rPr>
        <w:tab/>
        <w:t>The written objection shall include:</w:t>
      </w:r>
    </w:p>
    <w:p w14:paraId="15065D28" w14:textId="77777777" w:rsidR="00BB61F0" w:rsidRPr="008770A2" w:rsidRDefault="00BB61F0" w:rsidP="00BB61F0">
      <w:pPr>
        <w:pStyle w:val="NoSpacing"/>
        <w:spacing w:line="276" w:lineRule="auto"/>
        <w:ind w:firstLine="720"/>
        <w:rPr>
          <w:rFonts w:ascii="Cambria" w:hAnsi="Cambria"/>
          <w:sz w:val="22"/>
          <w:szCs w:val="22"/>
        </w:rPr>
      </w:pPr>
      <w:r w:rsidRPr="008770A2">
        <w:rPr>
          <w:rFonts w:ascii="Cambria" w:hAnsi="Cambria"/>
          <w:sz w:val="22"/>
          <w:szCs w:val="22"/>
        </w:rPr>
        <w:t xml:space="preserve">(1) a response to each reason listed for the proposed </w:t>
      </w:r>
      <w:proofErr w:type="gramStart"/>
      <w:r w:rsidRPr="008770A2">
        <w:rPr>
          <w:rFonts w:ascii="Cambria" w:hAnsi="Cambria"/>
          <w:sz w:val="22"/>
          <w:szCs w:val="22"/>
        </w:rPr>
        <w:t>termination;</w:t>
      </w:r>
      <w:proofErr w:type="gramEnd"/>
      <w:r w:rsidRPr="008770A2">
        <w:rPr>
          <w:rFonts w:ascii="Cambria" w:hAnsi="Cambria"/>
          <w:sz w:val="22"/>
          <w:szCs w:val="22"/>
        </w:rPr>
        <w:t xml:space="preserve"> </w:t>
      </w:r>
    </w:p>
    <w:p w14:paraId="303088B8" w14:textId="77777777" w:rsidR="00BB61F0" w:rsidRPr="008770A2" w:rsidRDefault="00BB61F0" w:rsidP="00BB61F0">
      <w:pPr>
        <w:pStyle w:val="NoSpacing"/>
        <w:spacing w:line="276" w:lineRule="auto"/>
        <w:ind w:firstLine="720"/>
        <w:rPr>
          <w:rFonts w:ascii="Cambria" w:hAnsi="Cambria"/>
          <w:sz w:val="22"/>
          <w:szCs w:val="22"/>
        </w:rPr>
      </w:pPr>
      <w:r w:rsidRPr="008770A2">
        <w:rPr>
          <w:rFonts w:ascii="Cambria" w:hAnsi="Cambria"/>
          <w:sz w:val="22"/>
          <w:szCs w:val="22"/>
        </w:rPr>
        <w:t>(2) an explanation why the finding is faulty or based upon excusable conduct; and</w:t>
      </w:r>
    </w:p>
    <w:p w14:paraId="50F9D5BB" w14:textId="77777777" w:rsidR="00BB61F0" w:rsidRPr="008770A2" w:rsidRDefault="00BB61F0" w:rsidP="00BB61F0">
      <w:pPr>
        <w:pStyle w:val="NoSpacing"/>
        <w:spacing w:line="276" w:lineRule="auto"/>
        <w:ind w:left="720" w:hanging="720"/>
        <w:rPr>
          <w:rFonts w:ascii="Cambria" w:hAnsi="Cambria"/>
          <w:sz w:val="22"/>
          <w:szCs w:val="22"/>
        </w:rPr>
      </w:pPr>
      <w:r w:rsidRPr="008770A2">
        <w:rPr>
          <w:rFonts w:ascii="Cambria" w:hAnsi="Cambria"/>
          <w:sz w:val="22"/>
          <w:szCs w:val="22"/>
        </w:rPr>
        <w:tab/>
        <w:t>(3) if the subgrantee wishes to appear personally to present its objections.</w:t>
      </w:r>
    </w:p>
    <w:p w14:paraId="1B894D70" w14:textId="77777777" w:rsidR="00BB61F0" w:rsidRPr="008770A2" w:rsidRDefault="00BB61F0" w:rsidP="00BB61F0">
      <w:pPr>
        <w:autoSpaceDE w:val="0"/>
        <w:autoSpaceDN w:val="0"/>
        <w:adjustRightInd w:val="0"/>
        <w:spacing w:line="276" w:lineRule="auto"/>
        <w:ind w:left="720" w:hanging="720"/>
        <w:rPr>
          <w:rFonts w:ascii="Cambria" w:hAnsi="Cambria"/>
          <w:sz w:val="22"/>
          <w:szCs w:val="22"/>
        </w:rPr>
      </w:pPr>
      <w:r w:rsidRPr="008770A2">
        <w:rPr>
          <w:rFonts w:ascii="Cambria" w:hAnsi="Cambria"/>
          <w:sz w:val="22"/>
          <w:szCs w:val="22"/>
        </w:rPr>
        <w:t>(g)</w:t>
      </w:r>
      <w:r w:rsidRPr="008770A2">
        <w:rPr>
          <w:rFonts w:ascii="Cambria" w:hAnsi="Cambria"/>
          <w:sz w:val="22"/>
          <w:szCs w:val="22"/>
        </w:rPr>
        <w:tab/>
        <w:t xml:space="preserve">If the DPI does not receive a written objection in a timely manner, then the proposed termination is considered unopposed and may be presented at the next meeting of the SBE for final action. </w:t>
      </w:r>
    </w:p>
    <w:p w14:paraId="7D6C87BE" w14:textId="77777777" w:rsidR="00BB61F0" w:rsidRPr="008770A2" w:rsidRDefault="00BB61F0" w:rsidP="00BB61F0">
      <w:pPr>
        <w:autoSpaceDE w:val="0"/>
        <w:autoSpaceDN w:val="0"/>
        <w:adjustRightInd w:val="0"/>
        <w:spacing w:line="276" w:lineRule="auto"/>
        <w:ind w:left="720" w:hanging="720"/>
        <w:rPr>
          <w:rFonts w:ascii="Cambria" w:hAnsi="Cambria"/>
          <w:sz w:val="22"/>
          <w:szCs w:val="22"/>
        </w:rPr>
      </w:pPr>
      <w:r w:rsidRPr="008770A2">
        <w:rPr>
          <w:rFonts w:ascii="Cambria" w:hAnsi="Cambria"/>
          <w:sz w:val="22"/>
          <w:szCs w:val="22"/>
        </w:rPr>
        <w:t>(h)</w:t>
      </w:r>
      <w:r w:rsidRPr="008770A2">
        <w:rPr>
          <w:rFonts w:ascii="Cambria" w:hAnsi="Cambria"/>
          <w:sz w:val="22"/>
          <w:szCs w:val="22"/>
        </w:rPr>
        <w:tab/>
        <w:t xml:space="preserve">If the subgrantee submits a timely written objection, the DPI will forward the recommendation along with the objection to the SBE for placement on the agenda for the next regular SBE meeting.  </w:t>
      </w:r>
    </w:p>
    <w:p w14:paraId="47A07DDB" w14:textId="77777777" w:rsidR="00BB61F0" w:rsidRPr="008770A2" w:rsidRDefault="00BB61F0" w:rsidP="00BB61F0">
      <w:pPr>
        <w:autoSpaceDE w:val="0"/>
        <w:autoSpaceDN w:val="0"/>
        <w:adjustRightInd w:val="0"/>
        <w:spacing w:line="276" w:lineRule="auto"/>
        <w:ind w:left="720" w:hanging="720"/>
        <w:rPr>
          <w:rFonts w:ascii="Cambria" w:hAnsi="Cambria"/>
          <w:sz w:val="22"/>
          <w:szCs w:val="22"/>
        </w:rPr>
      </w:pPr>
      <w:r w:rsidRPr="008770A2">
        <w:rPr>
          <w:rFonts w:ascii="Cambria" w:hAnsi="Cambria"/>
          <w:sz w:val="22"/>
          <w:szCs w:val="22"/>
        </w:rPr>
        <w:t>(i)</w:t>
      </w:r>
      <w:r w:rsidRPr="008770A2">
        <w:rPr>
          <w:rFonts w:ascii="Cambria" w:hAnsi="Cambria"/>
          <w:sz w:val="22"/>
          <w:szCs w:val="22"/>
        </w:rPr>
        <w:tab/>
        <w:t>If the subgrantee has requested to make a personal appearance, the request will be forwarded to the chair of the appropriate committee who will place the item on the agenda for the next regular committee meeting.</w:t>
      </w:r>
    </w:p>
    <w:p w14:paraId="730921E2" w14:textId="56BF5899" w:rsidR="00BB61F0" w:rsidRPr="008770A2" w:rsidRDefault="00BB61F0" w:rsidP="00BB61F0">
      <w:pPr>
        <w:autoSpaceDE w:val="0"/>
        <w:autoSpaceDN w:val="0"/>
        <w:adjustRightInd w:val="0"/>
        <w:spacing w:line="276" w:lineRule="auto"/>
        <w:ind w:left="720" w:hanging="720"/>
        <w:rPr>
          <w:rFonts w:ascii="Cambria" w:hAnsi="Cambria"/>
          <w:sz w:val="22"/>
          <w:szCs w:val="22"/>
        </w:rPr>
      </w:pPr>
      <w:r w:rsidRPr="008770A2">
        <w:rPr>
          <w:rFonts w:ascii="Cambria" w:hAnsi="Cambria"/>
          <w:sz w:val="22"/>
          <w:szCs w:val="22"/>
        </w:rPr>
        <w:t>(j)</w:t>
      </w:r>
      <w:r w:rsidRPr="008770A2">
        <w:rPr>
          <w:rFonts w:ascii="Cambria" w:hAnsi="Cambria"/>
          <w:sz w:val="22"/>
          <w:szCs w:val="22"/>
        </w:rPr>
        <w:tab/>
        <w:t xml:space="preserve">If a subgrantee is terminated for noncompliance/nonperformance, it cannot reapply for a </w:t>
      </w:r>
      <w:r w:rsidR="00DF6F05" w:rsidRPr="008770A2">
        <w:rPr>
          <w:rFonts w:ascii="Cambria" w:hAnsi="Cambria"/>
          <w:sz w:val="22"/>
          <w:szCs w:val="22"/>
        </w:rPr>
        <w:t>21</w:t>
      </w:r>
      <w:r w:rsidR="00DF6F05" w:rsidRPr="008770A2">
        <w:rPr>
          <w:rFonts w:ascii="Cambria" w:hAnsi="Cambria"/>
          <w:sz w:val="22"/>
          <w:szCs w:val="22"/>
          <w:vertAlign w:val="superscript"/>
        </w:rPr>
        <w:t>st</w:t>
      </w:r>
      <w:r w:rsidRPr="008770A2">
        <w:rPr>
          <w:rFonts w:ascii="Cambria" w:hAnsi="Cambria"/>
          <w:sz w:val="22"/>
          <w:szCs w:val="22"/>
        </w:rPr>
        <w:t xml:space="preserve"> CCLC grant that would begin at any point during the four consecutive school years after the termination action.</w:t>
      </w:r>
    </w:p>
    <w:p w14:paraId="4065C773" w14:textId="009A29F7" w:rsidR="00BB61F0" w:rsidRPr="008770A2" w:rsidRDefault="00BB61F0" w:rsidP="00BB61F0">
      <w:pPr>
        <w:autoSpaceDE w:val="0"/>
        <w:autoSpaceDN w:val="0"/>
        <w:adjustRightInd w:val="0"/>
        <w:spacing w:line="276" w:lineRule="auto"/>
        <w:ind w:left="720" w:hanging="720"/>
        <w:rPr>
          <w:rFonts w:ascii="Cambria" w:hAnsi="Cambria"/>
          <w:sz w:val="22"/>
          <w:szCs w:val="22"/>
        </w:rPr>
      </w:pPr>
      <w:r w:rsidRPr="008770A2">
        <w:rPr>
          <w:rFonts w:ascii="Cambria" w:hAnsi="Cambria"/>
          <w:sz w:val="22"/>
          <w:szCs w:val="22"/>
        </w:rPr>
        <w:t>(k)</w:t>
      </w:r>
      <w:r w:rsidR="00C64B6B" w:rsidRPr="008770A2">
        <w:rPr>
          <w:rFonts w:ascii="Cambria" w:hAnsi="Cambria"/>
          <w:sz w:val="22"/>
          <w:szCs w:val="22"/>
        </w:rPr>
        <w:tab/>
      </w:r>
      <w:r w:rsidRPr="008770A2">
        <w:rPr>
          <w:rFonts w:ascii="Cambria" w:hAnsi="Cambria"/>
          <w:sz w:val="22"/>
          <w:szCs w:val="22"/>
        </w:rPr>
        <w:t xml:space="preserve"> DPI shall be liable only for payment in accordance with the provisions of the </w:t>
      </w:r>
      <w:r w:rsidR="00DF6F05" w:rsidRPr="008770A2">
        <w:rPr>
          <w:rFonts w:ascii="Cambria" w:hAnsi="Cambria"/>
          <w:sz w:val="22"/>
          <w:szCs w:val="22"/>
        </w:rPr>
        <w:t>21</w:t>
      </w:r>
      <w:r w:rsidR="00DF6F05" w:rsidRPr="008770A2">
        <w:rPr>
          <w:rFonts w:ascii="Cambria" w:hAnsi="Cambria"/>
          <w:sz w:val="22"/>
          <w:szCs w:val="22"/>
          <w:vertAlign w:val="superscript"/>
        </w:rPr>
        <w:t>st</w:t>
      </w:r>
      <w:r w:rsidRPr="008770A2">
        <w:rPr>
          <w:rFonts w:ascii="Cambria" w:hAnsi="Cambria"/>
          <w:sz w:val="22"/>
          <w:szCs w:val="22"/>
        </w:rPr>
        <w:t xml:space="preserve"> CCLC grant award for services rendered prior to the effective date of the termination.</w:t>
      </w:r>
    </w:p>
    <w:p w14:paraId="1BA1536E" w14:textId="34073FC3" w:rsidR="00BB61F0" w:rsidRPr="008770A2" w:rsidRDefault="00BB61F0" w:rsidP="00BB61F0">
      <w:pPr>
        <w:autoSpaceDE w:val="0"/>
        <w:autoSpaceDN w:val="0"/>
        <w:adjustRightInd w:val="0"/>
        <w:spacing w:line="276" w:lineRule="auto"/>
        <w:ind w:left="720" w:hanging="720"/>
        <w:rPr>
          <w:rFonts w:ascii="Cambria" w:hAnsi="Cambria"/>
          <w:sz w:val="22"/>
          <w:szCs w:val="22"/>
        </w:rPr>
      </w:pPr>
      <w:r w:rsidRPr="008770A2">
        <w:rPr>
          <w:rFonts w:ascii="Cambria" w:hAnsi="Cambria"/>
          <w:sz w:val="22"/>
          <w:szCs w:val="22"/>
        </w:rPr>
        <w:t>(l)</w:t>
      </w:r>
      <w:r w:rsidRPr="008770A2">
        <w:rPr>
          <w:rFonts w:ascii="Cambria" w:hAnsi="Cambria"/>
          <w:sz w:val="22"/>
          <w:szCs w:val="22"/>
        </w:rPr>
        <w:tab/>
        <w:t xml:space="preserve">A subgrantee has the right to request a hearing if it alleges that the DPI violated a State or Federal statute or regulation when it terminated the </w:t>
      </w:r>
      <w:r w:rsidR="00DF6F05" w:rsidRPr="008770A2">
        <w:rPr>
          <w:rFonts w:ascii="Cambria" w:hAnsi="Cambria"/>
          <w:sz w:val="22"/>
          <w:szCs w:val="22"/>
        </w:rPr>
        <w:t>21</w:t>
      </w:r>
      <w:r w:rsidR="00DF6F05" w:rsidRPr="008770A2">
        <w:rPr>
          <w:rFonts w:ascii="Cambria" w:hAnsi="Cambria"/>
          <w:sz w:val="22"/>
          <w:szCs w:val="22"/>
          <w:vertAlign w:val="superscript"/>
        </w:rPr>
        <w:t>st</w:t>
      </w:r>
      <w:r w:rsidRPr="008770A2">
        <w:rPr>
          <w:rFonts w:ascii="Cambria" w:hAnsi="Cambria"/>
          <w:sz w:val="22"/>
          <w:szCs w:val="22"/>
        </w:rPr>
        <w:t xml:space="preserve"> CCLC grant of the subgrantee.</w:t>
      </w:r>
    </w:p>
    <w:p w14:paraId="170A75D6" w14:textId="77777777" w:rsidR="00BB61F0" w:rsidRPr="008770A2" w:rsidRDefault="00BB61F0" w:rsidP="00BB61F0">
      <w:pPr>
        <w:autoSpaceDE w:val="0"/>
        <w:autoSpaceDN w:val="0"/>
        <w:adjustRightInd w:val="0"/>
        <w:spacing w:line="276" w:lineRule="auto"/>
        <w:ind w:left="720" w:hanging="720"/>
        <w:rPr>
          <w:rFonts w:ascii="Cambria" w:hAnsi="Cambria"/>
          <w:sz w:val="22"/>
          <w:szCs w:val="22"/>
        </w:rPr>
      </w:pPr>
      <w:r w:rsidRPr="008770A2">
        <w:rPr>
          <w:rFonts w:ascii="Cambria" w:hAnsi="Cambria"/>
          <w:sz w:val="22"/>
          <w:szCs w:val="22"/>
        </w:rPr>
        <w:t>(m)</w:t>
      </w:r>
      <w:r w:rsidRPr="008770A2">
        <w:rPr>
          <w:rFonts w:ascii="Cambria" w:hAnsi="Cambria"/>
          <w:sz w:val="22"/>
          <w:szCs w:val="22"/>
        </w:rPr>
        <w:tab/>
        <w:t xml:space="preserve">A subgrantee may submit to the DPI a written request for a hearing within thirty (30) days of the action of the SBE. </w:t>
      </w:r>
    </w:p>
    <w:p w14:paraId="0757422D" w14:textId="77777777" w:rsidR="00BB61F0" w:rsidRPr="008770A2" w:rsidRDefault="00BB61F0" w:rsidP="00BB61F0">
      <w:pPr>
        <w:autoSpaceDE w:val="0"/>
        <w:autoSpaceDN w:val="0"/>
        <w:adjustRightInd w:val="0"/>
        <w:spacing w:line="276" w:lineRule="auto"/>
        <w:ind w:left="720" w:hanging="720"/>
        <w:rPr>
          <w:rFonts w:ascii="Cambria" w:hAnsi="Cambria"/>
          <w:sz w:val="22"/>
          <w:szCs w:val="22"/>
        </w:rPr>
      </w:pPr>
      <w:r w:rsidRPr="008770A2">
        <w:rPr>
          <w:rFonts w:ascii="Cambria" w:hAnsi="Cambria"/>
          <w:sz w:val="22"/>
          <w:szCs w:val="22"/>
        </w:rPr>
        <w:t>(n)</w:t>
      </w:r>
      <w:r w:rsidRPr="008770A2">
        <w:rPr>
          <w:rFonts w:ascii="Cambria" w:hAnsi="Cambria"/>
          <w:sz w:val="22"/>
          <w:szCs w:val="22"/>
        </w:rPr>
        <w:tab/>
        <w:t>Within thirty (30) days after the DPI receives the request for a hearing, the DPI shall hold a hearing on the record and shall review its action. The hearing may be conducted by a hearing officer.</w:t>
      </w:r>
    </w:p>
    <w:p w14:paraId="39926B00" w14:textId="77777777" w:rsidR="00BB61F0" w:rsidRPr="008770A2" w:rsidRDefault="00BB61F0" w:rsidP="00BB61F0">
      <w:pPr>
        <w:autoSpaceDE w:val="0"/>
        <w:autoSpaceDN w:val="0"/>
        <w:adjustRightInd w:val="0"/>
        <w:spacing w:line="276" w:lineRule="auto"/>
        <w:ind w:left="720" w:hanging="720"/>
        <w:rPr>
          <w:rFonts w:ascii="Cambria" w:hAnsi="Cambria"/>
          <w:sz w:val="22"/>
          <w:szCs w:val="22"/>
        </w:rPr>
      </w:pPr>
      <w:r w:rsidRPr="008770A2">
        <w:rPr>
          <w:rFonts w:ascii="Cambria" w:hAnsi="Cambria"/>
          <w:sz w:val="22"/>
          <w:szCs w:val="22"/>
        </w:rPr>
        <w:t>(o)</w:t>
      </w:r>
      <w:r w:rsidRPr="008770A2">
        <w:rPr>
          <w:rFonts w:ascii="Cambria" w:hAnsi="Cambria"/>
          <w:sz w:val="22"/>
          <w:szCs w:val="22"/>
        </w:rPr>
        <w:tab/>
        <w:t>No later than ten (10) days after the hearing the DPI shall issue its written ruling, including findings of fact and reasons for the ruling.</w:t>
      </w:r>
    </w:p>
    <w:p w14:paraId="7F75B7F4" w14:textId="678FF806" w:rsidR="00BB61F0" w:rsidRPr="008770A2" w:rsidRDefault="00BB61F0" w:rsidP="00BB61F0">
      <w:pPr>
        <w:autoSpaceDE w:val="0"/>
        <w:autoSpaceDN w:val="0"/>
        <w:adjustRightInd w:val="0"/>
        <w:spacing w:line="276" w:lineRule="auto"/>
        <w:ind w:left="720" w:hanging="720"/>
        <w:rPr>
          <w:rFonts w:ascii="Cambria" w:hAnsi="Cambria"/>
          <w:sz w:val="22"/>
          <w:szCs w:val="22"/>
        </w:rPr>
      </w:pPr>
      <w:r w:rsidRPr="008770A2">
        <w:rPr>
          <w:rFonts w:ascii="Cambria" w:hAnsi="Cambria"/>
          <w:sz w:val="22"/>
          <w:szCs w:val="22"/>
        </w:rPr>
        <w:t>(p)</w:t>
      </w:r>
      <w:r w:rsidRPr="008770A2">
        <w:rPr>
          <w:rFonts w:ascii="Cambria" w:hAnsi="Cambria"/>
          <w:sz w:val="22"/>
          <w:szCs w:val="22"/>
        </w:rPr>
        <w:tab/>
        <w:t xml:space="preserve">If the DPI determines that the DPI’s action was contrary to State or Federal statutes or regulations that govern the </w:t>
      </w:r>
      <w:r w:rsidR="00DF6F05" w:rsidRPr="008770A2">
        <w:rPr>
          <w:rFonts w:ascii="Cambria" w:hAnsi="Cambria"/>
          <w:sz w:val="22"/>
          <w:szCs w:val="22"/>
        </w:rPr>
        <w:t>21</w:t>
      </w:r>
      <w:r w:rsidR="00DF6F05" w:rsidRPr="008770A2">
        <w:rPr>
          <w:rFonts w:ascii="Cambria" w:hAnsi="Cambria"/>
          <w:sz w:val="22"/>
          <w:szCs w:val="22"/>
          <w:vertAlign w:val="superscript"/>
        </w:rPr>
        <w:t>st</w:t>
      </w:r>
      <w:r w:rsidRPr="008770A2">
        <w:rPr>
          <w:rFonts w:ascii="Cambria" w:hAnsi="Cambria"/>
          <w:sz w:val="22"/>
          <w:szCs w:val="22"/>
        </w:rPr>
        <w:t xml:space="preserve"> CCLC program, the DPI shall rescind its action.</w:t>
      </w:r>
    </w:p>
    <w:p w14:paraId="192AE6B5" w14:textId="6E12CF07" w:rsidR="00E721D0" w:rsidRPr="008770A2" w:rsidRDefault="00E721D0" w:rsidP="00BB61F0">
      <w:pPr>
        <w:autoSpaceDE w:val="0"/>
        <w:autoSpaceDN w:val="0"/>
        <w:adjustRightInd w:val="0"/>
        <w:spacing w:line="276" w:lineRule="auto"/>
        <w:ind w:left="720" w:hanging="720"/>
        <w:rPr>
          <w:rFonts w:ascii="Cambria" w:hAnsi="Cambria"/>
          <w:sz w:val="22"/>
          <w:szCs w:val="22"/>
        </w:rPr>
      </w:pPr>
    </w:p>
    <w:p w14:paraId="43EB7129" w14:textId="77777777" w:rsidR="005B2F1B" w:rsidRDefault="005B2F1B">
      <w:pPr>
        <w:spacing w:after="160" w:line="259" w:lineRule="auto"/>
        <w:rPr>
          <w:rFonts w:ascii="Univers Condensed" w:eastAsiaTheme="majorEastAsia" w:hAnsi="Univers Condensed"/>
          <w:b/>
          <w:bCs/>
          <w:color w:val="003A70"/>
          <w:sz w:val="32"/>
          <w:szCs w:val="28"/>
        </w:rPr>
      </w:pPr>
      <w:r>
        <w:rPr>
          <w:rFonts w:ascii="Univers Condensed" w:hAnsi="Univers Condensed"/>
          <w:color w:val="003A70"/>
        </w:rPr>
        <w:br w:type="page"/>
      </w:r>
    </w:p>
    <w:p w14:paraId="54240BD5" w14:textId="1CCEC86B" w:rsidR="005616B7" w:rsidRPr="008770A2" w:rsidRDefault="005616B7" w:rsidP="005616B7">
      <w:pPr>
        <w:pStyle w:val="Heading1"/>
        <w:spacing w:line="276" w:lineRule="auto"/>
        <w:rPr>
          <w:rFonts w:ascii="Univers Condensed" w:hAnsi="Univers Condensed" w:cs="Times New Roman"/>
          <w:color w:val="003A70"/>
          <w:sz w:val="40"/>
          <w:szCs w:val="40"/>
        </w:rPr>
      </w:pPr>
      <w:bookmarkStart w:id="176" w:name="_Toc82688866"/>
      <w:r w:rsidRPr="008770A2">
        <w:rPr>
          <w:rFonts w:ascii="Univers Condensed" w:hAnsi="Univers Condensed" w:cs="Times New Roman"/>
          <w:color w:val="003A70"/>
          <w:sz w:val="40"/>
          <w:szCs w:val="40"/>
        </w:rPr>
        <w:t>SECTION 12: APPEALS PROCESS</w:t>
      </w:r>
      <w:bookmarkEnd w:id="176"/>
    </w:p>
    <w:p w14:paraId="65081577" w14:textId="77777777" w:rsidR="005616B7" w:rsidRPr="008770A2" w:rsidRDefault="005616B7" w:rsidP="005616B7">
      <w:pPr>
        <w:spacing w:before="3" w:line="180" w:lineRule="exact"/>
        <w:rPr>
          <w:rFonts w:ascii="Cambria" w:hAnsi="Cambria"/>
          <w:sz w:val="18"/>
          <w:szCs w:val="18"/>
        </w:rPr>
      </w:pPr>
    </w:p>
    <w:p w14:paraId="548AF268" w14:textId="77777777" w:rsidR="009B0943" w:rsidRPr="009B0943" w:rsidRDefault="009B0943" w:rsidP="009B0943">
      <w:pPr>
        <w:shd w:val="clear" w:color="auto" w:fill="FFFFFF"/>
        <w:rPr>
          <w:rFonts w:ascii="Cambria" w:hAnsi="Cambria" w:cs="Calibri"/>
          <w:sz w:val="22"/>
          <w:szCs w:val="22"/>
        </w:rPr>
      </w:pPr>
      <w:r w:rsidRPr="009B0943">
        <w:rPr>
          <w:rFonts w:ascii="Cambria" w:hAnsi="Cambria" w:cs="Calibri"/>
          <w:sz w:val="22"/>
          <w:szCs w:val="22"/>
        </w:rPr>
        <w:t>Under section 432(a) of the </w:t>
      </w:r>
      <w:r w:rsidRPr="009B0943">
        <w:rPr>
          <w:rFonts w:ascii="Cambria" w:hAnsi="Cambria" w:cs="Calibri"/>
          <w:sz w:val="22"/>
          <w:szCs w:val="22"/>
          <w:bdr w:val="none" w:sz="0" w:space="0" w:color="auto" w:frame="1"/>
        </w:rPr>
        <w:t>General Education Provisions Act (GEPA)</w:t>
      </w:r>
      <w:r w:rsidRPr="009B0943">
        <w:rPr>
          <w:rFonts w:ascii="Cambria" w:hAnsi="Cambria" w:cs="Calibri"/>
          <w:sz w:val="22"/>
          <w:szCs w:val="22"/>
        </w:rPr>
        <w:t>, a subgrant recipient aggrieved by the final action of a State educational agency (SEA), “and alleging a violation of State or Federal law, rules, regulations, or guidelines governing the applicable program, in . . . failing to provide funds in amounts in accord with the requirements of laws and regulations,” may within 30 days request that the SEA conduct a hearing to review its decision.  20 U.S.C. 1231b-2(a). </w:t>
      </w:r>
    </w:p>
    <w:p w14:paraId="718252E0" w14:textId="77777777" w:rsidR="009B0943" w:rsidRPr="009B0943" w:rsidRDefault="009B0943" w:rsidP="009B0943">
      <w:pPr>
        <w:shd w:val="clear" w:color="auto" w:fill="FFFFFF"/>
        <w:rPr>
          <w:rFonts w:ascii="Cambria" w:hAnsi="Cambria" w:cs="Calibri"/>
          <w:sz w:val="22"/>
          <w:szCs w:val="22"/>
        </w:rPr>
      </w:pPr>
      <w:r w:rsidRPr="009B0943">
        <w:rPr>
          <w:rFonts w:ascii="Cambria" w:hAnsi="Cambria" w:cs="Calibri"/>
          <w:sz w:val="22"/>
          <w:szCs w:val="22"/>
        </w:rPr>
        <w:t> </w:t>
      </w:r>
    </w:p>
    <w:p w14:paraId="2FB24613" w14:textId="12CCA07D" w:rsidR="009B0943" w:rsidRPr="009B0943" w:rsidRDefault="009B0943" w:rsidP="009B0943">
      <w:pPr>
        <w:shd w:val="clear" w:color="auto" w:fill="FFFFFF"/>
        <w:rPr>
          <w:rFonts w:ascii="Cambria" w:hAnsi="Cambria" w:cs="Calibri"/>
          <w:sz w:val="22"/>
          <w:szCs w:val="22"/>
        </w:rPr>
      </w:pPr>
      <w:r w:rsidRPr="009B0943">
        <w:rPr>
          <w:rFonts w:ascii="Cambria" w:hAnsi="Cambria" w:cs="Calibri"/>
          <w:sz w:val="22"/>
          <w:szCs w:val="22"/>
        </w:rPr>
        <w:t xml:space="preserve">Within 30 days after receiving such a request from a subgrant recipient, the SEA must hold a hearing on the record and review its final action.  Id.  Section 432(b) provides further that the subgrant recipient may appeal “the failure of [an SEA] to rescind its final action after a review” to the </w:t>
      </w:r>
      <w:proofErr w:type="gramStart"/>
      <w:r w:rsidRPr="009B0943">
        <w:rPr>
          <w:rFonts w:ascii="Cambria" w:hAnsi="Cambria" w:cs="Calibri"/>
          <w:sz w:val="22"/>
          <w:szCs w:val="22"/>
        </w:rPr>
        <w:t>Secretary  </w:t>
      </w:r>
      <w:r w:rsidR="001F7B24">
        <w:rPr>
          <w:rFonts w:ascii="Cambria" w:hAnsi="Cambria" w:cs="Calibri"/>
          <w:sz w:val="22"/>
          <w:szCs w:val="22"/>
        </w:rPr>
        <w:t>within</w:t>
      </w:r>
      <w:proofErr w:type="gramEnd"/>
      <w:r w:rsidR="001F7B24">
        <w:rPr>
          <w:rFonts w:ascii="Cambria" w:hAnsi="Cambria" w:cs="Calibri"/>
          <w:sz w:val="22"/>
          <w:szCs w:val="22"/>
        </w:rPr>
        <w:t xml:space="preserve"> 20 days </w:t>
      </w:r>
      <w:r w:rsidRPr="009B0943">
        <w:rPr>
          <w:rFonts w:ascii="Cambria" w:hAnsi="Cambria" w:cs="Calibri"/>
          <w:sz w:val="22"/>
          <w:szCs w:val="22"/>
        </w:rPr>
        <w:t>after being notified of the SEA’s decision.  20 U.S.C. 1231b-2(b); see also 34 C.F.R. 76.401(d)(2)-(7) (Revised as of July 1, 2017). </w:t>
      </w:r>
    </w:p>
    <w:p w14:paraId="1748D21B" w14:textId="77777777" w:rsidR="005616B7" w:rsidRPr="008770A2" w:rsidRDefault="005616B7" w:rsidP="005616B7">
      <w:pPr>
        <w:spacing w:before="5" w:line="180" w:lineRule="exact"/>
        <w:rPr>
          <w:rFonts w:ascii="Cambria" w:hAnsi="Cambria"/>
          <w:sz w:val="22"/>
          <w:szCs w:val="22"/>
        </w:rPr>
      </w:pPr>
    </w:p>
    <w:p w14:paraId="5FB11AE4" w14:textId="4017BBBD" w:rsidR="005616B7" w:rsidRPr="008770A2" w:rsidRDefault="005616B7" w:rsidP="009B0943">
      <w:pPr>
        <w:spacing w:line="258" w:lineRule="auto"/>
        <w:ind w:right="57"/>
        <w:rPr>
          <w:rFonts w:ascii="Cambria" w:eastAsia="Calibri" w:hAnsi="Cambria" w:cs="Calibri"/>
          <w:sz w:val="22"/>
          <w:szCs w:val="22"/>
        </w:rPr>
      </w:pPr>
      <w:r w:rsidRPr="008770A2">
        <w:rPr>
          <w:rFonts w:ascii="Cambria" w:eastAsia="Calibri" w:hAnsi="Cambria" w:cs="Calibri"/>
          <w:sz w:val="22"/>
          <w:szCs w:val="22"/>
        </w:rPr>
        <w:t>To</w:t>
      </w:r>
      <w:r w:rsidRPr="008770A2">
        <w:rPr>
          <w:rFonts w:ascii="Cambria" w:eastAsia="Calibri" w:hAnsi="Cambria" w:cs="Calibri"/>
          <w:spacing w:val="2"/>
          <w:sz w:val="22"/>
          <w:szCs w:val="22"/>
        </w:rPr>
        <w:t xml:space="preserve"> </w:t>
      </w:r>
      <w:r w:rsidRPr="008770A2">
        <w:rPr>
          <w:rFonts w:ascii="Cambria" w:eastAsia="Calibri" w:hAnsi="Cambria" w:cs="Calibri"/>
          <w:spacing w:val="-3"/>
          <w:sz w:val="22"/>
          <w:szCs w:val="22"/>
        </w:rPr>
        <w:t>r</w:t>
      </w:r>
      <w:r w:rsidRPr="008770A2">
        <w:rPr>
          <w:rFonts w:ascii="Cambria" w:eastAsia="Calibri" w:hAnsi="Cambria" w:cs="Calibri"/>
          <w:spacing w:val="1"/>
          <w:sz w:val="22"/>
          <w:szCs w:val="22"/>
        </w:rPr>
        <w:t>e</w:t>
      </w:r>
      <w:r w:rsidRPr="008770A2">
        <w:rPr>
          <w:rFonts w:ascii="Cambria" w:eastAsia="Calibri" w:hAnsi="Cambria" w:cs="Calibri"/>
          <w:spacing w:val="-1"/>
          <w:sz w:val="22"/>
          <w:szCs w:val="22"/>
        </w:rPr>
        <w:t>qu</w:t>
      </w:r>
      <w:r w:rsidRPr="008770A2">
        <w:rPr>
          <w:rFonts w:ascii="Cambria" w:eastAsia="Calibri" w:hAnsi="Cambria" w:cs="Calibri"/>
          <w:spacing w:val="1"/>
          <w:sz w:val="22"/>
          <w:szCs w:val="22"/>
        </w:rPr>
        <w:t>e</w:t>
      </w:r>
      <w:r w:rsidRPr="008770A2">
        <w:rPr>
          <w:rFonts w:ascii="Cambria" w:eastAsia="Calibri" w:hAnsi="Cambria" w:cs="Calibri"/>
          <w:sz w:val="22"/>
          <w:szCs w:val="22"/>
        </w:rPr>
        <w:t>st</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 xml:space="preserve">a </w:t>
      </w:r>
      <w:r w:rsidRPr="008770A2">
        <w:rPr>
          <w:rFonts w:ascii="Cambria" w:eastAsia="Calibri" w:hAnsi="Cambria" w:cs="Calibri"/>
          <w:spacing w:val="-1"/>
          <w:sz w:val="22"/>
          <w:szCs w:val="22"/>
        </w:rPr>
        <w:t>h</w:t>
      </w:r>
      <w:r w:rsidRPr="008770A2">
        <w:rPr>
          <w:rFonts w:ascii="Cambria" w:eastAsia="Calibri" w:hAnsi="Cambria" w:cs="Calibri"/>
          <w:spacing w:val="1"/>
          <w:sz w:val="22"/>
          <w:szCs w:val="22"/>
        </w:rPr>
        <w:t>e</w:t>
      </w:r>
      <w:r w:rsidRPr="008770A2">
        <w:rPr>
          <w:rFonts w:ascii="Cambria" w:eastAsia="Calibri" w:hAnsi="Cambria" w:cs="Calibri"/>
          <w:sz w:val="22"/>
          <w:szCs w:val="22"/>
        </w:rPr>
        <w:t>ari</w:t>
      </w:r>
      <w:r w:rsidRPr="008770A2">
        <w:rPr>
          <w:rFonts w:ascii="Cambria" w:eastAsia="Calibri" w:hAnsi="Cambria" w:cs="Calibri"/>
          <w:spacing w:val="-1"/>
          <w:sz w:val="22"/>
          <w:szCs w:val="22"/>
        </w:rPr>
        <w:t>ng</w:t>
      </w:r>
      <w:r w:rsidRPr="008770A2">
        <w:rPr>
          <w:rFonts w:ascii="Cambria" w:eastAsia="Calibri" w:hAnsi="Cambria" w:cs="Calibri"/>
          <w:sz w:val="22"/>
          <w:szCs w:val="22"/>
        </w:rPr>
        <w:t>,</w:t>
      </w:r>
      <w:r w:rsidRPr="008770A2">
        <w:rPr>
          <w:rFonts w:ascii="Cambria" w:eastAsia="Calibri" w:hAnsi="Cambria" w:cs="Calibri"/>
          <w:spacing w:val="-2"/>
          <w:sz w:val="22"/>
          <w:szCs w:val="22"/>
        </w:rPr>
        <w:t xml:space="preserve"> </w:t>
      </w:r>
      <w:r w:rsidRPr="008770A2">
        <w:rPr>
          <w:rFonts w:ascii="Cambria" w:eastAsia="Calibri" w:hAnsi="Cambria" w:cs="Calibri"/>
          <w:sz w:val="22"/>
          <w:szCs w:val="22"/>
        </w:rPr>
        <w:t>t</w:t>
      </w:r>
      <w:r w:rsidRPr="008770A2">
        <w:rPr>
          <w:rFonts w:ascii="Cambria" w:eastAsia="Calibri" w:hAnsi="Cambria" w:cs="Calibri"/>
          <w:spacing w:val="-1"/>
          <w:sz w:val="22"/>
          <w:szCs w:val="22"/>
        </w:rPr>
        <w:t>h</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pacing w:val="-3"/>
          <w:sz w:val="22"/>
          <w:szCs w:val="22"/>
        </w:rPr>
        <w:t>a</w:t>
      </w:r>
      <w:r w:rsidRPr="008770A2">
        <w:rPr>
          <w:rFonts w:ascii="Cambria" w:eastAsia="Calibri" w:hAnsi="Cambria" w:cs="Calibri"/>
          <w:spacing w:val="-1"/>
          <w:sz w:val="22"/>
          <w:szCs w:val="22"/>
        </w:rPr>
        <w:t>pp</w:t>
      </w:r>
      <w:r w:rsidRPr="008770A2">
        <w:rPr>
          <w:rFonts w:ascii="Cambria" w:eastAsia="Calibri" w:hAnsi="Cambria" w:cs="Calibri"/>
          <w:spacing w:val="1"/>
          <w:sz w:val="22"/>
          <w:szCs w:val="22"/>
        </w:rPr>
        <w:t>e</w:t>
      </w:r>
      <w:r w:rsidRPr="008770A2">
        <w:rPr>
          <w:rFonts w:ascii="Cambria" w:eastAsia="Calibri" w:hAnsi="Cambria" w:cs="Calibri"/>
          <w:sz w:val="22"/>
          <w:szCs w:val="22"/>
        </w:rPr>
        <w:t>lla</w:t>
      </w:r>
      <w:r w:rsidRPr="008770A2">
        <w:rPr>
          <w:rFonts w:ascii="Cambria" w:eastAsia="Calibri" w:hAnsi="Cambria" w:cs="Calibri"/>
          <w:spacing w:val="-1"/>
          <w:sz w:val="22"/>
          <w:szCs w:val="22"/>
        </w:rPr>
        <w:t>n</w:t>
      </w:r>
      <w:r w:rsidRPr="008770A2">
        <w:rPr>
          <w:rFonts w:ascii="Cambria" w:eastAsia="Calibri" w:hAnsi="Cambria" w:cs="Calibri"/>
          <w:sz w:val="22"/>
          <w:szCs w:val="22"/>
        </w:rPr>
        <w:t>t</w:t>
      </w:r>
      <w:r w:rsidRPr="008770A2">
        <w:rPr>
          <w:rFonts w:ascii="Cambria" w:eastAsia="Calibri" w:hAnsi="Cambria" w:cs="Calibri"/>
          <w:spacing w:val="1"/>
          <w:sz w:val="22"/>
          <w:szCs w:val="22"/>
        </w:rPr>
        <w:t xml:space="preserve"> m</w:t>
      </w:r>
      <w:r w:rsidRPr="008770A2">
        <w:rPr>
          <w:rFonts w:ascii="Cambria" w:eastAsia="Calibri" w:hAnsi="Cambria" w:cs="Calibri"/>
          <w:spacing w:val="-1"/>
          <w:sz w:val="22"/>
          <w:szCs w:val="22"/>
        </w:rPr>
        <w:t>u</w:t>
      </w:r>
      <w:r w:rsidRPr="008770A2">
        <w:rPr>
          <w:rFonts w:ascii="Cambria" w:eastAsia="Calibri" w:hAnsi="Cambria" w:cs="Calibri"/>
          <w:spacing w:val="-2"/>
          <w:sz w:val="22"/>
          <w:szCs w:val="22"/>
        </w:rPr>
        <w:t>s</w:t>
      </w:r>
      <w:r w:rsidRPr="008770A2">
        <w:rPr>
          <w:rFonts w:ascii="Cambria" w:eastAsia="Calibri" w:hAnsi="Cambria" w:cs="Calibri"/>
          <w:sz w:val="22"/>
          <w:szCs w:val="22"/>
        </w:rPr>
        <w:t>t</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file</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a</w:t>
      </w:r>
      <w:r w:rsidRPr="008770A2">
        <w:rPr>
          <w:rFonts w:ascii="Cambria" w:eastAsia="Calibri" w:hAnsi="Cambria" w:cs="Calibri"/>
          <w:spacing w:val="-2"/>
          <w:sz w:val="22"/>
          <w:szCs w:val="22"/>
        </w:rPr>
        <w:t xml:space="preserve"> </w:t>
      </w:r>
      <w:r w:rsidRPr="008770A2">
        <w:rPr>
          <w:rFonts w:ascii="Cambria" w:eastAsia="Calibri" w:hAnsi="Cambria" w:cs="Calibri"/>
          <w:sz w:val="22"/>
          <w:szCs w:val="22"/>
        </w:rPr>
        <w:t>f</w:t>
      </w:r>
      <w:r w:rsidRPr="008770A2">
        <w:rPr>
          <w:rFonts w:ascii="Cambria" w:eastAsia="Calibri" w:hAnsi="Cambria" w:cs="Calibri"/>
          <w:spacing w:val="-1"/>
          <w:sz w:val="22"/>
          <w:szCs w:val="22"/>
        </w:rPr>
        <w:t>u</w:t>
      </w:r>
      <w:r w:rsidRPr="008770A2">
        <w:rPr>
          <w:rFonts w:ascii="Cambria" w:eastAsia="Calibri" w:hAnsi="Cambria" w:cs="Calibri"/>
          <w:sz w:val="22"/>
          <w:szCs w:val="22"/>
        </w:rPr>
        <w:t>ll a</w:t>
      </w:r>
      <w:r w:rsidRPr="008770A2">
        <w:rPr>
          <w:rFonts w:ascii="Cambria" w:eastAsia="Calibri" w:hAnsi="Cambria" w:cs="Calibri"/>
          <w:spacing w:val="-1"/>
          <w:sz w:val="22"/>
          <w:szCs w:val="22"/>
        </w:rPr>
        <w:t>n</w:t>
      </w:r>
      <w:r w:rsidRPr="008770A2">
        <w:rPr>
          <w:rFonts w:ascii="Cambria" w:eastAsia="Calibri" w:hAnsi="Cambria" w:cs="Calibri"/>
          <w:sz w:val="22"/>
          <w:szCs w:val="22"/>
        </w:rPr>
        <w:t>d</w:t>
      </w:r>
      <w:r w:rsidRPr="008770A2">
        <w:rPr>
          <w:rFonts w:ascii="Cambria" w:eastAsia="Calibri" w:hAnsi="Cambria" w:cs="Calibri"/>
          <w:spacing w:val="-3"/>
          <w:sz w:val="22"/>
          <w:szCs w:val="22"/>
        </w:rPr>
        <w:t xml:space="preserve"> </w:t>
      </w:r>
      <w:r w:rsidRPr="008770A2">
        <w:rPr>
          <w:rFonts w:ascii="Cambria" w:eastAsia="Calibri" w:hAnsi="Cambria" w:cs="Calibri"/>
          <w:sz w:val="22"/>
          <w:szCs w:val="22"/>
        </w:rPr>
        <w:t>c</w:t>
      </w:r>
      <w:r w:rsidRPr="008770A2">
        <w:rPr>
          <w:rFonts w:ascii="Cambria" w:eastAsia="Calibri" w:hAnsi="Cambria" w:cs="Calibri"/>
          <w:spacing w:val="-1"/>
          <w:sz w:val="22"/>
          <w:szCs w:val="22"/>
        </w:rPr>
        <w:t>o</w:t>
      </w:r>
      <w:r w:rsidRPr="008770A2">
        <w:rPr>
          <w:rFonts w:ascii="Cambria" w:eastAsia="Calibri" w:hAnsi="Cambria" w:cs="Calibri"/>
          <w:spacing w:val="1"/>
          <w:sz w:val="22"/>
          <w:szCs w:val="22"/>
        </w:rPr>
        <w:t>m</w:t>
      </w:r>
      <w:r w:rsidRPr="008770A2">
        <w:rPr>
          <w:rFonts w:ascii="Cambria" w:eastAsia="Calibri" w:hAnsi="Cambria" w:cs="Calibri"/>
          <w:spacing w:val="-1"/>
          <w:sz w:val="22"/>
          <w:szCs w:val="22"/>
        </w:rPr>
        <w:t>p</w:t>
      </w:r>
      <w:r w:rsidRPr="008770A2">
        <w:rPr>
          <w:rFonts w:ascii="Cambria" w:eastAsia="Calibri" w:hAnsi="Cambria" w:cs="Calibri"/>
          <w:sz w:val="22"/>
          <w:szCs w:val="22"/>
        </w:rPr>
        <w:t>le</w:t>
      </w:r>
      <w:r w:rsidRPr="008770A2">
        <w:rPr>
          <w:rFonts w:ascii="Cambria" w:eastAsia="Calibri" w:hAnsi="Cambria" w:cs="Calibri"/>
          <w:spacing w:val="-2"/>
          <w:sz w:val="22"/>
          <w:szCs w:val="22"/>
        </w:rPr>
        <w:t>t</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w</w:t>
      </w:r>
      <w:r w:rsidRPr="008770A2">
        <w:rPr>
          <w:rFonts w:ascii="Cambria" w:eastAsia="Calibri" w:hAnsi="Cambria" w:cs="Calibri"/>
          <w:sz w:val="22"/>
          <w:szCs w:val="22"/>
        </w:rPr>
        <w:t>rit</w:t>
      </w:r>
      <w:r w:rsidRPr="008770A2">
        <w:rPr>
          <w:rFonts w:ascii="Cambria" w:eastAsia="Calibri" w:hAnsi="Cambria" w:cs="Calibri"/>
          <w:spacing w:val="-2"/>
          <w:sz w:val="22"/>
          <w:szCs w:val="22"/>
        </w:rPr>
        <w:t>t</w:t>
      </w:r>
      <w:r w:rsidRPr="008770A2">
        <w:rPr>
          <w:rFonts w:ascii="Cambria" w:eastAsia="Calibri" w:hAnsi="Cambria" w:cs="Calibri"/>
          <w:spacing w:val="1"/>
          <w:sz w:val="22"/>
          <w:szCs w:val="22"/>
        </w:rPr>
        <w:t>e</w:t>
      </w:r>
      <w:r w:rsidRPr="008770A2">
        <w:rPr>
          <w:rFonts w:ascii="Cambria" w:eastAsia="Calibri" w:hAnsi="Cambria" w:cs="Calibri"/>
          <w:sz w:val="22"/>
          <w:szCs w:val="22"/>
        </w:rPr>
        <w:t>n a</w:t>
      </w:r>
      <w:r w:rsidRPr="008770A2">
        <w:rPr>
          <w:rFonts w:ascii="Cambria" w:eastAsia="Calibri" w:hAnsi="Cambria" w:cs="Calibri"/>
          <w:spacing w:val="-1"/>
          <w:sz w:val="22"/>
          <w:szCs w:val="22"/>
        </w:rPr>
        <w:t>pp</w:t>
      </w:r>
      <w:r w:rsidRPr="008770A2">
        <w:rPr>
          <w:rFonts w:ascii="Cambria" w:eastAsia="Calibri" w:hAnsi="Cambria" w:cs="Calibri"/>
          <w:spacing w:val="1"/>
          <w:sz w:val="22"/>
          <w:szCs w:val="22"/>
        </w:rPr>
        <w:t>e</w:t>
      </w:r>
      <w:r w:rsidRPr="008770A2">
        <w:rPr>
          <w:rFonts w:ascii="Cambria" w:eastAsia="Calibri" w:hAnsi="Cambria" w:cs="Calibri"/>
          <w:sz w:val="22"/>
          <w:szCs w:val="22"/>
        </w:rPr>
        <w:t>al,</w:t>
      </w:r>
      <w:r w:rsidRPr="008770A2">
        <w:rPr>
          <w:rFonts w:ascii="Cambria" w:eastAsia="Calibri" w:hAnsi="Cambria" w:cs="Calibri"/>
          <w:spacing w:val="1"/>
          <w:sz w:val="22"/>
          <w:szCs w:val="22"/>
        </w:rPr>
        <w:t xml:space="preserve"> </w:t>
      </w:r>
      <w:r w:rsidRPr="008770A2">
        <w:rPr>
          <w:rFonts w:ascii="Cambria" w:eastAsia="Calibri" w:hAnsi="Cambria" w:cs="Calibri"/>
          <w:spacing w:val="-3"/>
          <w:sz w:val="22"/>
          <w:szCs w:val="22"/>
        </w:rPr>
        <w:t>i</w:t>
      </w:r>
      <w:r w:rsidRPr="008770A2">
        <w:rPr>
          <w:rFonts w:ascii="Cambria" w:eastAsia="Calibri" w:hAnsi="Cambria" w:cs="Calibri"/>
          <w:spacing w:val="-1"/>
          <w:sz w:val="22"/>
          <w:szCs w:val="22"/>
        </w:rPr>
        <w:t>n</w:t>
      </w:r>
      <w:r w:rsidRPr="008770A2">
        <w:rPr>
          <w:rFonts w:ascii="Cambria" w:eastAsia="Calibri" w:hAnsi="Cambria" w:cs="Calibri"/>
          <w:sz w:val="22"/>
          <w:szCs w:val="22"/>
        </w:rPr>
        <w:t>cl</w:t>
      </w:r>
      <w:r w:rsidRPr="008770A2">
        <w:rPr>
          <w:rFonts w:ascii="Cambria" w:eastAsia="Calibri" w:hAnsi="Cambria" w:cs="Calibri"/>
          <w:spacing w:val="-1"/>
          <w:sz w:val="22"/>
          <w:szCs w:val="22"/>
        </w:rPr>
        <w:t>ud</w:t>
      </w:r>
      <w:r w:rsidRPr="008770A2">
        <w:rPr>
          <w:rFonts w:ascii="Cambria" w:eastAsia="Calibri" w:hAnsi="Cambria" w:cs="Calibri"/>
          <w:sz w:val="22"/>
          <w:szCs w:val="22"/>
        </w:rPr>
        <w:t>i</w:t>
      </w:r>
      <w:r w:rsidRPr="008770A2">
        <w:rPr>
          <w:rFonts w:ascii="Cambria" w:eastAsia="Calibri" w:hAnsi="Cambria" w:cs="Calibri"/>
          <w:spacing w:val="-1"/>
          <w:sz w:val="22"/>
          <w:szCs w:val="22"/>
        </w:rPr>
        <w:t>n</w:t>
      </w:r>
      <w:r w:rsidRPr="008770A2">
        <w:rPr>
          <w:rFonts w:ascii="Cambria" w:eastAsia="Calibri" w:hAnsi="Cambria" w:cs="Calibri"/>
          <w:sz w:val="22"/>
          <w:szCs w:val="22"/>
        </w:rPr>
        <w:t>g t</w:t>
      </w:r>
      <w:r w:rsidRPr="008770A2">
        <w:rPr>
          <w:rFonts w:ascii="Cambria" w:eastAsia="Calibri" w:hAnsi="Cambria" w:cs="Calibri"/>
          <w:spacing w:val="-1"/>
          <w:sz w:val="22"/>
          <w:szCs w:val="22"/>
        </w:rPr>
        <w:t>h</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iss</w:t>
      </w:r>
      <w:r w:rsidRPr="008770A2">
        <w:rPr>
          <w:rFonts w:ascii="Cambria" w:eastAsia="Calibri" w:hAnsi="Cambria" w:cs="Calibri"/>
          <w:spacing w:val="-1"/>
          <w:sz w:val="22"/>
          <w:szCs w:val="22"/>
        </w:rPr>
        <w:t>u</w:t>
      </w:r>
      <w:r w:rsidRPr="008770A2">
        <w:rPr>
          <w:rFonts w:ascii="Cambria" w:eastAsia="Calibri" w:hAnsi="Cambria" w:cs="Calibri"/>
          <w:spacing w:val="1"/>
          <w:sz w:val="22"/>
          <w:szCs w:val="22"/>
        </w:rPr>
        <w:t>e</w:t>
      </w:r>
      <w:r w:rsidRPr="008770A2">
        <w:rPr>
          <w:rFonts w:ascii="Cambria" w:eastAsia="Calibri" w:hAnsi="Cambria" w:cs="Calibri"/>
          <w:sz w:val="22"/>
          <w:szCs w:val="22"/>
        </w:rPr>
        <w:t>(s)</w:t>
      </w:r>
      <w:r w:rsidRPr="008770A2">
        <w:rPr>
          <w:rFonts w:ascii="Cambria" w:eastAsia="Calibri" w:hAnsi="Cambria" w:cs="Calibri"/>
          <w:spacing w:val="-2"/>
          <w:sz w:val="22"/>
          <w:szCs w:val="22"/>
        </w:rPr>
        <w:t xml:space="preserve"> </w:t>
      </w:r>
      <w:r w:rsidRPr="008770A2">
        <w:rPr>
          <w:rFonts w:ascii="Cambria" w:eastAsia="Calibri" w:hAnsi="Cambria" w:cs="Calibri"/>
          <w:sz w:val="22"/>
          <w:szCs w:val="22"/>
        </w:rPr>
        <w:t xml:space="preserve">in </w:t>
      </w:r>
      <w:r w:rsidRPr="008770A2">
        <w:rPr>
          <w:rFonts w:ascii="Cambria" w:eastAsia="Calibri" w:hAnsi="Cambria" w:cs="Calibri"/>
          <w:spacing w:val="-1"/>
          <w:sz w:val="22"/>
          <w:szCs w:val="22"/>
        </w:rPr>
        <w:t>d</w:t>
      </w:r>
      <w:r w:rsidRPr="008770A2">
        <w:rPr>
          <w:rFonts w:ascii="Cambria" w:eastAsia="Calibri" w:hAnsi="Cambria" w:cs="Calibri"/>
          <w:sz w:val="22"/>
          <w:szCs w:val="22"/>
        </w:rPr>
        <w:t>is</w:t>
      </w:r>
      <w:r w:rsidRPr="008770A2">
        <w:rPr>
          <w:rFonts w:ascii="Cambria" w:eastAsia="Calibri" w:hAnsi="Cambria" w:cs="Calibri"/>
          <w:spacing w:val="-1"/>
          <w:sz w:val="22"/>
          <w:szCs w:val="22"/>
        </w:rPr>
        <w:t>pu</w:t>
      </w:r>
      <w:r w:rsidRPr="008770A2">
        <w:rPr>
          <w:rFonts w:ascii="Cambria" w:eastAsia="Calibri" w:hAnsi="Cambria" w:cs="Calibri"/>
          <w:sz w:val="22"/>
          <w:szCs w:val="22"/>
        </w:rPr>
        <w:t>t</w:t>
      </w:r>
      <w:r w:rsidRPr="008770A2">
        <w:rPr>
          <w:rFonts w:ascii="Cambria" w:eastAsia="Calibri" w:hAnsi="Cambria" w:cs="Calibri"/>
          <w:spacing w:val="1"/>
          <w:sz w:val="22"/>
          <w:szCs w:val="22"/>
        </w:rPr>
        <w:t>e</w:t>
      </w:r>
      <w:r w:rsidRPr="008770A2">
        <w:rPr>
          <w:rFonts w:ascii="Cambria" w:eastAsia="Calibri" w:hAnsi="Cambria" w:cs="Calibri"/>
          <w:sz w:val="22"/>
          <w:szCs w:val="22"/>
        </w:rPr>
        <w:t>,</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t</w:t>
      </w:r>
      <w:r w:rsidRPr="008770A2">
        <w:rPr>
          <w:rFonts w:ascii="Cambria" w:eastAsia="Calibri" w:hAnsi="Cambria" w:cs="Calibri"/>
          <w:spacing w:val="-1"/>
          <w:sz w:val="22"/>
          <w:szCs w:val="22"/>
        </w:rPr>
        <w:t>h</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pacing w:val="-3"/>
          <w:sz w:val="22"/>
          <w:szCs w:val="22"/>
        </w:rPr>
        <w:t>l</w:t>
      </w:r>
      <w:r w:rsidRPr="008770A2">
        <w:rPr>
          <w:rFonts w:ascii="Cambria" w:eastAsia="Calibri" w:hAnsi="Cambria" w:cs="Calibri"/>
          <w:spacing w:val="1"/>
          <w:sz w:val="22"/>
          <w:szCs w:val="22"/>
        </w:rPr>
        <w:t>e</w:t>
      </w:r>
      <w:r w:rsidRPr="008770A2">
        <w:rPr>
          <w:rFonts w:ascii="Cambria" w:eastAsia="Calibri" w:hAnsi="Cambria" w:cs="Calibri"/>
          <w:spacing w:val="-1"/>
          <w:sz w:val="22"/>
          <w:szCs w:val="22"/>
        </w:rPr>
        <w:t>g</w:t>
      </w:r>
      <w:r w:rsidRPr="008770A2">
        <w:rPr>
          <w:rFonts w:ascii="Cambria" w:eastAsia="Calibri" w:hAnsi="Cambria" w:cs="Calibri"/>
          <w:sz w:val="22"/>
          <w:szCs w:val="22"/>
        </w:rPr>
        <w:t>al a</w:t>
      </w:r>
      <w:r w:rsidRPr="008770A2">
        <w:rPr>
          <w:rFonts w:ascii="Cambria" w:eastAsia="Calibri" w:hAnsi="Cambria" w:cs="Calibri"/>
          <w:spacing w:val="-1"/>
          <w:sz w:val="22"/>
          <w:szCs w:val="22"/>
        </w:rPr>
        <w:t>u</w:t>
      </w:r>
      <w:r w:rsidRPr="008770A2">
        <w:rPr>
          <w:rFonts w:ascii="Cambria" w:eastAsia="Calibri" w:hAnsi="Cambria" w:cs="Calibri"/>
          <w:sz w:val="22"/>
          <w:szCs w:val="22"/>
        </w:rPr>
        <w:t>t</w:t>
      </w:r>
      <w:r w:rsidRPr="008770A2">
        <w:rPr>
          <w:rFonts w:ascii="Cambria" w:eastAsia="Calibri" w:hAnsi="Cambria" w:cs="Calibri"/>
          <w:spacing w:val="-3"/>
          <w:sz w:val="22"/>
          <w:szCs w:val="22"/>
        </w:rPr>
        <w:t>h</w:t>
      </w:r>
      <w:r w:rsidRPr="008770A2">
        <w:rPr>
          <w:rFonts w:ascii="Cambria" w:eastAsia="Calibri" w:hAnsi="Cambria" w:cs="Calibri"/>
          <w:spacing w:val="1"/>
          <w:sz w:val="22"/>
          <w:szCs w:val="22"/>
        </w:rPr>
        <w:t>o</w:t>
      </w:r>
      <w:r w:rsidRPr="008770A2">
        <w:rPr>
          <w:rFonts w:ascii="Cambria" w:eastAsia="Calibri" w:hAnsi="Cambria" w:cs="Calibri"/>
          <w:sz w:val="22"/>
          <w:szCs w:val="22"/>
        </w:rPr>
        <w:t>ri</w:t>
      </w:r>
      <w:r w:rsidRPr="008770A2">
        <w:rPr>
          <w:rFonts w:ascii="Cambria" w:eastAsia="Calibri" w:hAnsi="Cambria" w:cs="Calibri"/>
          <w:spacing w:val="-2"/>
          <w:sz w:val="22"/>
          <w:szCs w:val="22"/>
        </w:rPr>
        <w:t>t</w:t>
      </w:r>
      <w:r w:rsidRPr="008770A2">
        <w:rPr>
          <w:rFonts w:ascii="Cambria" w:eastAsia="Calibri" w:hAnsi="Cambria" w:cs="Calibri"/>
          <w:sz w:val="22"/>
          <w:szCs w:val="22"/>
        </w:rPr>
        <w:t>y</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o</w:t>
      </w:r>
      <w:r w:rsidRPr="008770A2">
        <w:rPr>
          <w:rFonts w:ascii="Cambria" w:eastAsia="Calibri" w:hAnsi="Cambria" w:cs="Calibri"/>
          <w:sz w:val="22"/>
          <w:szCs w:val="22"/>
        </w:rPr>
        <w:t>r</w:t>
      </w:r>
      <w:r w:rsidRPr="008770A2">
        <w:rPr>
          <w:rFonts w:ascii="Cambria" w:eastAsia="Calibri" w:hAnsi="Cambria" w:cs="Calibri"/>
          <w:spacing w:val="-2"/>
          <w:sz w:val="22"/>
          <w:szCs w:val="22"/>
        </w:rPr>
        <w:t xml:space="preserve"> </w:t>
      </w:r>
      <w:r w:rsidRPr="008770A2">
        <w:rPr>
          <w:rFonts w:ascii="Cambria" w:eastAsia="Calibri" w:hAnsi="Cambria" w:cs="Calibri"/>
          <w:spacing w:val="1"/>
          <w:sz w:val="22"/>
          <w:szCs w:val="22"/>
        </w:rPr>
        <w:t>o</w:t>
      </w:r>
      <w:r w:rsidRPr="008770A2">
        <w:rPr>
          <w:rFonts w:ascii="Cambria" w:eastAsia="Calibri" w:hAnsi="Cambria" w:cs="Calibri"/>
          <w:sz w:val="22"/>
          <w:szCs w:val="22"/>
        </w:rPr>
        <w:t>t</w:t>
      </w:r>
      <w:r w:rsidRPr="008770A2">
        <w:rPr>
          <w:rFonts w:ascii="Cambria" w:eastAsia="Calibri" w:hAnsi="Cambria" w:cs="Calibri"/>
          <w:spacing w:val="-1"/>
          <w:sz w:val="22"/>
          <w:szCs w:val="22"/>
        </w:rPr>
        <w:t>h</w:t>
      </w:r>
      <w:r w:rsidRPr="008770A2">
        <w:rPr>
          <w:rFonts w:ascii="Cambria" w:eastAsia="Calibri" w:hAnsi="Cambria" w:cs="Calibri"/>
          <w:spacing w:val="1"/>
          <w:sz w:val="22"/>
          <w:szCs w:val="22"/>
        </w:rPr>
        <w:t>e</w:t>
      </w:r>
      <w:r w:rsidRPr="008770A2">
        <w:rPr>
          <w:rFonts w:ascii="Cambria" w:eastAsia="Calibri" w:hAnsi="Cambria" w:cs="Calibri"/>
          <w:sz w:val="22"/>
          <w:szCs w:val="22"/>
        </w:rPr>
        <w:t>r</w:t>
      </w:r>
      <w:r w:rsidRPr="008770A2">
        <w:rPr>
          <w:rFonts w:ascii="Cambria" w:eastAsia="Calibri" w:hAnsi="Cambria" w:cs="Calibri"/>
          <w:spacing w:val="-2"/>
          <w:sz w:val="22"/>
          <w:szCs w:val="22"/>
        </w:rPr>
        <w:t xml:space="preserve"> </w:t>
      </w:r>
      <w:r w:rsidRPr="008770A2">
        <w:rPr>
          <w:rFonts w:ascii="Cambria" w:eastAsia="Calibri" w:hAnsi="Cambria" w:cs="Calibri"/>
          <w:spacing w:val="-1"/>
          <w:sz w:val="22"/>
          <w:szCs w:val="22"/>
        </w:rPr>
        <w:t>b</w:t>
      </w:r>
      <w:r w:rsidRPr="008770A2">
        <w:rPr>
          <w:rFonts w:ascii="Cambria" w:eastAsia="Calibri" w:hAnsi="Cambria" w:cs="Calibri"/>
          <w:sz w:val="22"/>
          <w:szCs w:val="22"/>
        </w:rPr>
        <w:t>asis</w:t>
      </w:r>
      <w:r w:rsidRPr="008770A2">
        <w:rPr>
          <w:rFonts w:ascii="Cambria" w:eastAsia="Calibri" w:hAnsi="Cambria" w:cs="Calibri"/>
          <w:spacing w:val="1"/>
          <w:sz w:val="22"/>
          <w:szCs w:val="22"/>
        </w:rPr>
        <w:t xml:space="preserve"> </w:t>
      </w:r>
      <w:r w:rsidRPr="008770A2">
        <w:rPr>
          <w:rFonts w:ascii="Cambria" w:eastAsia="Calibri" w:hAnsi="Cambria" w:cs="Calibri"/>
          <w:spacing w:val="-3"/>
          <w:sz w:val="22"/>
          <w:szCs w:val="22"/>
        </w:rPr>
        <w:t>f</w:t>
      </w:r>
      <w:r w:rsidRPr="008770A2">
        <w:rPr>
          <w:rFonts w:ascii="Cambria" w:eastAsia="Calibri" w:hAnsi="Cambria" w:cs="Calibri"/>
          <w:spacing w:val="1"/>
          <w:sz w:val="22"/>
          <w:szCs w:val="22"/>
        </w:rPr>
        <w:t>o</w:t>
      </w:r>
      <w:r w:rsidRPr="008770A2">
        <w:rPr>
          <w:rFonts w:ascii="Cambria" w:eastAsia="Calibri" w:hAnsi="Cambria" w:cs="Calibri"/>
          <w:sz w:val="22"/>
          <w:szCs w:val="22"/>
        </w:rPr>
        <w:t>r t</w:t>
      </w:r>
      <w:r w:rsidRPr="008770A2">
        <w:rPr>
          <w:rFonts w:ascii="Cambria" w:eastAsia="Calibri" w:hAnsi="Cambria" w:cs="Calibri"/>
          <w:spacing w:val="-3"/>
          <w:sz w:val="22"/>
          <w:szCs w:val="22"/>
        </w:rPr>
        <w:t>h</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a</w:t>
      </w:r>
      <w:r w:rsidRPr="008770A2">
        <w:rPr>
          <w:rFonts w:ascii="Cambria" w:eastAsia="Calibri" w:hAnsi="Cambria" w:cs="Calibri"/>
          <w:spacing w:val="-1"/>
          <w:sz w:val="22"/>
          <w:szCs w:val="22"/>
        </w:rPr>
        <w:t>pp</w:t>
      </w:r>
      <w:r w:rsidRPr="008770A2">
        <w:rPr>
          <w:rFonts w:ascii="Cambria" w:eastAsia="Calibri" w:hAnsi="Cambria" w:cs="Calibri"/>
          <w:spacing w:val="-2"/>
          <w:sz w:val="22"/>
          <w:szCs w:val="22"/>
        </w:rPr>
        <w:t>e</w:t>
      </w:r>
      <w:r w:rsidRPr="008770A2">
        <w:rPr>
          <w:rFonts w:ascii="Cambria" w:eastAsia="Calibri" w:hAnsi="Cambria" w:cs="Calibri"/>
          <w:sz w:val="22"/>
          <w:szCs w:val="22"/>
        </w:rPr>
        <w:t xml:space="preserve">al </w:t>
      </w:r>
      <w:r w:rsidRPr="008770A2">
        <w:rPr>
          <w:rFonts w:ascii="Cambria" w:eastAsia="Calibri" w:hAnsi="Cambria" w:cs="Calibri"/>
          <w:spacing w:val="-1"/>
          <w:sz w:val="22"/>
          <w:szCs w:val="22"/>
        </w:rPr>
        <w:t>p</w:t>
      </w:r>
      <w:r w:rsidRPr="008770A2">
        <w:rPr>
          <w:rFonts w:ascii="Cambria" w:eastAsia="Calibri" w:hAnsi="Cambria" w:cs="Calibri"/>
          <w:spacing w:val="1"/>
          <w:sz w:val="22"/>
          <w:szCs w:val="22"/>
        </w:rPr>
        <w:t>o</w:t>
      </w:r>
      <w:r w:rsidRPr="008770A2">
        <w:rPr>
          <w:rFonts w:ascii="Cambria" w:eastAsia="Calibri" w:hAnsi="Cambria" w:cs="Calibri"/>
          <w:sz w:val="22"/>
          <w:szCs w:val="22"/>
        </w:rPr>
        <w:t>sit</w:t>
      </w:r>
      <w:r w:rsidRPr="008770A2">
        <w:rPr>
          <w:rFonts w:ascii="Cambria" w:eastAsia="Calibri" w:hAnsi="Cambria" w:cs="Calibri"/>
          <w:spacing w:val="-3"/>
          <w:sz w:val="22"/>
          <w:szCs w:val="22"/>
        </w:rPr>
        <w:t>i</w:t>
      </w:r>
      <w:r w:rsidRPr="008770A2">
        <w:rPr>
          <w:rFonts w:ascii="Cambria" w:eastAsia="Calibri" w:hAnsi="Cambria" w:cs="Calibri"/>
          <w:spacing w:val="1"/>
          <w:sz w:val="22"/>
          <w:szCs w:val="22"/>
        </w:rPr>
        <w:t>o</w:t>
      </w:r>
      <w:r w:rsidRPr="008770A2">
        <w:rPr>
          <w:rFonts w:ascii="Cambria" w:eastAsia="Calibri" w:hAnsi="Cambria" w:cs="Calibri"/>
          <w:spacing w:val="-1"/>
          <w:sz w:val="22"/>
          <w:szCs w:val="22"/>
        </w:rPr>
        <w:t>n</w:t>
      </w:r>
      <w:r w:rsidRPr="008770A2">
        <w:rPr>
          <w:rFonts w:ascii="Cambria" w:eastAsia="Calibri" w:hAnsi="Cambria" w:cs="Calibri"/>
          <w:sz w:val="22"/>
          <w:szCs w:val="22"/>
        </w:rPr>
        <w:t>,</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a</w:t>
      </w:r>
      <w:r w:rsidRPr="008770A2">
        <w:rPr>
          <w:rFonts w:ascii="Cambria" w:eastAsia="Calibri" w:hAnsi="Cambria" w:cs="Calibri"/>
          <w:spacing w:val="-1"/>
          <w:sz w:val="22"/>
          <w:szCs w:val="22"/>
        </w:rPr>
        <w:t>n</w:t>
      </w:r>
      <w:r w:rsidRPr="008770A2">
        <w:rPr>
          <w:rFonts w:ascii="Cambria" w:eastAsia="Calibri" w:hAnsi="Cambria" w:cs="Calibri"/>
          <w:sz w:val="22"/>
          <w:szCs w:val="22"/>
        </w:rPr>
        <w:t>d t</w:t>
      </w:r>
      <w:r w:rsidRPr="008770A2">
        <w:rPr>
          <w:rFonts w:ascii="Cambria" w:eastAsia="Calibri" w:hAnsi="Cambria" w:cs="Calibri"/>
          <w:spacing w:val="-3"/>
          <w:sz w:val="22"/>
          <w:szCs w:val="22"/>
        </w:rPr>
        <w:t>h</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r</w:t>
      </w:r>
      <w:r w:rsidRPr="008770A2">
        <w:rPr>
          <w:rFonts w:ascii="Cambria" w:eastAsia="Calibri" w:hAnsi="Cambria" w:cs="Calibri"/>
          <w:spacing w:val="-2"/>
          <w:sz w:val="22"/>
          <w:szCs w:val="22"/>
        </w:rPr>
        <w:t>e</w:t>
      </w:r>
      <w:r w:rsidRPr="008770A2">
        <w:rPr>
          <w:rFonts w:ascii="Cambria" w:eastAsia="Calibri" w:hAnsi="Cambria" w:cs="Calibri"/>
          <w:spacing w:val="1"/>
          <w:sz w:val="22"/>
          <w:szCs w:val="22"/>
        </w:rPr>
        <w:t>me</w:t>
      </w:r>
      <w:r w:rsidRPr="008770A2">
        <w:rPr>
          <w:rFonts w:ascii="Cambria" w:eastAsia="Calibri" w:hAnsi="Cambria" w:cs="Calibri"/>
          <w:spacing w:val="-3"/>
          <w:sz w:val="22"/>
          <w:szCs w:val="22"/>
        </w:rPr>
        <w:t>d</w:t>
      </w:r>
      <w:r w:rsidRPr="008770A2">
        <w:rPr>
          <w:rFonts w:ascii="Cambria" w:eastAsia="Calibri" w:hAnsi="Cambria" w:cs="Calibri"/>
          <w:sz w:val="22"/>
          <w:szCs w:val="22"/>
        </w:rPr>
        <w:t>y</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s</w:t>
      </w:r>
      <w:r w:rsidRPr="008770A2">
        <w:rPr>
          <w:rFonts w:ascii="Cambria" w:eastAsia="Calibri" w:hAnsi="Cambria" w:cs="Calibri"/>
          <w:spacing w:val="1"/>
          <w:sz w:val="22"/>
          <w:szCs w:val="22"/>
        </w:rPr>
        <w:t>o</w:t>
      </w:r>
      <w:r w:rsidRPr="008770A2">
        <w:rPr>
          <w:rFonts w:ascii="Cambria" w:eastAsia="Calibri" w:hAnsi="Cambria" w:cs="Calibri"/>
          <w:spacing w:val="-1"/>
          <w:sz w:val="22"/>
          <w:szCs w:val="22"/>
        </w:rPr>
        <w:t>ugh</w:t>
      </w:r>
      <w:r w:rsidRPr="008770A2">
        <w:rPr>
          <w:rFonts w:ascii="Cambria" w:eastAsia="Calibri" w:hAnsi="Cambria" w:cs="Calibri"/>
          <w:sz w:val="22"/>
          <w:szCs w:val="22"/>
        </w:rPr>
        <w:t>t</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w</w:t>
      </w:r>
      <w:r w:rsidRPr="008770A2">
        <w:rPr>
          <w:rFonts w:ascii="Cambria" w:eastAsia="Calibri" w:hAnsi="Cambria" w:cs="Calibri"/>
          <w:sz w:val="22"/>
          <w:szCs w:val="22"/>
        </w:rPr>
        <w:t>it</w:t>
      </w:r>
      <w:r w:rsidRPr="008770A2">
        <w:rPr>
          <w:rFonts w:ascii="Cambria" w:eastAsia="Calibri" w:hAnsi="Cambria" w:cs="Calibri"/>
          <w:spacing w:val="-1"/>
          <w:sz w:val="22"/>
          <w:szCs w:val="22"/>
        </w:rPr>
        <w:t>h</w:t>
      </w:r>
      <w:r w:rsidRPr="008770A2">
        <w:rPr>
          <w:rFonts w:ascii="Cambria" w:eastAsia="Calibri" w:hAnsi="Cambria" w:cs="Calibri"/>
          <w:sz w:val="22"/>
          <w:szCs w:val="22"/>
        </w:rPr>
        <w:t xml:space="preserve">in </w:t>
      </w:r>
      <w:r w:rsidRPr="008770A2">
        <w:rPr>
          <w:rFonts w:ascii="Cambria" w:eastAsia="Calibri" w:hAnsi="Cambria" w:cs="Calibri"/>
          <w:spacing w:val="-2"/>
          <w:sz w:val="22"/>
          <w:szCs w:val="22"/>
        </w:rPr>
        <w:t>3</w:t>
      </w:r>
      <w:r w:rsidRPr="008770A2">
        <w:rPr>
          <w:rFonts w:ascii="Cambria" w:eastAsia="Calibri" w:hAnsi="Cambria" w:cs="Calibri"/>
          <w:sz w:val="22"/>
          <w:szCs w:val="22"/>
        </w:rPr>
        <w:t>0</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d</w:t>
      </w:r>
      <w:r w:rsidRPr="008770A2">
        <w:rPr>
          <w:rFonts w:ascii="Cambria" w:eastAsia="Calibri" w:hAnsi="Cambria" w:cs="Calibri"/>
          <w:spacing w:val="-3"/>
          <w:sz w:val="22"/>
          <w:szCs w:val="22"/>
        </w:rPr>
        <w:t>a</w:t>
      </w:r>
      <w:r w:rsidRPr="008770A2">
        <w:rPr>
          <w:rFonts w:ascii="Cambria" w:eastAsia="Calibri" w:hAnsi="Cambria" w:cs="Calibri"/>
          <w:spacing w:val="1"/>
          <w:sz w:val="22"/>
          <w:szCs w:val="22"/>
        </w:rPr>
        <w:t>y</w:t>
      </w:r>
      <w:r w:rsidRPr="008770A2">
        <w:rPr>
          <w:rFonts w:ascii="Cambria" w:eastAsia="Calibri" w:hAnsi="Cambria" w:cs="Calibri"/>
          <w:sz w:val="22"/>
          <w:szCs w:val="22"/>
        </w:rPr>
        <w:t xml:space="preserve">s </w:t>
      </w:r>
      <w:r w:rsidRPr="008770A2">
        <w:rPr>
          <w:rFonts w:ascii="Cambria" w:eastAsia="Calibri" w:hAnsi="Cambria" w:cs="Calibri"/>
          <w:spacing w:val="1"/>
          <w:sz w:val="22"/>
          <w:szCs w:val="22"/>
        </w:rPr>
        <w:t>o</w:t>
      </w:r>
      <w:r w:rsidRPr="008770A2">
        <w:rPr>
          <w:rFonts w:ascii="Cambria" w:eastAsia="Calibri" w:hAnsi="Cambria" w:cs="Calibri"/>
          <w:sz w:val="22"/>
          <w:szCs w:val="22"/>
        </w:rPr>
        <w:t xml:space="preserve">f </w:t>
      </w:r>
      <w:r w:rsidRPr="008770A2">
        <w:rPr>
          <w:rFonts w:ascii="Cambria" w:eastAsia="Calibri" w:hAnsi="Cambria" w:cs="Calibri"/>
          <w:spacing w:val="1"/>
          <w:sz w:val="22"/>
          <w:szCs w:val="22"/>
        </w:rPr>
        <w:t>t</w:t>
      </w:r>
      <w:r w:rsidRPr="008770A2">
        <w:rPr>
          <w:rFonts w:ascii="Cambria" w:eastAsia="Calibri" w:hAnsi="Cambria" w:cs="Calibri"/>
          <w:spacing w:val="-1"/>
          <w:sz w:val="22"/>
          <w:szCs w:val="22"/>
        </w:rPr>
        <w:t>h</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00155F6D" w:rsidRPr="008770A2">
        <w:rPr>
          <w:rFonts w:ascii="Cambria" w:eastAsia="Calibri" w:hAnsi="Cambria" w:cs="Calibri"/>
          <w:spacing w:val="-1"/>
          <w:sz w:val="22"/>
          <w:szCs w:val="22"/>
        </w:rPr>
        <w:t>DPI</w:t>
      </w:r>
      <w:r w:rsidRPr="008770A2">
        <w:rPr>
          <w:rFonts w:ascii="Cambria" w:eastAsia="Calibri" w:hAnsi="Cambria" w:cs="Calibri"/>
          <w:sz w:val="22"/>
          <w:szCs w:val="22"/>
        </w:rPr>
        <w:t>’s</w:t>
      </w:r>
      <w:r w:rsidRPr="008770A2">
        <w:rPr>
          <w:rFonts w:ascii="Cambria" w:eastAsia="Calibri" w:hAnsi="Cambria" w:cs="Calibri"/>
          <w:spacing w:val="1"/>
          <w:sz w:val="22"/>
          <w:szCs w:val="22"/>
        </w:rPr>
        <w:t xml:space="preserve"> </w:t>
      </w:r>
      <w:r w:rsidRPr="008770A2">
        <w:rPr>
          <w:rFonts w:ascii="Cambria" w:eastAsia="Calibri" w:hAnsi="Cambria" w:cs="Calibri"/>
          <w:spacing w:val="-3"/>
          <w:sz w:val="22"/>
          <w:szCs w:val="22"/>
        </w:rPr>
        <w:t>a</w:t>
      </w:r>
      <w:r w:rsidRPr="008770A2">
        <w:rPr>
          <w:rFonts w:ascii="Cambria" w:eastAsia="Calibri" w:hAnsi="Cambria" w:cs="Calibri"/>
          <w:sz w:val="22"/>
          <w:szCs w:val="22"/>
        </w:rPr>
        <w:t>ct</w:t>
      </w:r>
      <w:r w:rsidRPr="008770A2">
        <w:rPr>
          <w:rFonts w:ascii="Cambria" w:eastAsia="Calibri" w:hAnsi="Cambria" w:cs="Calibri"/>
          <w:spacing w:val="-3"/>
          <w:sz w:val="22"/>
          <w:szCs w:val="22"/>
        </w:rPr>
        <w:t>i</w:t>
      </w:r>
      <w:r w:rsidRPr="008770A2">
        <w:rPr>
          <w:rFonts w:ascii="Cambria" w:eastAsia="Calibri" w:hAnsi="Cambria" w:cs="Calibri"/>
          <w:spacing w:val="1"/>
          <w:sz w:val="22"/>
          <w:szCs w:val="22"/>
        </w:rPr>
        <w:t>o</w:t>
      </w:r>
      <w:r w:rsidRPr="008770A2">
        <w:rPr>
          <w:rFonts w:ascii="Cambria" w:eastAsia="Calibri" w:hAnsi="Cambria" w:cs="Calibri"/>
          <w:sz w:val="22"/>
          <w:szCs w:val="22"/>
        </w:rPr>
        <w:t>n (</w:t>
      </w:r>
      <w:r w:rsidRPr="008770A2">
        <w:rPr>
          <w:rFonts w:ascii="Cambria" w:eastAsia="Calibri" w:hAnsi="Cambria" w:cs="Calibri"/>
          <w:spacing w:val="1"/>
          <w:sz w:val="22"/>
          <w:szCs w:val="22"/>
        </w:rPr>
        <w:t>e</w:t>
      </w:r>
      <w:r w:rsidRPr="008770A2">
        <w:rPr>
          <w:rFonts w:ascii="Cambria" w:eastAsia="Calibri" w:hAnsi="Cambria" w:cs="Calibri"/>
          <w:spacing w:val="-1"/>
          <w:sz w:val="22"/>
          <w:szCs w:val="22"/>
        </w:rPr>
        <w:t>.g</w:t>
      </w:r>
      <w:r w:rsidRPr="008770A2">
        <w:rPr>
          <w:rFonts w:ascii="Cambria" w:eastAsia="Calibri" w:hAnsi="Cambria" w:cs="Calibri"/>
          <w:sz w:val="22"/>
          <w:szCs w:val="22"/>
        </w:rPr>
        <w:t>.,</w:t>
      </w:r>
      <w:r w:rsidRPr="008770A2">
        <w:rPr>
          <w:rFonts w:ascii="Cambria" w:eastAsia="Calibri" w:hAnsi="Cambria" w:cs="Calibri"/>
          <w:spacing w:val="-2"/>
          <w:sz w:val="22"/>
          <w:szCs w:val="22"/>
        </w:rPr>
        <w:t xml:space="preserve"> </w:t>
      </w:r>
      <w:r w:rsidRPr="008770A2">
        <w:rPr>
          <w:rFonts w:ascii="Cambria" w:eastAsia="Calibri" w:hAnsi="Cambria" w:cs="Calibri"/>
          <w:spacing w:val="-1"/>
          <w:sz w:val="22"/>
          <w:szCs w:val="22"/>
        </w:rPr>
        <w:t>n</w:t>
      </w:r>
      <w:r w:rsidRPr="008770A2">
        <w:rPr>
          <w:rFonts w:ascii="Cambria" w:eastAsia="Calibri" w:hAnsi="Cambria" w:cs="Calibri"/>
          <w:spacing w:val="1"/>
          <w:sz w:val="22"/>
          <w:szCs w:val="22"/>
        </w:rPr>
        <w:t>o</w:t>
      </w:r>
      <w:r w:rsidRPr="008770A2">
        <w:rPr>
          <w:rFonts w:ascii="Cambria" w:eastAsia="Calibri" w:hAnsi="Cambria" w:cs="Calibri"/>
          <w:sz w:val="22"/>
          <w:szCs w:val="22"/>
        </w:rPr>
        <w:t>tificat</w:t>
      </w:r>
      <w:r w:rsidRPr="008770A2">
        <w:rPr>
          <w:rFonts w:ascii="Cambria" w:eastAsia="Calibri" w:hAnsi="Cambria" w:cs="Calibri"/>
          <w:spacing w:val="-3"/>
          <w:sz w:val="22"/>
          <w:szCs w:val="22"/>
        </w:rPr>
        <w:t>i</w:t>
      </w:r>
      <w:r w:rsidRPr="008770A2">
        <w:rPr>
          <w:rFonts w:ascii="Cambria" w:eastAsia="Calibri" w:hAnsi="Cambria" w:cs="Calibri"/>
          <w:spacing w:val="1"/>
          <w:sz w:val="22"/>
          <w:szCs w:val="22"/>
        </w:rPr>
        <w:t>o</w:t>
      </w:r>
      <w:r w:rsidRPr="008770A2">
        <w:rPr>
          <w:rFonts w:ascii="Cambria" w:eastAsia="Calibri" w:hAnsi="Cambria" w:cs="Calibri"/>
          <w:sz w:val="22"/>
          <w:szCs w:val="22"/>
        </w:rPr>
        <w:t>n</w:t>
      </w:r>
      <w:r w:rsidRPr="008770A2">
        <w:rPr>
          <w:rFonts w:ascii="Cambria" w:eastAsia="Calibri" w:hAnsi="Cambria" w:cs="Calibri"/>
          <w:spacing w:val="-3"/>
          <w:sz w:val="22"/>
          <w:szCs w:val="22"/>
        </w:rPr>
        <w:t xml:space="preserve"> </w:t>
      </w:r>
      <w:r w:rsidRPr="008770A2">
        <w:rPr>
          <w:rFonts w:ascii="Cambria" w:eastAsia="Calibri" w:hAnsi="Cambria" w:cs="Calibri"/>
          <w:spacing w:val="1"/>
          <w:sz w:val="22"/>
          <w:szCs w:val="22"/>
        </w:rPr>
        <w:t>o</w:t>
      </w:r>
      <w:r w:rsidRPr="008770A2">
        <w:rPr>
          <w:rFonts w:ascii="Cambria" w:eastAsia="Calibri" w:hAnsi="Cambria" w:cs="Calibri"/>
          <w:sz w:val="22"/>
          <w:szCs w:val="22"/>
        </w:rPr>
        <w:t>f a</w:t>
      </w:r>
      <w:r w:rsidRPr="008770A2">
        <w:rPr>
          <w:rFonts w:ascii="Cambria" w:eastAsia="Calibri" w:hAnsi="Cambria" w:cs="Calibri"/>
          <w:spacing w:val="-1"/>
          <w:sz w:val="22"/>
          <w:szCs w:val="22"/>
        </w:rPr>
        <w:t>n</w:t>
      </w:r>
      <w:r w:rsidRPr="008770A2">
        <w:rPr>
          <w:rFonts w:ascii="Cambria" w:eastAsia="Calibri" w:hAnsi="Cambria" w:cs="Calibri"/>
          <w:sz w:val="22"/>
          <w:szCs w:val="22"/>
        </w:rPr>
        <w:t>y</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act</w:t>
      </w:r>
      <w:r w:rsidRPr="008770A2">
        <w:rPr>
          <w:rFonts w:ascii="Cambria" w:eastAsia="Calibri" w:hAnsi="Cambria" w:cs="Calibri"/>
          <w:spacing w:val="-3"/>
          <w:sz w:val="22"/>
          <w:szCs w:val="22"/>
        </w:rPr>
        <w:t>i</w:t>
      </w:r>
      <w:r w:rsidRPr="008770A2">
        <w:rPr>
          <w:rFonts w:ascii="Cambria" w:eastAsia="Calibri" w:hAnsi="Cambria" w:cs="Calibri"/>
          <w:spacing w:val="1"/>
          <w:sz w:val="22"/>
          <w:szCs w:val="22"/>
        </w:rPr>
        <w:t>o</w:t>
      </w:r>
      <w:r w:rsidRPr="008770A2">
        <w:rPr>
          <w:rFonts w:ascii="Cambria" w:eastAsia="Calibri" w:hAnsi="Cambria" w:cs="Calibri"/>
          <w:sz w:val="22"/>
          <w:szCs w:val="22"/>
        </w:rPr>
        <w:t xml:space="preserve">n </w:t>
      </w:r>
      <w:r w:rsidRPr="008770A2">
        <w:rPr>
          <w:rFonts w:ascii="Cambria" w:eastAsia="Calibri" w:hAnsi="Cambria" w:cs="Calibri"/>
          <w:spacing w:val="-3"/>
          <w:sz w:val="22"/>
          <w:szCs w:val="22"/>
        </w:rPr>
        <w:t>u</w:t>
      </w:r>
      <w:r w:rsidRPr="008770A2">
        <w:rPr>
          <w:rFonts w:ascii="Cambria" w:eastAsia="Calibri" w:hAnsi="Cambria" w:cs="Calibri"/>
          <w:spacing w:val="-1"/>
          <w:sz w:val="22"/>
          <w:szCs w:val="22"/>
        </w:rPr>
        <w:t>nd</w:t>
      </w:r>
      <w:r w:rsidRPr="008770A2">
        <w:rPr>
          <w:rFonts w:ascii="Cambria" w:eastAsia="Calibri" w:hAnsi="Cambria" w:cs="Calibri"/>
          <w:spacing w:val="1"/>
          <w:sz w:val="22"/>
          <w:szCs w:val="22"/>
        </w:rPr>
        <w:t>e</w:t>
      </w:r>
      <w:r w:rsidRPr="008770A2">
        <w:rPr>
          <w:rFonts w:ascii="Cambria" w:eastAsia="Calibri" w:hAnsi="Cambria" w:cs="Calibri"/>
          <w:sz w:val="22"/>
          <w:szCs w:val="22"/>
        </w:rPr>
        <w:t>r 1</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t</w:t>
      </w:r>
      <w:r w:rsidRPr="008770A2">
        <w:rPr>
          <w:rFonts w:ascii="Cambria" w:eastAsia="Calibri" w:hAnsi="Cambria" w:cs="Calibri"/>
          <w:spacing w:val="-1"/>
          <w:sz w:val="22"/>
          <w:szCs w:val="22"/>
        </w:rPr>
        <w:t>h</w:t>
      </w:r>
      <w:r w:rsidRPr="008770A2">
        <w:rPr>
          <w:rFonts w:ascii="Cambria" w:eastAsia="Calibri" w:hAnsi="Cambria" w:cs="Calibri"/>
          <w:spacing w:val="-3"/>
          <w:sz w:val="22"/>
          <w:szCs w:val="22"/>
        </w:rPr>
        <w:t>r</w:t>
      </w:r>
      <w:r w:rsidRPr="008770A2">
        <w:rPr>
          <w:rFonts w:ascii="Cambria" w:eastAsia="Calibri" w:hAnsi="Cambria" w:cs="Calibri"/>
          <w:spacing w:val="1"/>
          <w:sz w:val="22"/>
          <w:szCs w:val="22"/>
        </w:rPr>
        <w:t>o</w:t>
      </w:r>
      <w:r w:rsidRPr="008770A2">
        <w:rPr>
          <w:rFonts w:ascii="Cambria" w:eastAsia="Calibri" w:hAnsi="Cambria" w:cs="Calibri"/>
          <w:spacing w:val="-1"/>
          <w:sz w:val="22"/>
          <w:szCs w:val="22"/>
        </w:rPr>
        <w:t>ug</w:t>
      </w:r>
      <w:r w:rsidRPr="008770A2">
        <w:rPr>
          <w:rFonts w:ascii="Cambria" w:eastAsia="Calibri" w:hAnsi="Cambria" w:cs="Calibri"/>
          <w:sz w:val="22"/>
          <w:szCs w:val="22"/>
        </w:rPr>
        <w:t>h 4</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a</w:t>
      </w:r>
      <w:r w:rsidRPr="008770A2">
        <w:rPr>
          <w:rFonts w:ascii="Cambria" w:eastAsia="Calibri" w:hAnsi="Cambria" w:cs="Calibri"/>
          <w:spacing w:val="-1"/>
          <w:sz w:val="22"/>
          <w:szCs w:val="22"/>
        </w:rPr>
        <w:t>bo</w:t>
      </w:r>
      <w:r w:rsidRPr="008770A2">
        <w:rPr>
          <w:rFonts w:ascii="Cambria" w:eastAsia="Calibri" w:hAnsi="Cambria" w:cs="Calibri"/>
          <w:spacing w:val="1"/>
          <w:sz w:val="22"/>
          <w:szCs w:val="22"/>
        </w:rPr>
        <w:t>ve</w:t>
      </w:r>
      <w:r w:rsidRPr="008770A2">
        <w:rPr>
          <w:rFonts w:ascii="Cambria" w:eastAsia="Calibri" w:hAnsi="Cambria" w:cs="Calibri"/>
          <w:sz w:val="22"/>
          <w:szCs w:val="22"/>
        </w:rPr>
        <w:t>).</w:t>
      </w:r>
      <w:r w:rsidRPr="008770A2">
        <w:rPr>
          <w:rFonts w:ascii="Cambria" w:eastAsia="Calibri" w:hAnsi="Cambria" w:cs="Calibri"/>
          <w:spacing w:val="-2"/>
          <w:sz w:val="22"/>
          <w:szCs w:val="22"/>
        </w:rPr>
        <w:t xml:space="preserve"> T</w:t>
      </w:r>
      <w:r w:rsidRPr="008770A2">
        <w:rPr>
          <w:rFonts w:ascii="Cambria" w:eastAsia="Calibri" w:hAnsi="Cambria" w:cs="Calibri"/>
          <w:spacing w:val="-1"/>
          <w:sz w:val="22"/>
          <w:szCs w:val="22"/>
        </w:rPr>
        <w:t>h</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r</w:t>
      </w:r>
      <w:r w:rsidRPr="008770A2">
        <w:rPr>
          <w:rFonts w:ascii="Cambria" w:eastAsia="Calibri" w:hAnsi="Cambria" w:cs="Calibri"/>
          <w:spacing w:val="1"/>
          <w:sz w:val="22"/>
          <w:szCs w:val="22"/>
        </w:rPr>
        <w:t>e</w:t>
      </w:r>
      <w:r w:rsidRPr="008770A2">
        <w:rPr>
          <w:rFonts w:ascii="Cambria" w:eastAsia="Calibri" w:hAnsi="Cambria" w:cs="Calibri"/>
          <w:spacing w:val="-1"/>
          <w:sz w:val="22"/>
          <w:szCs w:val="22"/>
        </w:rPr>
        <w:t>qu</w:t>
      </w:r>
      <w:r w:rsidRPr="008770A2">
        <w:rPr>
          <w:rFonts w:ascii="Cambria" w:eastAsia="Calibri" w:hAnsi="Cambria" w:cs="Calibri"/>
          <w:spacing w:val="1"/>
          <w:sz w:val="22"/>
          <w:szCs w:val="22"/>
        </w:rPr>
        <w:t>e</w:t>
      </w:r>
      <w:r w:rsidRPr="008770A2">
        <w:rPr>
          <w:rFonts w:ascii="Cambria" w:eastAsia="Calibri" w:hAnsi="Cambria" w:cs="Calibri"/>
          <w:sz w:val="22"/>
          <w:szCs w:val="22"/>
        </w:rPr>
        <w:t>st</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m</w:t>
      </w:r>
      <w:r w:rsidRPr="008770A2">
        <w:rPr>
          <w:rFonts w:ascii="Cambria" w:eastAsia="Calibri" w:hAnsi="Cambria" w:cs="Calibri"/>
          <w:spacing w:val="-1"/>
          <w:sz w:val="22"/>
          <w:szCs w:val="22"/>
        </w:rPr>
        <w:t>u</w:t>
      </w:r>
      <w:r w:rsidRPr="008770A2">
        <w:rPr>
          <w:rFonts w:ascii="Cambria" w:eastAsia="Calibri" w:hAnsi="Cambria" w:cs="Calibri"/>
          <w:spacing w:val="-2"/>
          <w:sz w:val="22"/>
          <w:szCs w:val="22"/>
        </w:rPr>
        <w:t>s</w:t>
      </w:r>
      <w:r w:rsidRPr="008770A2">
        <w:rPr>
          <w:rFonts w:ascii="Cambria" w:eastAsia="Calibri" w:hAnsi="Cambria" w:cs="Calibri"/>
          <w:sz w:val="22"/>
          <w:szCs w:val="22"/>
        </w:rPr>
        <w:t>t</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h</w:t>
      </w:r>
      <w:r w:rsidRPr="008770A2">
        <w:rPr>
          <w:rFonts w:ascii="Cambria" w:eastAsia="Calibri" w:hAnsi="Cambria" w:cs="Calibri"/>
          <w:spacing w:val="-3"/>
          <w:sz w:val="22"/>
          <w:szCs w:val="22"/>
        </w:rPr>
        <w:t>a</w:t>
      </w:r>
      <w:r w:rsidRPr="008770A2">
        <w:rPr>
          <w:rFonts w:ascii="Cambria" w:eastAsia="Calibri" w:hAnsi="Cambria" w:cs="Calibri"/>
          <w:spacing w:val="1"/>
          <w:sz w:val="22"/>
          <w:szCs w:val="22"/>
        </w:rPr>
        <w:t>v</w:t>
      </w:r>
      <w:r w:rsidRPr="008770A2">
        <w:rPr>
          <w:rFonts w:ascii="Cambria" w:eastAsia="Calibri" w:hAnsi="Cambria" w:cs="Calibri"/>
          <w:sz w:val="22"/>
          <w:szCs w:val="22"/>
        </w:rPr>
        <w:t xml:space="preserve">e an </w:t>
      </w:r>
      <w:r w:rsidRPr="008770A2">
        <w:rPr>
          <w:rFonts w:ascii="Cambria" w:eastAsia="Calibri" w:hAnsi="Cambria" w:cs="Calibri"/>
          <w:spacing w:val="1"/>
          <w:sz w:val="22"/>
          <w:szCs w:val="22"/>
        </w:rPr>
        <w:t>o</w:t>
      </w:r>
      <w:r w:rsidRPr="008770A2">
        <w:rPr>
          <w:rFonts w:ascii="Cambria" w:eastAsia="Calibri" w:hAnsi="Cambria" w:cs="Calibri"/>
          <w:sz w:val="22"/>
          <w:szCs w:val="22"/>
        </w:rPr>
        <w:t>ri</w:t>
      </w:r>
      <w:r w:rsidRPr="008770A2">
        <w:rPr>
          <w:rFonts w:ascii="Cambria" w:eastAsia="Calibri" w:hAnsi="Cambria" w:cs="Calibri"/>
          <w:spacing w:val="-1"/>
          <w:sz w:val="22"/>
          <w:szCs w:val="22"/>
        </w:rPr>
        <w:t>g</w:t>
      </w:r>
      <w:r w:rsidRPr="008770A2">
        <w:rPr>
          <w:rFonts w:ascii="Cambria" w:eastAsia="Calibri" w:hAnsi="Cambria" w:cs="Calibri"/>
          <w:sz w:val="22"/>
          <w:szCs w:val="22"/>
        </w:rPr>
        <w:t>i</w:t>
      </w:r>
      <w:r w:rsidRPr="008770A2">
        <w:rPr>
          <w:rFonts w:ascii="Cambria" w:eastAsia="Calibri" w:hAnsi="Cambria" w:cs="Calibri"/>
          <w:spacing w:val="-1"/>
          <w:sz w:val="22"/>
          <w:szCs w:val="22"/>
        </w:rPr>
        <w:t>n</w:t>
      </w:r>
      <w:r w:rsidRPr="008770A2">
        <w:rPr>
          <w:rFonts w:ascii="Cambria" w:eastAsia="Calibri" w:hAnsi="Cambria" w:cs="Calibri"/>
          <w:sz w:val="22"/>
          <w:szCs w:val="22"/>
        </w:rPr>
        <w:t>al si</w:t>
      </w:r>
      <w:r w:rsidRPr="008770A2">
        <w:rPr>
          <w:rFonts w:ascii="Cambria" w:eastAsia="Calibri" w:hAnsi="Cambria" w:cs="Calibri"/>
          <w:spacing w:val="-1"/>
          <w:sz w:val="22"/>
          <w:szCs w:val="22"/>
        </w:rPr>
        <w:t>gn</w:t>
      </w:r>
      <w:r w:rsidRPr="008770A2">
        <w:rPr>
          <w:rFonts w:ascii="Cambria" w:eastAsia="Calibri" w:hAnsi="Cambria" w:cs="Calibri"/>
          <w:sz w:val="22"/>
          <w:szCs w:val="22"/>
        </w:rPr>
        <w:t>at</w:t>
      </w:r>
      <w:r w:rsidRPr="008770A2">
        <w:rPr>
          <w:rFonts w:ascii="Cambria" w:eastAsia="Calibri" w:hAnsi="Cambria" w:cs="Calibri"/>
          <w:spacing w:val="-1"/>
          <w:sz w:val="22"/>
          <w:szCs w:val="22"/>
        </w:rPr>
        <w:t>u</w:t>
      </w:r>
      <w:r w:rsidRPr="008770A2">
        <w:rPr>
          <w:rFonts w:ascii="Cambria" w:eastAsia="Calibri" w:hAnsi="Cambria" w:cs="Calibri"/>
          <w:sz w:val="22"/>
          <w:szCs w:val="22"/>
        </w:rPr>
        <w:t>re</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o</w:t>
      </w:r>
      <w:r w:rsidRPr="008770A2">
        <w:rPr>
          <w:rFonts w:ascii="Cambria" w:eastAsia="Calibri" w:hAnsi="Cambria" w:cs="Calibri"/>
          <w:sz w:val="22"/>
          <w:szCs w:val="22"/>
        </w:rPr>
        <w:t>f</w:t>
      </w:r>
      <w:r w:rsidRPr="008770A2">
        <w:rPr>
          <w:rFonts w:ascii="Cambria" w:eastAsia="Calibri" w:hAnsi="Cambria" w:cs="Calibri"/>
          <w:spacing w:val="-2"/>
          <w:sz w:val="22"/>
          <w:szCs w:val="22"/>
        </w:rPr>
        <w:t xml:space="preserve"> </w:t>
      </w:r>
      <w:r w:rsidRPr="008770A2">
        <w:rPr>
          <w:rFonts w:ascii="Cambria" w:eastAsia="Calibri" w:hAnsi="Cambria" w:cs="Calibri"/>
          <w:sz w:val="22"/>
          <w:szCs w:val="22"/>
        </w:rPr>
        <w:t>t</w:t>
      </w:r>
      <w:r w:rsidRPr="008770A2">
        <w:rPr>
          <w:rFonts w:ascii="Cambria" w:eastAsia="Calibri" w:hAnsi="Cambria" w:cs="Calibri"/>
          <w:spacing w:val="-1"/>
          <w:sz w:val="22"/>
          <w:szCs w:val="22"/>
        </w:rPr>
        <w:t>h</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a</w:t>
      </w:r>
      <w:r w:rsidRPr="008770A2">
        <w:rPr>
          <w:rFonts w:ascii="Cambria" w:eastAsia="Calibri" w:hAnsi="Cambria" w:cs="Calibri"/>
          <w:spacing w:val="-1"/>
          <w:sz w:val="22"/>
          <w:szCs w:val="22"/>
        </w:rPr>
        <w:t>u</w:t>
      </w:r>
      <w:r w:rsidRPr="008770A2">
        <w:rPr>
          <w:rFonts w:ascii="Cambria" w:eastAsia="Calibri" w:hAnsi="Cambria" w:cs="Calibri"/>
          <w:sz w:val="22"/>
          <w:szCs w:val="22"/>
        </w:rPr>
        <w:t>t</w:t>
      </w:r>
      <w:r w:rsidRPr="008770A2">
        <w:rPr>
          <w:rFonts w:ascii="Cambria" w:eastAsia="Calibri" w:hAnsi="Cambria" w:cs="Calibri"/>
          <w:spacing w:val="-1"/>
          <w:sz w:val="22"/>
          <w:szCs w:val="22"/>
        </w:rPr>
        <w:t>h</w:t>
      </w:r>
      <w:r w:rsidRPr="008770A2">
        <w:rPr>
          <w:rFonts w:ascii="Cambria" w:eastAsia="Calibri" w:hAnsi="Cambria" w:cs="Calibri"/>
          <w:spacing w:val="1"/>
          <w:sz w:val="22"/>
          <w:szCs w:val="22"/>
        </w:rPr>
        <w:t>o</w:t>
      </w:r>
      <w:r w:rsidRPr="008770A2">
        <w:rPr>
          <w:rFonts w:ascii="Cambria" w:eastAsia="Calibri" w:hAnsi="Cambria" w:cs="Calibri"/>
          <w:sz w:val="22"/>
          <w:szCs w:val="22"/>
        </w:rPr>
        <w:t>ri</w:t>
      </w:r>
      <w:r w:rsidRPr="008770A2">
        <w:rPr>
          <w:rFonts w:ascii="Cambria" w:eastAsia="Calibri" w:hAnsi="Cambria" w:cs="Calibri"/>
          <w:spacing w:val="-1"/>
          <w:sz w:val="22"/>
          <w:szCs w:val="22"/>
        </w:rPr>
        <w:t>z</w:t>
      </w:r>
      <w:r w:rsidRPr="008770A2">
        <w:rPr>
          <w:rFonts w:ascii="Cambria" w:eastAsia="Calibri" w:hAnsi="Cambria" w:cs="Calibri"/>
          <w:spacing w:val="1"/>
          <w:sz w:val="22"/>
          <w:szCs w:val="22"/>
        </w:rPr>
        <w:t>e</w:t>
      </w:r>
      <w:r w:rsidRPr="008770A2">
        <w:rPr>
          <w:rFonts w:ascii="Cambria" w:eastAsia="Calibri" w:hAnsi="Cambria" w:cs="Calibri"/>
          <w:sz w:val="22"/>
          <w:szCs w:val="22"/>
        </w:rPr>
        <w:t>d a</w:t>
      </w:r>
      <w:r w:rsidRPr="008770A2">
        <w:rPr>
          <w:rFonts w:ascii="Cambria" w:eastAsia="Calibri" w:hAnsi="Cambria" w:cs="Calibri"/>
          <w:spacing w:val="-3"/>
          <w:sz w:val="22"/>
          <w:szCs w:val="22"/>
        </w:rPr>
        <w:t>g</w:t>
      </w:r>
      <w:r w:rsidRPr="008770A2">
        <w:rPr>
          <w:rFonts w:ascii="Cambria" w:eastAsia="Calibri" w:hAnsi="Cambria" w:cs="Calibri"/>
          <w:spacing w:val="1"/>
          <w:sz w:val="22"/>
          <w:szCs w:val="22"/>
        </w:rPr>
        <w:t>e</w:t>
      </w:r>
      <w:r w:rsidRPr="008770A2">
        <w:rPr>
          <w:rFonts w:ascii="Cambria" w:eastAsia="Calibri" w:hAnsi="Cambria" w:cs="Calibri"/>
          <w:spacing w:val="-1"/>
          <w:sz w:val="22"/>
          <w:szCs w:val="22"/>
        </w:rPr>
        <w:t>n</w:t>
      </w:r>
      <w:r w:rsidRPr="008770A2">
        <w:rPr>
          <w:rFonts w:ascii="Cambria" w:eastAsia="Calibri" w:hAnsi="Cambria" w:cs="Calibri"/>
          <w:sz w:val="22"/>
          <w:szCs w:val="22"/>
        </w:rPr>
        <w:t>t</w:t>
      </w:r>
      <w:r w:rsidRPr="008770A2">
        <w:rPr>
          <w:rFonts w:ascii="Cambria" w:eastAsia="Calibri" w:hAnsi="Cambria" w:cs="Calibri"/>
          <w:spacing w:val="1"/>
          <w:sz w:val="22"/>
          <w:szCs w:val="22"/>
        </w:rPr>
        <w:t xml:space="preserve"> w</w:t>
      </w:r>
      <w:r w:rsidRPr="008770A2">
        <w:rPr>
          <w:rFonts w:ascii="Cambria" w:eastAsia="Calibri" w:hAnsi="Cambria" w:cs="Calibri"/>
          <w:spacing w:val="-3"/>
          <w:sz w:val="22"/>
          <w:szCs w:val="22"/>
        </w:rPr>
        <w:t>h</w:t>
      </w:r>
      <w:r w:rsidRPr="008770A2">
        <w:rPr>
          <w:rFonts w:ascii="Cambria" w:eastAsia="Calibri" w:hAnsi="Cambria" w:cs="Calibri"/>
          <w:sz w:val="22"/>
          <w:szCs w:val="22"/>
        </w:rPr>
        <w:t>o</w:t>
      </w:r>
      <w:r w:rsidRPr="008770A2">
        <w:rPr>
          <w:rFonts w:ascii="Cambria" w:eastAsia="Calibri" w:hAnsi="Cambria" w:cs="Calibri"/>
          <w:spacing w:val="2"/>
          <w:sz w:val="22"/>
          <w:szCs w:val="22"/>
        </w:rPr>
        <w:t xml:space="preserve"> </w:t>
      </w:r>
      <w:r w:rsidRPr="008770A2">
        <w:rPr>
          <w:rFonts w:ascii="Cambria" w:eastAsia="Calibri" w:hAnsi="Cambria" w:cs="Calibri"/>
          <w:sz w:val="22"/>
          <w:szCs w:val="22"/>
        </w:rPr>
        <w:t>si</w:t>
      </w:r>
      <w:r w:rsidRPr="008770A2">
        <w:rPr>
          <w:rFonts w:ascii="Cambria" w:eastAsia="Calibri" w:hAnsi="Cambria" w:cs="Calibri"/>
          <w:spacing w:val="-1"/>
          <w:sz w:val="22"/>
          <w:szCs w:val="22"/>
        </w:rPr>
        <w:t>g</w:t>
      </w:r>
      <w:r w:rsidRPr="008770A2">
        <w:rPr>
          <w:rFonts w:ascii="Cambria" w:eastAsia="Calibri" w:hAnsi="Cambria" w:cs="Calibri"/>
          <w:spacing w:val="-3"/>
          <w:sz w:val="22"/>
          <w:szCs w:val="22"/>
        </w:rPr>
        <w:t>n</w:t>
      </w:r>
      <w:r w:rsidRPr="008770A2">
        <w:rPr>
          <w:rFonts w:ascii="Cambria" w:eastAsia="Calibri" w:hAnsi="Cambria" w:cs="Calibri"/>
          <w:spacing w:val="1"/>
          <w:sz w:val="22"/>
          <w:szCs w:val="22"/>
        </w:rPr>
        <w:t>e</w:t>
      </w:r>
      <w:r w:rsidRPr="008770A2">
        <w:rPr>
          <w:rFonts w:ascii="Cambria" w:eastAsia="Calibri" w:hAnsi="Cambria" w:cs="Calibri"/>
          <w:sz w:val="22"/>
          <w:szCs w:val="22"/>
        </w:rPr>
        <w:t>d t</w:t>
      </w:r>
      <w:r w:rsidRPr="008770A2">
        <w:rPr>
          <w:rFonts w:ascii="Cambria" w:eastAsia="Calibri" w:hAnsi="Cambria" w:cs="Calibri"/>
          <w:spacing w:val="-1"/>
          <w:sz w:val="22"/>
          <w:szCs w:val="22"/>
        </w:rPr>
        <w:t>h</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a</w:t>
      </w:r>
      <w:r w:rsidRPr="008770A2">
        <w:rPr>
          <w:rFonts w:ascii="Cambria" w:eastAsia="Calibri" w:hAnsi="Cambria" w:cs="Calibri"/>
          <w:spacing w:val="-1"/>
          <w:sz w:val="22"/>
          <w:szCs w:val="22"/>
        </w:rPr>
        <w:t>pp</w:t>
      </w:r>
      <w:r w:rsidRPr="008770A2">
        <w:rPr>
          <w:rFonts w:ascii="Cambria" w:eastAsia="Calibri" w:hAnsi="Cambria" w:cs="Calibri"/>
          <w:sz w:val="22"/>
          <w:szCs w:val="22"/>
        </w:rPr>
        <w:t>lic</w:t>
      </w:r>
      <w:r w:rsidRPr="008770A2">
        <w:rPr>
          <w:rFonts w:ascii="Cambria" w:eastAsia="Calibri" w:hAnsi="Cambria" w:cs="Calibri"/>
          <w:spacing w:val="-3"/>
          <w:sz w:val="22"/>
          <w:szCs w:val="22"/>
        </w:rPr>
        <w:t>a</w:t>
      </w:r>
      <w:r w:rsidRPr="008770A2">
        <w:rPr>
          <w:rFonts w:ascii="Cambria" w:eastAsia="Calibri" w:hAnsi="Cambria" w:cs="Calibri"/>
          <w:sz w:val="22"/>
          <w:szCs w:val="22"/>
        </w:rPr>
        <w:t>ti</w:t>
      </w:r>
      <w:r w:rsidRPr="008770A2">
        <w:rPr>
          <w:rFonts w:ascii="Cambria" w:eastAsia="Calibri" w:hAnsi="Cambria" w:cs="Calibri"/>
          <w:spacing w:val="1"/>
          <w:sz w:val="22"/>
          <w:szCs w:val="22"/>
        </w:rPr>
        <w:t>o</w:t>
      </w:r>
      <w:r w:rsidRPr="008770A2">
        <w:rPr>
          <w:rFonts w:ascii="Cambria" w:eastAsia="Calibri" w:hAnsi="Cambria" w:cs="Calibri"/>
          <w:spacing w:val="-1"/>
          <w:sz w:val="22"/>
          <w:szCs w:val="22"/>
        </w:rPr>
        <w:t>n</w:t>
      </w:r>
      <w:r w:rsidRPr="008770A2">
        <w:rPr>
          <w:rFonts w:ascii="Cambria" w:eastAsia="Calibri" w:hAnsi="Cambria" w:cs="Calibri"/>
          <w:sz w:val="22"/>
          <w:szCs w:val="22"/>
        </w:rPr>
        <w:t>,</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if</w:t>
      </w:r>
      <w:r w:rsidRPr="008770A2">
        <w:rPr>
          <w:rFonts w:ascii="Cambria" w:eastAsia="Calibri" w:hAnsi="Cambria" w:cs="Calibri"/>
          <w:spacing w:val="-2"/>
          <w:sz w:val="22"/>
          <w:szCs w:val="22"/>
        </w:rPr>
        <w:t xml:space="preserve"> </w:t>
      </w:r>
      <w:r w:rsidRPr="008770A2">
        <w:rPr>
          <w:rFonts w:ascii="Cambria" w:eastAsia="Calibri" w:hAnsi="Cambria" w:cs="Calibri"/>
          <w:sz w:val="22"/>
          <w:szCs w:val="22"/>
        </w:rPr>
        <w:t>a</w:t>
      </w:r>
      <w:r w:rsidRPr="008770A2">
        <w:rPr>
          <w:rFonts w:ascii="Cambria" w:eastAsia="Calibri" w:hAnsi="Cambria" w:cs="Calibri"/>
          <w:spacing w:val="1"/>
          <w:sz w:val="22"/>
          <w:szCs w:val="22"/>
        </w:rPr>
        <w:t>v</w:t>
      </w:r>
      <w:r w:rsidRPr="008770A2">
        <w:rPr>
          <w:rFonts w:ascii="Cambria" w:eastAsia="Calibri" w:hAnsi="Cambria" w:cs="Calibri"/>
          <w:sz w:val="22"/>
          <w:szCs w:val="22"/>
        </w:rPr>
        <w:t>ail</w:t>
      </w:r>
      <w:r w:rsidRPr="008770A2">
        <w:rPr>
          <w:rFonts w:ascii="Cambria" w:eastAsia="Calibri" w:hAnsi="Cambria" w:cs="Calibri"/>
          <w:spacing w:val="-3"/>
          <w:sz w:val="22"/>
          <w:szCs w:val="22"/>
        </w:rPr>
        <w:t>a</w:t>
      </w:r>
      <w:r w:rsidRPr="008770A2">
        <w:rPr>
          <w:rFonts w:ascii="Cambria" w:eastAsia="Calibri" w:hAnsi="Cambria" w:cs="Calibri"/>
          <w:spacing w:val="-1"/>
          <w:sz w:val="22"/>
          <w:szCs w:val="22"/>
        </w:rPr>
        <w:t>b</w:t>
      </w:r>
      <w:r w:rsidRPr="008770A2">
        <w:rPr>
          <w:rFonts w:ascii="Cambria" w:eastAsia="Calibri" w:hAnsi="Cambria" w:cs="Calibri"/>
          <w:sz w:val="22"/>
          <w:szCs w:val="22"/>
        </w:rPr>
        <w:t>le. If t</w:t>
      </w:r>
      <w:r w:rsidRPr="008770A2">
        <w:rPr>
          <w:rFonts w:ascii="Cambria" w:eastAsia="Calibri" w:hAnsi="Cambria" w:cs="Calibri"/>
          <w:spacing w:val="-1"/>
          <w:sz w:val="22"/>
          <w:szCs w:val="22"/>
        </w:rPr>
        <w:t>h</w:t>
      </w:r>
      <w:r w:rsidRPr="008770A2">
        <w:rPr>
          <w:rFonts w:ascii="Cambria" w:eastAsia="Calibri" w:hAnsi="Cambria" w:cs="Calibri"/>
          <w:sz w:val="22"/>
          <w:szCs w:val="22"/>
        </w:rPr>
        <w:t>at</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i</w:t>
      </w:r>
      <w:r w:rsidRPr="008770A2">
        <w:rPr>
          <w:rFonts w:ascii="Cambria" w:eastAsia="Calibri" w:hAnsi="Cambria" w:cs="Calibri"/>
          <w:spacing w:val="-1"/>
          <w:sz w:val="22"/>
          <w:szCs w:val="22"/>
        </w:rPr>
        <w:t>nd</w:t>
      </w:r>
      <w:r w:rsidRPr="008770A2">
        <w:rPr>
          <w:rFonts w:ascii="Cambria" w:eastAsia="Calibri" w:hAnsi="Cambria" w:cs="Calibri"/>
          <w:sz w:val="22"/>
          <w:szCs w:val="22"/>
        </w:rPr>
        <w:t>i</w:t>
      </w:r>
      <w:r w:rsidRPr="008770A2">
        <w:rPr>
          <w:rFonts w:ascii="Cambria" w:eastAsia="Calibri" w:hAnsi="Cambria" w:cs="Calibri"/>
          <w:spacing w:val="1"/>
          <w:sz w:val="22"/>
          <w:szCs w:val="22"/>
        </w:rPr>
        <w:t>v</w:t>
      </w:r>
      <w:r w:rsidRPr="008770A2">
        <w:rPr>
          <w:rFonts w:ascii="Cambria" w:eastAsia="Calibri" w:hAnsi="Cambria" w:cs="Calibri"/>
          <w:sz w:val="22"/>
          <w:szCs w:val="22"/>
        </w:rPr>
        <w:t>i</w:t>
      </w:r>
      <w:r w:rsidRPr="008770A2">
        <w:rPr>
          <w:rFonts w:ascii="Cambria" w:eastAsia="Calibri" w:hAnsi="Cambria" w:cs="Calibri"/>
          <w:spacing w:val="-1"/>
          <w:sz w:val="22"/>
          <w:szCs w:val="22"/>
        </w:rPr>
        <w:t>du</w:t>
      </w:r>
      <w:r w:rsidRPr="008770A2">
        <w:rPr>
          <w:rFonts w:ascii="Cambria" w:eastAsia="Calibri" w:hAnsi="Cambria" w:cs="Calibri"/>
          <w:sz w:val="22"/>
          <w:szCs w:val="22"/>
        </w:rPr>
        <w:t xml:space="preserve">al </w:t>
      </w:r>
      <w:r w:rsidRPr="008770A2">
        <w:rPr>
          <w:rFonts w:ascii="Cambria" w:eastAsia="Calibri" w:hAnsi="Cambria" w:cs="Calibri"/>
          <w:spacing w:val="-3"/>
          <w:sz w:val="22"/>
          <w:szCs w:val="22"/>
        </w:rPr>
        <w:t>i</w:t>
      </w:r>
      <w:r w:rsidRPr="008770A2">
        <w:rPr>
          <w:rFonts w:ascii="Cambria" w:eastAsia="Calibri" w:hAnsi="Cambria" w:cs="Calibri"/>
          <w:sz w:val="22"/>
          <w:szCs w:val="22"/>
        </w:rPr>
        <w:t xml:space="preserve">s </w:t>
      </w:r>
      <w:r w:rsidRPr="008770A2">
        <w:rPr>
          <w:rFonts w:ascii="Cambria" w:eastAsia="Calibri" w:hAnsi="Cambria" w:cs="Calibri"/>
          <w:spacing w:val="-1"/>
          <w:sz w:val="22"/>
          <w:szCs w:val="22"/>
        </w:rPr>
        <w:t>n</w:t>
      </w:r>
      <w:r w:rsidRPr="008770A2">
        <w:rPr>
          <w:rFonts w:ascii="Cambria" w:eastAsia="Calibri" w:hAnsi="Cambria" w:cs="Calibri"/>
          <w:spacing w:val="1"/>
          <w:sz w:val="22"/>
          <w:szCs w:val="22"/>
        </w:rPr>
        <w:t>o</w:t>
      </w:r>
      <w:r w:rsidRPr="008770A2">
        <w:rPr>
          <w:rFonts w:ascii="Cambria" w:eastAsia="Calibri" w:hAnsi="Cambria" w:cs="Calibri"/>
          <w:sz w:val="22"/>
          <w:szCs w:val="22"/>
        </w:rPr>
        <w:t>t</w:t>
      </w:r>
      <w:r w:rsidRPr="008770A2">
        <w:rPr>
          <w:rFonts w:ascii="Cambria" w:eastAsia="Calibri" w:hAnsi="Cambria" w:cs="Calibri"/>
          <w:spacing w:val="1"/>
          <w:sz w:val="22"/>
          <w:szCs w:val="22"/>
        </w:rPr>
        <w:t xml:space="preserve"> </w:t>
      </w:r>
      <w:r w:rsidRPr="008770A2">
        <w:rPr>
          <w:rFonts w:ascii="Cambria" w:eastAsia="Calibri" w:hAnsi="Cambria" w:cs="Calibri"/>
          <w:spacing w:val="-3"/>
          <w:sz w:val="22"/>
          <w:szCs w:val="22"/>
        </w:rPr>
        <w:t>a</w:t>
      </w:r>
      <w:r w:rsidRPr="008770A2">
        <w:rPr>
          <w:rFonts w:ascii="Cambria" w:eastAsia="Calibri" w:hAnsi="Cambria" w:cs="Calibri"/>
          <w:spacing w:val="1"/>
          <w:sz w:val="22"/>
          <w:szCs w:val="22"/>
        </w:rPr>
        <w:t>v</w:t>
      </w:r>
      <w:r w:rsidRPr="008770A2">
        <w:rPr>
          <w:rFonts w:ascii="Cambria" w:eastAsia="Calibri" w:hAnsi="Cambria" w:cs="Calibri"/>
          <w:sz w:val="22"/>
          <w:szCs w:val="22"/>
        </w:rPr>
        <w:t>aila</w:t>
      </w:r>
      <w:r w:rsidRPr="008770A2">
        <w:rPr>
          <w:rFonts w:ascii="Cambria" w:eastAsia="Calibri" w:hAnsi="Cambria" w:cs="Calibri"/>
          <w:spacing w:val="-1"/>
          <w:sz w:val="22"/>
          <w:szCs w:val="22"/>
        </w:rPr>
        <w:t>b</w:t>
      </w:r>
      <w:r w:rsidRPr="008770A2">
        <w:rPr>
          <w:rFonts w:ascii="Cambria" w:eastAsia="Calibri" w:hAnsi="Cambria" w:cs="Calibri"/>
          <w:sz w:val="22"/>
          <w:szCs w:val="22"/>
        </w:rPr>
        <w:t>le,</w:t>
      </w:r>
      <w:r w:rsidRPr="008770A2">
        <w:rPr>
          <w:rFonts w:ascii="Cambria" w:eastAsia="Calibri" w:hAnsi="Cambria" w:cs="Calibri"/>
          <w:spacing w:val="-2"/>
          <w:sz w:val="22"/>
          <w:szCs w:val="22"/>
        </w:rPr>
        <w:t xml:space="preserve"> </w:t>
      </w:r>
      <w:r w:rsidRPr="008770A2">
        <w:rPr>
          <w:rFonts w:ascii="Cambria" w:eastAsia="Calibri" w:hAnsi="Cambria" w:cs="Calibri"/>
          <w:sz w:val="22"/>
          <w:szCs w:val="22"/>
        </w:rPr>
        <w:t>t</w:t>
      </w:r>
      <w:r w:rsidRPr="008770A2">
        <w:rPr>
          <w:rFonts w:ascii="Cambria" w:eastAsia="Calibri" w:hAnsi="Cambria" w:cs="Calibri"/>
          <w:spacing w:val="-1"/>
          <w:sz w:val="22"/>
          <w:szCs w:val="22"/>
        </w:rPr>
        <w:t>h</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pacing w:val="-3"/>
          <w:sz w:val="22"/>
          <w:szCs w:val="22"/>
        </w:rPr>
        <w:t>r</w:t>
      </w:r>
      <w:r w:rsidRPr="008770A2">
        <w:rPr>
          <w:rFonts w:ascii="Cambria" w:eastAsia="Calibri" w:hAnsi="Cambria" w:cs="Calibri"/>
          <w:sz w:val="22"/>
          <w:szCs w:val="22"/>
        </w:rPr>
        <w:t>e</w:t>
      </w:r>
      <w:r w:rsidRPr="008770A2">
        <w:rPr>
          <w:rFonts w:ascii="Cambria" w:eastAsia="Calibri" w:hAnsi="Cambria" w:cs="Calibri"/>
          <w:spacing w:val="-1"/>
          <w:sz w:val="22"/>
          <w:szCs w:val="22"/>
        </w:rPr>
        <w:t>qu</w:t>
      </w:r>
      <w:r w:rsidRPr="008770A2">
        <w:rPr>
          <w:rFonts w:ascii="Cambria" w:eastAsia="Calibri" w:hAnsi="Cambria" w:cs="Calibri"/>
          <w:sz w:val="22"/>
          <w:szCs w:val="22"/>
        </w:rPr>
        <w:t>est</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m</w:t>
      </w:r>
      <w:r w:rsidRPr="008770A2">
        <w:rPr>
          <w:rFonts w:ascii="Cambria" w:eastAsia="Calibri" w:hAnsi="Cambria" w:cs="Calibri"/>
          <w:spacing w:val="-1"/>
          <w:sz w:val="22"/>
          <w:szCs w:val="22"/>
        </w:rPr>
        <w:t>u</w:t>
      </w:r>
      <w:r w:rsidRPr="008770A2">
        <w:rPr>
          <w:rFonts w:ascii="Cambria" w:eastAsia="Calibri" w:hAnsi="Cambria" w:cs="Calibri"/>
          <w:sz w:val="22"/>
          <w:szCs w:val="22"/>
        </w:rPr>
        <w:t>st</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h</w:t>
      </w:r>
      <w:r w:rsidRPr="008770A2">
        <w:rPr>
          <w:rFonts w:ascii="Cambria" w:eastAsia="Calibri" w:hAnsi="Cambria" w:cs="Calibri"/>
          <w:spacing w:val="-3"/>
          <w:sz w:val="22"/>
          <w:szCs w:val="22"/>
        </w:rPr>
        <w:t>a</w:t>
      </w:r>
      <w:r w:rsidRPr="008770A2">
        <w:rPr>
          <w:rFonts w:ascii="Cambria" w:eastAsia="Calibri" w:hAnsi="Cambria" w:cs="Calibri"/>
          <w:spacing w:val="1"/>
          <w:sz w:val="22"/>
          <w:szCs w:val="22"/>
        </w:rPr>
        <w:t>v</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t</w:t>
      </w:r>
      <w:r w:rsidRPr="008770A2">
        <w:rPr>
          <w:rFonts w:ascii="Cambria" w:eastAsia="Calibri" w:hAnsi="Cambria" w:cs="Calibri"/>
          <w:spacing w:val="-1"/>
          <w:sz w:val="22"/>
          <w:szCs w:val="22"/>
        </w:rPr>
        <w:t>h</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o</w:t>
      </w:r>
      <w:r w:rsidRPr="008770A2">
        <w:rPr>
          <w:rFonts w:ascii="Cambria" w:eastAsia="Calibri" w:hAnsi="Cambria" w:cs="Calibri"/>
          <w:sz w:val="22"/>
          <w:szCs w:val="22"/>
        </w:rPr>
        <w:t>ri</w:t>
      </w:r>
      <w:r w:rsidRPr="008770A2">
        <w:rPr>
          <w:rFonts w:ascii="Cambria" w:eastAsia="Calibri" w:hAnsi="Cambria" w:cs="Calibri"/>
          <w:spacing w:val="-1"/>
          <w:sz w:val="22"/>
          <w:szCs w:val="22"/>
        </w:rPr>
        <w:t>g</w:t>
      </w:r>
      <w:r w:rsidRPr="008770A2">
        <w:rPr>
          <w:rFonts w:ascii="Cambria" w:eastAsia="Calibri" w:hAnsi="Cambria" w:cs="Calibri"/>
          <w:sz w:val="22"/>
          <w:szCs w:val="22"/>
        </w:rPr>
        <w:t>i</w:t>
      </w:r>
      <w:r w:rsidRPr="008770A2">
        <w:rPr>
          <w:rFonts w:ascii="Cambria" w:eastAsia="Calibri" w:hAnsi="Cambria" w:cs="Calibri"/>
          <w:spacing w:val="-1"/>
          <w:sz w:val="22"/>
          <w:szCs w:val="22"/>
        </w:rPr>
        <w:t>n</w:t>
      </w:r>
      <w:r w:rsidRPr="008770A2">
        <w:rPr>
          <w:rFonts w:ascii="Cambria" w:eastAsia="Calibri" w:hAnsi="Cambria" w:cs="Calibri"/>
          <w:sz w:val="22"/>
          <w:szCs w:val="22"/>
        </w:rPr>
        <w:t>al si</w:t>
      </w:r>
      <w:r w:rsidRPr="008770A2">
        <w:rPr>
          <w:rFonts w:ascii="Cambria" w:eastAsia="Calibri" w:hAnsi="Cambria" w:cs="Calibri"/>
          <w:spacing w:val="-1"/>
          <w:sz w:val="22"/>
          <w:szCs w:val="22"/>
        </w:rPr>
        <w:t>g</w:t>
      </w:r>
      <w:r w:rsidRPr="008770A2">
        <w:rPr>
          <w:rFonts w:ascii="Cambria" w:eastAsia="Calibri" w:hAnsi="Cambria" w:cs="Calibri"/>
          <w:spacing w:val="-3"/>
          <w:sz w:val="22"/>
          <w:szCs w:val="22"/>
        </w:rPr>
        <w:t>n</w:t>
      </w:r>
      <w:r w:rsidRPr="008770A2">
        <w:rPr>
          <w:rFonts w:ascii="Cambria" w:eastAsia="Calibri" w:hAnsi="Cambria" w:cs="Calibri"/>
          <w:sz w:val="22"/>
          <w:szCs w:val="22"/>
        </w:rPr>
        <w:t>at</w:t>
      </w:r>
      <w:r w:rsidRPr="008770A2">
        <w:rPr>
          <w:rFonts w:ascii="Cambria" w:eastAsia="Calibri" w:hAnsi="Cambria" w:cs="Calibri"/>
          <w:spacing w:val="-1"/>
          <w:sz w:val="22"/>
          <w:szCs w:val="22"/>
        </w:rPr>
        <w:t>u</w:t>
      </w:r>
      <w:r w:rsidRPr="008770A2">
        <w:rPr>
          <w:rFonts w:ascii="Cambria" w:eastAsia="Calibri" w:hAnsi="Cambria" w:cs="Calibri"/>
          <w:sz w:val="22"/>
          <w:szCs w:val="22"/>
        </w:rPr>
        <w:t>re</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o</w:t>
      </w:r>
      <w:r w:rsidRPr="008770A2">
        <w:rPr>
          <w:rFonts w:ascii="Cambria" w:eastAsia="Calibri" w:hAnsi="Cambria" w:cs="Calibri"/>
          <w:sz w:val="22"/>
          <w:szCs w:val="22"/>
        </w:rPr>
        <w:t>f a</w:t>
      </w:r>
      <w:r w:rsidRPr="008770A2">
        <w:rPr>
          <w:rFonts w:ascii="Cambria" w:eastAsia="Calibri" w:hAnsi="Cambria" w:cs="Calibri"/>
          <w:spacing w:val="-1"/>
          <w:sz w:val="22"/>
          <w:szCs w:val="22"/>
        </w:rPr>
        <w:t>no</w:t>
      </w:r>
      <w:r w:rsidRPr="008770A2">
        <w:rPr>
          <w:rFonts w:ascii="Cambria" w:eastAsia="Calibri" w:hAnsi="Cambria" w:cs="Calibri"/>
          <w:sz w:val="22"/>
          <w:szCs w:val="22"/>
        </w:rPr>
        <w:t>t</w:t>
      </w:r>
      <w:r w:rsidRPr="008770A2">
        <w:rPr>
          <w:rFonts w:ascii="Cambria" w:eastAsia="Calibri" w:hAnsi="Cambria" w:cs="Calibri"/>
          <w:spacing w:val="-1"/>
          <w:sz w:val="22"/>
          <w:szCs w:val="22"/>
        </w:rPr>
        <w:t>h</w:t>
      </w:r>
      <w:r w:rsidRPr="008770A2">
        <w:rPr>
          <w:rFonts w:ascii="Cambria" w:eastAsia="Calibri" w:hAnsi="Cambria" w:cs="Calibri"/>
          <w:spacing w:val="1"/>
          <w:sz w:val="22"/>
          <w:szCs w:val="22"/>
        </w:rPr>
        <w:t>e</w:t>
      </w:r>
      <w:r w:rsidRPr="008770A2">
        <w:rPr>
          <w:rFonts w:ascii="Cambria" w:eastAsia="Calibri" w:hAnsi="Cambria" w:cs="Calibri"/>
          <w:sz w:val="22"/>
          <w:szCs w:val="22"/>
        </w:rPr>
        <w:t>r i</w:t>
      </w:r>
      <w:r w:rsidRPr="008770A2">
        <w:rPr>
          <w:rFonts w:ascii="Cambria" w:eastAsia="Calibri" w:hAnsi="Cambria" w:cs="Calibri"/>
          <w:spacing w:val="-1"/>
          <w:sz w:val="22"/>
          <w:szCs w:val="22"/>
        </w:rPr>
        <w:t>nd</w:t>
      </w:r>
      <w:r w:rsidRPr="008770A2">
        <w:rPr>
          <w:rFonts w:ascii="Cambria" w:eastAsia="Calibri" w:hAnsi="Cambria" w:cs="Calibri"/>
          <w:sz w:val="22"/>
          <w:szCs w:val="22"/>
        </w:rPr>
        <w:t>i</w:t>
      </w:r>
      <w:r w:rsidRPr="008770A2">
        <w:rPr>
          <w:rFonts w:ascii="Cambria" w:eastAsia="Calibri" w:hAnsi="Cambria" w:cs="Calibri"/>
          <w:spacing w:val="1"/>
          <w:sz w:val="22"/>
          <w:szCs w:val="22"/>
        </w:rPr>
        <w:t>v</w:t>
      </w:r>
      <w:r w:rsidRPr="008770A2">
        <w:rPr>
          <w:rFonts w:ascii="Cambria" w:eastAsia="Calibri" w:hAnsi="Cambria" w:cs="Calibri"/>
          <w:sz w:val="22"/>
          <w:szCs w:val="22"/>
        </w:rPr>
        <w:t>i</w:t>
      </w:r>
      <w:r w:rsidRPr="008770A2">
        <w:rPr>
          <w:rFonts w:ascii="Cambria" w:eastAsia="Calibri" w:hAnsi="Cambria" w:cs="Calibri"/>
          <w:spacing w:val="-1"/>
          <w:sz w:val="22"/>
          <w:szCs w:val="22"/>
        </w:rPr>
        <w:t>du</w:t>
      </w:r>
      <w:r w:rsidRPr="008770A2">
        <w:rPr>
          <w:rFonts w:ascii="Cambria" w:eastAsia="Calibri" w:hAnsi="Cambria" w:cs="Calibri"/>
          <w:sz w:val="22"/>
          <w:szCs w:val="22"/>
        </w:rPr>
        <w:t>al</w:t>
      </w:r>
      <w:r w:rsidRPr="008770A2">
        <w:rPr>
          <w:rFonts w:ascii="Cambria" w:eastAsia="Calibri" w:hAnsi="Cambria" w:cs="Calibri"/>
          <w:spacing w:val="-2"/>
          <w:sz w:val="22"/>
          <w:szCs w:val="22"/>
        </w:rPr>
        <w:t xml:space="preserve"> </w:t>
      </w:r>
      <w:r w:rsidRPr="008770A2">
        <w:rPr>
          <w:rFonts w:ascii="Cambria" w:eastAsia="Calibri" w:hAnsi="Cambria" w:cs="Calibri"/>
          <w:spacing w:val="1"/>
          <w:sz w:val="22"/>
          <w:szCs w:val="22"/>
        </w:rPr>
        <w:t>w</w:t>
      </w:r>
      <w:r w:rsidRPr="008770A2">
        <w:rPr>
          <w:rFonts w:ascii="Cambria" w:eastAsia="Calibri" w:hAnsi="Cambria" w:cs="Calibri"/>
          <w:spacing w:val="-1"/>
          <w:sz w:val="22"/>
          <w:szCs w:val="22"/>
        </w:rPr>
        <w:t>h</w:t>
      </w:r>
      <w:r w:rsidRPr="008770A2">
        <w:rPr>
          <w:rFonts w:ascii="Cambria" w:eastAsia="Calibri" w:hAnsi="Cambria" w:cs="Calibri"/>
          <w:sz w:val="22"/>
          <w:szCs w:val="22"/>
        </w:rPr>
        <w:t>o</w:t>
      </w:r>
      <w:r w:rsidRPr="008770A2">
        <w:rPr>
          <w:rFonts w:ascii="Cambria" w:eastAsia="Calibri" w:hAnsi="Cambria" w:cs="Calibri"/>
          <w:spacing w:val="2"/>
          <w:sz w:val="22"/>
          <w:szCs w:val="22"/>
        </w:rPr>
        <w:t xml:space="preserve"> </w:t>
      </w:r>
      <w:r w:rsidRPr="008770A2">
        <w:rPr>
          <w:rFonts w:ascii="Cambria" w:eastAsia="Calibri" w:hAnsi="Cambria" w:cs="Calibri"/>
          <w:sz w:val="22"/>
          <w:szCs w:val="22"/>
        </w:rPr>
        <w:t>is</w:t>
      </w:r>
      <w:r w:rsidRPr="008770A2">
        <w:rPr>
          <w:rFonts w:ascii="Cambria" w:eastAsia="Calibri" w:hAnsi="Cambria" w:cs="Calibri"/>
          <w:spacing w:val="-2"/>
          <w:sz w:val="22"/>
          <w:szCs w:val="22"/>
        </w:rPr>
        <w:t xml:space="preserve"> </w:t>
      </w:r>
      <w:r w:rsidRPr="008770A2">
        <w:rPr>
          <w:rFonts w:ascii="Cambria" w:eastAsia="Calibri" w:hAnsi="Cambria" w:cs="Calibri"/>
          <w:sz w:val="22"/>
          <w:szCs w:val="22"/>
        </w:rPr>
        <w:t>a</w:t>
      </w:r>
      <w:r w:rsidRPr="008770A2">
        <w:rPr>
          <w:rFonts w:ascii="Cambria" w:eastAsia="Calibri" w:hAnsi="Cambria" w:cs="Calibri"/>
          <w:spacing w:val="-1"/>
          <w:sz w:val="22"/>
          <w:szCs w:val="22"/>
        </w:rPr>
        <w:t>u</w:t>
      </w:r>
      <w:r w:rsidRPr="008770A2">
        <w:rPr>
          <w:rFonts w:ascii="Cambria" w:eastAsia="Calibri" w:hAnsi="Cambria" w:cs="Calibri"/>
          <w:sz w:val="22"/>
          <w:szCs w:val="22"/>
        </w:rPr>
        <w:t>t</w:t>
      </w:r>
      <w:r w:rsidRPr="008770A2">
        <w:rPr>
          <w:rFonts w:ascii="Cambria" w:eastAsia="Calibri" w:hAnsi="Cambria" w:cs="Calibri"/>
          <w:spacing w:val="-1"/>
          <w:sz w:val="22"/>
          <w:szCs w:val="22"/>
        </w:rPr>
        <w:t>h</w:t>
      </w:r>
      <w:r w:rsidRPr="008770A2">
        <w:rPr>
          <w:rFonts w:ascii="Cambria" w:eastAsia="Calibri" w:hAnsi="Cambria" w:cs="Calibri"/>
          <w:spacing w:val="1"/>
          <w:sz w:val="22"/>
          <w:szCs w:val="22"/>
        </w:rPr>
        <w:t>o</w:t>
      </w:r>
      <w:r w:rsidRPr="008770A2">
        <w:rPr>
          <w:rFonts w:ascii="Cambria" w:eastAsia="Calibri" w:hAnsi="Cambria" w:cs="Calibri"/>
          <w:sz w:val="22"/>
          <w:szCs w:val="22"/>
        </w:rPr>
        <w:t>ri</w:t>
      </w:r>
      <w:r w:rsidRPr="008770A2">
        <w:rPr>
          <w:rFonts w:ascii="Cambria" w:eastAsia="Calibri" w:hAnsi="Cambria" w:cs="Calibri"/>
          <w:spacing w:val="-1"/>
          <w:sz w:val="22"/>
          <w:szCs w:val="22"/>
        </w:rPr>
        <w:t>z</w:t>
      </w:r>
      <w:r w:rsidRPr="008770A2">
        <w:rPr>
          <w:rFonts w:ascii="Cambria" w:eastAsia="Calibri" w:hAnsi="Cambria" w:cs="Calibri"/>
          <w:spacing w:val="1"/>
          <w:sz w:val="22"/>
          <w:szCs w:val="22"/>
        </w:rPr>
        <w:t>e</w:t>
      </w:r>
      <w:r w:rsidRPr="008770A2">
        <w:rPr>
          <w:rFonts w:ascii="Cambria" w:eastAsia="Calibri" w:hAnsi="Cambria" w:cs="Calibri"/>
          <w:sz w:val="22"/>
          <w:szCs w:val="22"/>
        </w:rPr>
        <w:t>d</w:t>
      </w:r>
      <w:r w:rsidRPr="008770A2">
        <w:rPr>
          <w:rFonts w:ascii="Cambria" w:eastAsia="Calibri" w:hAnsi="Cambria" w:cs="Calibri"/>
          <w:spacing w:val="-3"/>
          <w:sz w:val="22"/>
          <w:szCs w:val="22"/>
        </w:rPr>
        <w:t xml:space="preserve"> </w:t>
      </w:r>
      <w:r w:rsidRPr="008770A2">
        <w:rPr>
          <w:rFonts w:ascii="Cambria" w:eastAsia="Calibri" w:hAnsi="Cambria" w:cs="Calibri"/>
          <w:spacing w:val="-2"/>
          <w:sz w:val="22"/>
          <w:szCs w:val="22"/>
        </w:rPr>
        <w:t>t</w:t>
      </w:r>
      <w:r w:rsidRPr="008770A2">
        <w:rPr>
          <w:rFonts w:ascii="Cambria" w:eastAsia="Calibri" w:hAnsi="Cambria" w:cs="Calibri"/>
          <w:sz w:val="22"/>
          <w:szCs w:val="22"/>
        </w:rPr>
        <w:t>o si</w:t>
      </w:r>
      <w:r w:rsidRPr="008770A2">
        <w:rPr>
          <w:rFonts w:ascii="Cambria" w:eastAsia="Calibri" w:hAnsi="Cambria" w:cs="Calibri"/>
          <w:spacing w:val="-1"/>
          <w:sz w:val="22"/>
          <w:szCs w:val="22"/>
        </w:rPr>
        <w:t>g</w:t>
      </w:r>
      <w:r w:rsidRPr="008770A2">
        <w:rPr>
          <w:rFonts w:ascii="Cambria" w:eastAsia="Calibri" w:hAnsi="Cambria" w:cs="Calibri"/>
          <w:sz w:val="22"/>
          <w:szCs w:val="22"/>
        </w:rPr>
        <w:t xml:space="preserve">n </w:t>
      </w:r>
      <w:r w:rsidRPr="008770A2">
        <w:rPr>
          <w:rFonts w:ascii="Cambria" w:eastAsia="Calibri" w:hAnsi="Cambria" w:cs="Calibri"/>
          <w:spacing w:val="1"/>
          <w:sz w:val="22"/>
          <w:szCs w:val="22"/>
        </w:rPr>
        <w:t>o</w:t>
      </w:r>
      <w:r w:rsidRPr="008770A2">
        <w:rPr>
          <w:rFonts w:ascii="Cambria" w:eastAsia="Calibri" w:hAnsi="Cambria" w:cs="Calibri"/>
          <w:sz w:val="22"/>
          <w:szCs w:val="22"/>
        </w:rPr>
        <w:t xml:space="preserve">fficial </w:t>
      </w:r>
      <w:r w:rsidRPr="008770A2">
        <w:rPr>
          <w:rFonts w:ascii="Cambria" w:eastAsia="Calibri" w:hAnsi="Cambria" w:cs="Calibri"/>
          <w:spacing w:val="-3"/>
          <w:sz w:val="22"/>
          <w:szCs w:val="22"/>
        </w:rPr>
        <w:t>d</w:t>
      </w:r>
      <w:r w:rsidRPr="008770A2">
        <w:rPr>
          <w:rFonts w:ascii="Cambria" w:eastAsia="Calibri" w:hAnsi="Cambria" w:cs="Calibri"/>
          <w:spacing w:val="1"/>
          <w:sz w:val="22"/>
          <w:szCs w:val="22"/>
        </w:rPr>
        <w:t>o</w:t>
      </w:r>
      <w:r w:rsidRPr="008770A2">
        <w:rPr>
          <w:rFonts w:ascii="Cambria" w:eastAsia="Calibri" w:hAnsi="Cambria" w:cs="Calibri"/>
          <w:sz w:val="22"/>
          <w:szCs w:val="22"/>
        </w:rPr>
        <w:t>c</w:t>
      </w:r>
      <w:r w:rsidRPr="008770A2">
        <w:rPr>
          <w:rFonts w:ascii="Cambria" w:eastAsia="Calibri" w:hAnsi="Cambria" w:cs="Calibri"/>
          <w:spacing w:val="-3"/>
          <w:sz w:val="22"/>
          <w:szCs w:val="22"/>
        </w:rPr>
        <w:t>u</w:t>
      </w:r>
      <w:r w:rsidRPr="008770A2">
        <w:rPr>
          <w:rFonts w:ascii="Cambria" w:eastAsia="Calibri" w:hAnsi="Cambria" w:cs="Calibri"/>
          <w:spacing w:val="1"/>
          <w:sz w:val="22"/>
          <w:szCs w:val="22"/>
        </w:rPr>
        <w:t>me</w:t>
      </w:r>
      <w:r w:rsidRPr="008770A2">
        <w:rPr>
          <w:rFonts w:ascii="Cambria" w:eastAsia="Calibri" w:hAnsi="Cambria" w:cs="Calibri"/>
          <w:spacing w:val="-1"/>
          <w:sz w:val="22"/>
          <w:szCs w:val="22"/>
        </w:rPr>
        <w:t>n</w:t>
      </w:r>
      <w:r w:rsidRPr="008770A2">
        <w:rPr>
          <w:rFonts w:ascii="Cambria" w:eastAsia="Calibri" w:hAnsi="Cambria" w:cs="Calibri"/>
          <w:sz w:val="22"/>
          <w:szCs w:val="22"/>
        </w:rPr>
        <w:t>ts.</w:t>
      </w:r>
    </w:p>
    <w:p w14:paraId="286188CD" w14:textId="77777777" w:rsidR="005616B7" w:rsidRPr="008770A2" w:rsidRDefault="005616B7" w:rsidP="005616B7">
      <w:pPr>
        <w:spacing w:before="9" w:line="150" w:lineRule="exact"/>
        <w:rPr>
          <w:rFonts w:ascii="Cambria" w:hAnsi="Cambria"/>
          <w:sz w:val="22"/>
          <w:szCs w:val="22"/>
        </w:rPr>
      </w:pPr>
    </w:p>
    <w:p w14:paraId="40C9F07F" w14:textId="77777777" w:rsidR="005616B7" w:rsidRPr="008770A2" w:rsidRDefault="005616B7" w:rsidP="009B0943">
      <w:pPr>
        <w:spacing w:line="257" w:lineRule="auto"/>
        <w:ind w:right="630"/>
        <w:rPr>
          <w:rFonts w:ascii="Cambria" w:eastAsia="Calibri" w:hAnsi="Cambria" w:cs="Calibri"/>
          <w:sz w:val="22"/>
          <w:szCs w:val="22"/>
        </w:rPr>
      </w:pPr>
      <w:r w:rsidRPr="008770A2">
        <w:rPr>
          <w:rFonts w:ascii="Cambria" w:eastAsia="Calibri" w:hAnsi="Cambria" w:cs="Calibri"/>
          <w:spacing w:val="-1"/>
          <w:sz w:val="22"/>
          <w:szCs w:val="22"/>
        </w:rPr>
        <w:t>A</w:t>
      </w:r>
      <w:r w:rsidRPr="008770A2">
        <w:rPr>
          <w:rFonts w:ascii="Cambria" w:eastAsia="Calibri" w:hAnsi="Cambria" w:cs="Calibri"/>
          <w:sz w:val="22"/>
          <w:szCs w:val="22"/>
        </w:rPr>
        <w:t xml:space="preserve">n </w:t>
      </w:r>
      <w:r w:rsidRPr="008770A2">
        <w:rPr>
          <w:rFonts w:ascii="Cambria" w:eastAsia="Calibri" w:hAnsi="Cambria" w:cs="Calibri"/>
          <w:spacing w:val="1"/>
          <w:sz w:val="22"/>
          <w:szCs w:val="22"/>
        </w:rPr>
        <w:t>o</w:t>
      </w:r>
      <w:r w:rsidRPr="008770A2">
        <w:rPr>
          <w:rFonts w:ascii="Cambria" w:eastAsia="Calibri" w:hAnsi="Cambria" w:cs="Calibri"/>
          <w:sz w:val="22"/>
          <w:szCs w:val="22"/>
        </w:rPr>
        <w:t>ri</w:t>
      </w:r>
      <w:r w:rsidRPr="008770A2">
        <w:rPr>
          <w:rFonts w:ascii="Cambria" w:eastAsia="Calibri" w:hAnsi="Cambria" w:cs="Calibri"/>
          <w:spacing w:val="-1"/>
          <w:sz w:val="22"/>
          <w:szCs w:val="22"/>
        </w:rPr>
        <w:t>g</w:t>
      </w:r>
      <w:r w:rsidRPr="008770A2">
        <w:rPr>
          <w:rFonts w:ascii="Cambria" w:eastAsia="Calibri" w:hAnsi="Cambria" w:cs="Calibri"/>
          <w:sz w:val="22"/>
          <w:szCs w:val="22"/>
        </w:rPr>
        <w:t>i</w:t>
      </w:r>
      <w:r w:rsidRPr="008770A2">
        <w:rPr>
          <w:rFonts w:ascii="Cambria" w:eastAsia="Calibri" w:hAnsi="Cambria" w:cs="Calibri"/>
          <w:spacing w:val="-1"/>
          <w:sz w:val="22"/>
          <w:szCs w:val="22"/>
        </w:rPr>
        <w:t>n</w:t>
      </w:r>
      <w:r w:rsidRPr="008770A2">
        <w:rPr>
          <w:rFonts w:ascii="Cambria" w:eastAsia="Calibri" w:hAnsi="Cambria" w:cs="Calibri"/>
          <w:sz w:val="22"/>
          <w:szCs w:val="22"/>
        </w:rPr>
        <w:t>al a</w:t>
      </w:r>
      <w:r w:rsidRPr="008770A2">
        <w:rPr>
          <w:rFonts w:ascii="Cambria" w:eastAsia="Calibri" w:hAnsi="Cambria" w:cs="Calibri"/>
          <w:spacing w:val="-1"/>
          <w:sz w:val="22"/>
          <w:szCs w:val="22"/>
        </w:rPr>
        <w:t>n</w:t>
      </w:r>
      <w:r w:rsidRPr="008770A2">
        <w:rPr>
          <w:rFonts w:ascii="Cambria" w:eastAsia="Calibri" w:hAnsi="Cambria" w:cs="Calibri"/>
          <w:sz w:val="22"/>
          <w:szCs w:val="22"/>
        </w:rPr>
        <w:t>d t</w:t>
      </w:r>
      <w:r w:rsidRPr="008770A2">
        <w:rPr>
          <w:rFonts w:ascii="Cambria" w:eastAsia="Calibri" w:hAnsi="Cambria" w:cs="Calibri"/>
          <w:spacing w:val="-2"/>
          <w:sz w:val="22"/>
          <w:szCs w:val="22"/>
        </w:rPr>
        <w:t>w</w:t>
      </w:r>
      <w:r w:rsidRPr="008770A2">
        <w:rPr>
          <w:rFonts w:ascii="Cambria" w:eastAsia="Calibri" w:hAnsi="Cambria" w:cs="Calibri"/>
          <w:sz w:val="22"/>
          <w:szCs w:val="22"/>
        </w:rPr>
        <w:t>o</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c</w:t>
      </w:r>
      <w:r w:rsidRPr="008770A2">
        <w:rPr>
          <w:rFonts w:ascii="Cambria" w:eastAsia="Calibri" w:hAnsi="Cambria" w:cs="Calibri"/>
          <w:spacing w:val="1"/>
          <w:sz w:val="22"/>
          <w:szCs w:val="22"/>
        </w:rPr>
        <w:t>o</w:t>
      </w:r>
      <w:r w:rsidRPr="008770A2">
        <w:rPr>
          <w:rFonts w:ascii="Cambria" w:eastAsia="Calibri" w:hAnsi="Cambria" w:cs="Calibri"/>
          <w:spacing w:val="-1"/>
          <w:sz w:val="22"/>
          <w:szCs w:val="22"/>
        </w:rPr>
        <w:t>p</w:t>
      </w:r>
      <w:r w:rsidRPr="008770A2">
        <w:rPr>
          <w:rFonts w:ascii="Cambria" w:eastAsia="Calibri" w:hAnsi="Cambria" w:cs="Calibri"/>
          <w:sz w:val="22"/>
          <w:szCs w:val="22"/>
        </w:rPr>
        <w:t>i</w:t>
      </w:r>
      <w:r w:rsidRPr="008770A2">
        <w:rPr>
          <w:rFonts w:ascii="Cambria" w:eastAsia="Calibri" w:hAnsi="Cambria" w:cs="Calibri"/>
          <w:spacing w:val="-2"/>
          <w:sz w:val="22"/>
          <w:szCs w:val="22"/>
        </w:rPr>
        <w:t>e</w:t>
      </w:r>
      <w:r w:rsidRPr="008770A2">
        <w:rPr>
          <w:rFonts w:ascii="Cambria" w:eastAsia="Calibri" w:hAnsi="Cambria" w:cs="Calibri"/>
          <w:sz w:val="22"/>
          <w:szCs w:val="22"/>
        </w:rPr>
        <w:t>s</w:t>
      </w:r>
      <w:r w:rsidRPr="008770A2">
        <w:rPr>
          <w:rFonts w:ascii="Cambria" w:eastAsia="Calibri" w:hAnsi="Cambria" w:cs="Calibri"/>
          <w:spacing w:val="-2"/>
          <w:sz w:val="22"/>
          <w:szCs w:val="22"/>
        </w:rPr>
        <w:t xml:space="preserve"> </w:t>
      </w:r>
      <w:r w:rsidRPr="008770A2">
        <w:rPr>
          <w:rFonts w:ascii="Cambria" w:eastAsia="Calibri" w:hAnsi="Cambria" w:cs="Calibri"/>
          <w:spacing w:val="1"/>
          <w:sz w:val="22"/>
          <w:szCs w:val="22"/>
        </w:rPr>
        <w:t>o</w:t>
      </w:r>
      <w:r w:rsidRPr="008770A2">
        <w:rPr>
          <w:rFonts w:ascii="Cambria" w:eastAsia="Calibri" w:hAnsi="Cambria" w:cs="Calibri"/>
          <w:sz w:val="22"/>
          <w:szCs w:val="22"/>
        </w:rPr>
        <w:t>f t</w:t>
      </w:r>
      <w:r w:rsidRPr="008770A2">
        <w:rPr>
          <w:rFonts w:ascii="Cambria" w:eastAsia="Calibri" w:hAnsi="Cambria" w:cs="Calibri"/>
          <w:spacing w:val="-1"/>
          <w:sz w:val="22"/>
          <w:szCs w:val="22"/>
        </w:rPr>
        <w:t>h</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r</w:t>
      </w:r>
      <w:r w:rsidRPr="008770A2">
        <w:rPr>
          <w:rFonts w:ascii="Cambria" w:eastAsia="Calibri" w:hAnsi="Cambria" w:cs="Calibri"/>
          <w:spacing w:val="1"/>
          <w:sz w:val="22"/>
          <w:szCs w:val="22"/>
        </w:rPr>
        <w:t>e</w:t>
      </w:r>
      <w:r w:rsidRPr="008770A2">
        <w:rPr>
          <w:rFonts w:ascii="Cambria" w:eastAsia="Calibri" w:hAnsi="Cambria" w:cs="Calibri"/>
          <w:spacing w:val="-1"/>
          <w:sz w:val="22"/>
          <w:szCs w:val="22"/>
        </w:rPr>
        <w:t>qu</w:t>
      </w:r>
      <w:r w:rsidRPr="008770A2">
        <w:rPr>
          <w:rFonts w:ascii="Cambria" w:eastAsia="Calibri" w:hAnsi="Cambria" w:cs="Calibri"/>
          <w:spacing w:val="1"/>
          <w:sz w:val="22"/>
          <w:szCs w:val="22"/>
        </w:rPr>
        <w:t>e</w:t>
      </w:r>
      <w:r w:rsidRPr="008770A2">
        <w:rPr>
          <w:rFonts w:ascii="Cambria" w:eastAsia="Calibri" w:hAnsi="Cambria" w:cs="Calibri"/>
          <w:spacing w:val="-2"/>
          <w:sz w:val="22"/>
          <w:szCs w:val="22"/>
        </w:rPr>
        <w:t>s</w:t>
      </w:r>
      <w:r w:rsidRPr="008770A2">
        <w:rPr>
          <w:rFonts w:ascii="Cambria" w:eastAsia="Calibri" w:hAnsi="Cambria" w:cs="Calibri"/>
          <w:sz w:val="22"/>
          <w:szCs w:val="22"/>
        </w:rPr>
        <w:t>t</w:t>
      </w:r>
      <w:r w:rsidRPr="008770A2">
        <w:rPr>
          <w:rFonts w:ascii="Cambria" w:eastAsia="Calibri" w:hAnsi="Cambria" w:cs="Calibri"/>
          <w:spacing w:val="1"/>
          <w:sz w:val="22"/>
          <w:szCs w:val="22"/>
        </w:rPr>
        <w:t xml:space="preserve"> </w:t>
      </w:r>
      <w:r w:rsidRPr="008770A2">
        <w:rPr>
          <w:rFonts w:ascii="Cambria" w:eastAsia="Calibri" w:hAnsi="Cambria" w:cs="Calibri"/>
          <w:spacing w:val="-3"/>
          <w:sz w:val="22"/>
          <w:szCs w:val="22"/>
        </w:rPr>
        <w:t>f</w:t>
      </w:r>
      <w:r w:rsidRPr="008770A2">
        <w:rPr>
          <w:rFonts w:ascii="Cambria" w:eastAsia="Calibri" w:hAnsi="Cambria" w:cs="Calibri"/>
          <w:spacing w:val="1"/>
          <w:sz w:val="22"/>
          <w:szCs w:val="22"/>
        </w:rPr>
        <w:t>o</w:t>
      </w:r>
      <w:r w:rsidRPr="008770A2">
        <w:rPr>
          <w:rFonts w:ascii="Cambria" w:eastAsia="Calibri" w:hAnsi="Cambria" w:cs="Calibri"/>
          <w:sz w:val="22"/>
          <w:szCs w:val="22"/>
        </w:rPr>
        <w:t xml:space="preserve">r a </w:t>
      </w:r>
      <w:r w:rsidRPr="008770A2">
        <w:rPr>
          <w:rFonts w:ascii="Cambria" w:eastAsia="Calibri" w:hAnsi="Cambria" w:cs="Calibri"/>
          <w:spacing w:val="-3"/>
          <w:sz w:val="22"/>
          <w:szCs w:val="22"/>
        </w:rPr>
        <w:t>h</w:t>
      </w:r>
      <w:r w:rsidRPr="008770A2">
        <w:rPr>
          <w:rFonts w:ascii="Cambria" w:eastAsia="Calibri" w:hAnsi="Cambria" w:cs="Calibri"/>
          <w:spacing w:val="1"/>
          <w:sz w:val="22"/>
          <w:szCs w:val="22"/>
        </w:rPr>
        <w:t>e</w:t>
      </w:r>
      <w:r w:rsidRPr="008770A2">
        <w:rPr>
          <w:rFonts w:ascii="Cambria" w:eastAsia="Calibri" w:hAnsi="Cambria" w:cs="Calibri"/>
          <w:sz w:val="22"/>
          <w:szCs w:val="22"/>
        </w:rPr>
        <w:t>ari</w:t>
      </w:r>
      <w:r w:rsidRPr="008770A2">
        <w:rPr>
          <w:rFonts w:ascii="Cambria" w:eastAsia="Calibri" w:hAnsi="Cambria" w:cs="Calibri"/>
          <w:spacing w:val="-1"/>
          <w:sz w:val="22"/>
          <w:szCs w:val="22"/>
        </w:rPr>
        <w:t>n</w:t>
      </w:r>
      <w:r w:rsidRPr="008770A2">
        <w:rPr>
          <w:rFonts w:ascii="Cambria" w:eastAsia="Calibri" w:hAnsi="Cambria" w:cs="Calibri"/>
          <w:sz w:val="22"/>
          <w:szCs w:val="22"/>
        </w:rPr>
        <w:t xml:space="preserve">g </w:t>
      </w:r>
      <w:r w:rsidRPr="008770A2">
        <w:rPr>
          <w:rFonts w:ascii="Cambria" w:eastAsia="Calibri" w:hAnsi="Cambria" w:cs="Calibri"/>
          <w:spacing w:val="1"/>
          <w:sz w:val="22"/>
          <w:szCs w:val="22"/>
        </w:rPr>
        <w:t>m</w:t>
      </w:r>
      <w:r w:rsidRPr="008770A2">
        <w:rPr>
          <w:rFonts w:ascii="Cambria" w:eastAsia="Calibri" w:hAnsi="Cambria" w:cs="Calibri"/>
          <w:spacing w:val="-1"/>
          <w:sz w:val="22"/>
          <w:szCs w:val="22"/>
        </w:rPr>
        <w:t>u</w:t>
      </w:r>
      <w:r w:rsidRPr="008770A2">
        <w:rPr>
          <w:rFonts w:ascii="Cambria" w:eastAsia="Calibri" w:hAnsi="Cambria" w:cs="Calibri"/>
          <w:sz w:val="22"/>
          <w:szCs w:val="22"/>
        </w:rPr>
        <w:t>st</w:t>
      </w:r>
      <w:r w:rsidRPr="008770A2">
        <w:rPr>
          <w:rFonts w:ascii="Cambria" w:eastAsia="Calibri" w:hAnsi="Cambria" w:cs="Calibri"/>
          <w:spacing w:val="1"/>
          <w:sz w:val="22"/>
          <w:szCs w:val="22"/>
        </w:rPr>
        <w:t xml:space="preserve"> </w:t>
      </w:r>
      <w:r w:rsidRPr="008770A2">
        <w:rPr>
          <w:rFonts w:ascii="Cambria" w:eastAsia="Calibri" w:hAnsi="Cambria" w:cs="Calibri"/>
          <w:spacing w:val="-3"/>
          <w:sz w:val="22"/>
          <w:szCs w:val="22"/>
        </w:rPr>
        <w:t>b</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s</w:t>
      </w:r>
      <w:r w:rsidRPr="008770A2">
        <w:rPr>
          <w:rFonts w:ascii="Cambria" w:eastAsia="Calibri" w:hAnsi="Cambria" w:cs="Calibri"/>
          <w:spacing w:val="-1"/>
          <w:sz w:val="22"/>
          <w:szCs w:val="22"/>
        </w:rPr>
        <w:t>u</w:t>
      </w:r>
      <w:r w:rsidRPr="008770A2">
        <w:rPr>
          <w:rFonts w:ascii="Cambria" w:eastAsia="Calibri" w:hAnsi="Cambria" w:cs="Calibri"/>
          <w:spacing w:val="-3"/>
          <w:sz w:val="22"/>
          <w:szCs w:val="22"/>
        </w:rPr>
        <w:t>b</w:t>
      </w:r>
      <w:r w:rsidRPr="008770A2">
        <w:rPr>
          <w:rFonts w:ascii="Cambria" w:eastAsia="Calibri" w:hAnsi="Cambria" w:cs="Calibri"/>
          <w:spacing w:val="1"/>
          <w:sz w:val="22"/>
          <w:szCs w:val="22"/>
        </w:rPr>
        <w:t>m</w:t>
      </w:r>
      <w:r w:rsidRPr="008770A2">
        <w:rPr>
          <w:rFonts w:ascii="Cambria" w:eastAsia="Calibri" w:hAnsi="Cambria" w:cs="Calibri"/>
          <w:sz w:val="22"/>
          <w:szCs w:val="22"/>
        </w:rPr>
        <w:t>itt</w:t>
      </w:r>
      <w:r w:rsidRPr="008770A2">
        <w:rPr>
          <w:rFonts w:ascii="Cambria" w:eastAsia="Calibri" w:hAnsi="Cambria" w:cs="Calibri"/>
          <w:spacing w:val="1"/>
          <w:sz w:val="22"/>
          <w:szCs w:val="22"/>
        </w:rPr>
        <w:t>e</w:t>
      </w:r>
      <w:r w:rsidRPr="008770A2">
        <w:rPr>
          <w:rFonts w:ascii="Cambria" w:eastAsia="Calibri" w:hAnsi="Cambria" w:cs="Calibri"/>
          <w:sz w:val="22"/>
          <w:szCs w:val="22"/>
        </w:rPr>
        <w:t>d</w:t>
      </w:r>
      <w:r w:rsidRPr="008770A2">
        <w:rPr>
          <w:rFonts w:ascii="Cambria" w:eastAsia="Calibri" w:hAnsi="Cambria" w:cs="Calibri"/>
          <w:spacing w:val="-3"/>
          <w:sz w:val="22"/>
          <w:szCs w:val="22"/>
        </w:rPr>
        <w:t xml:space="preserve"> </w:t>
      </w:r>
      <w:r w:rsidRPr="008770A2">
        <w:rPr>
          <w:rFonts w:ascii="Cambria" w:eastAsia="Calibri" w:hAnsi="Cambria" w:cs="Calibri"/>
          <w:spacing w:val="-1"/>
          <w:sz w:val="22"/>
          <w:szCs w:val="22"/>
        </w:rPr>
        <w:t>b</w:t>
      </w:r>
      <w:r w:rsidRPr="008770A2">
        <w:rPr>
          <w:rFonts w:ascii="Cambria" w:eastAsia="Calibri" w:hAnsi="Cambria" w:cs="Calibri"/>
          <w:sz w:val="22"/>
          <w:szCs w:val="22"/>
        </w:rPr>
        <w:t>y</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o</w:t>
      </w:r>
      <w:r w:rsidRPr="008770A2">
        <w:rPr>
          <w:rFonts w:ascii="Cambria" w:eastAsia="Calibri" w:hAnsi="Cambria" w:cs="Calibri"/>
          <w:spacing w:val="-3"/>
          <w:sz w:val="22"/>
          <w:szCs w:val="22"/>
        </w:rPr>
        <w:t>n</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o</w:t>
      </w:r>
      <w:r w:rsidRPr="008770A2">
        <w:rPr>
          <w:rFonts w:ascii="Cambria" w:eastAsia="Calibri" w:hAnsi="Cambria" w:cs="Calibri"/>
          <w:sz w:val="22"/>
          <w:szCs w:val="22"/>
        </w:rPr>
        <w:t>f</w:t>
      </w:r>
      <w:r w:rsidRPr="008770A2">
        <w:rPr>
          <w:rFonts w:ascii="Cambria" w:eastAsia="Calibri" w:hAnsi="Cambria" w:cs="Calibri"/>
          <w:spacing w:val="-2"/>
          <w:sz w:val="22"/>
          <w:szCs w:val="22"/>
        </w:rPr>
        <w:t xml:space="preserve"> </w:t>
      </w:r>
      <w:r w:rsidRPr="008770A2">
        <w:rPr>
          <w:rFonts w:ascii="Cambria" w:eastAsia="Calibri" w:hAnsi="Cambria" w:cs="Calibri"/>
          <w:sz w:val="22"/>
          <w:szCs w:val="22"/>
        </w:rPr>
        <w:t>t</w:t>
      </w:r>
      <w:r w:rsidRPr="008770A2">
        <w:rPr>
          <w:rFonts w:ascii="Cambria" w:eastAsia="Calibri" w:hAnsi="Cambria" w:cs="Calibri"/>
          <w:spacing w:val="-1"/>
          <w:sz w:val="22"/>
          <w:szCs w:val="22"/>
        </w:rPr>
        <w:t>h</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pacing w:val="-3"/>
          <w:sz w:val="22"/>
          <w:szCs w:val="22"/>
        </w:rPr>
        <w:t>f</w:t>
      </w:r>
      <w:r w:rsidRPr="008770A2">
        <w:rPr>
          <w:rFonts w:ascii="Cambria" w:eastAsia="Calibri" w:hAnsi="Cambria" w:cs="Calibri"/>
          <w:spacing w:val="1"/>
          <w:sz w:val="22"/>
          <w:szCs w:val="22"/>
        </w:rPr>
        <w:t>o</w:t>
      </w:r>
      <w:r w:rsidRPr="008770A2">
        <w:rPr>
          <w:rFonts w:ascii="Cambria" w:eastAsia="Calibri" w:hAnsi="Cambria" w:cs="Calibri"/>
          <w:sz w:val="22"/>
          <w:szCs w:val="22"/>
        </w:rPr>
        <w:t>l</w:t>
      </w:r>
      <w:r w:rsidRPr="008770A2">
        <w:rPr>
          <w:rFonts w:ascii="Cambria" w:eastAsia="Calibri" w:hAnsi="Cambria" w:cs="Calibri"/>
          <w:spacing w:val="-3"/>
          <w:sz w:val="22"/>
          <w:szCs w:val="22"/>
        </w:rPr>
        <w:t>l</w:t>
      </w:r>
      <w:r w:rsidRPr="008770A2">
        <w:rPr>
          <w:rFonts w:ascii="Cambria" w:eastAsia="Calibri" w:hAnsi="Cambria" w:cs="Calibri"/>
          <w:spacing w:val="1"/>
          <w:sz w:val="22"/>
          <w:szCs w:val="22"/>
        </w:rPr>
        <w:t>ow</w:t>
      </w:r>
      <w:r w:rsidRPr="008770A2">
        <w:rPr>
          <w:rFonts w:ascii="Cambria" w:eastAsia="Calibri" w:hAnsi="Cambria" w:cs="Calibri"/>
          <w:sz w:val="22"/>
          <w:szCs w:val="22"/>
        </w:rPr>
        <w:t>i</w:t>
      </w:r>
      <w:r w:rsidRPr="008770A2">
        <w:rPr>
          <w:rFonts w:ascii="Cambria" w:eastAsia="Calibri" w:hAnsi="Cambria" w:cs="Calibri"/>
          <w:spacing w:val="-1"/>
          <w:sz w:val="22"/>
          <w:szCs w:val="22"/>
        </w:rPr>
        <w:t>n</w:t>
      </w:r>
      <w:r w:rsidRPr="008770A2">
        <w:rPr>
          <w:rFonts w:ascii="Cambria" w:eastAsia="Calibri" w:hAnsi="Cambria" w:cs="Calibri"/>
          <w:sz w:val="22"/>
          <w:szCs w:val="22"/>
        </w:rPr>
        <w:t xml:space="preserve">g </w:t>
      </w:r>
      <w:r w:rsidRPr="008770A2">
        <w:rPr>
          <w:rFonts w:ascii="Cambria" w:eastAsia="Calibri" w:hAnsi="Cambria" w:cs="Calibri"/>
          <w:spacing w:val="1"/>
          <w:sz w:val="22"/>
          <w:szCs w:val="22"/>
        </w:rPr>
        <w:t>m</w:t>
      </w:r>
      <w:r w:rsidRPr="008770A2">
        <w:rPr>
          <w:rFonts w:ascii="Cambria" w:eastAsia="Calibri" w:hAnsi="Cambria" w:cs="Calibri"/>
          <w:sz w:val="22"/>
          <w:szCs w:val="22"/>
        </w:rPr>
        <w:t>et</w:t>
      </w:r>
      <w:r w:rsidRPr="008770A2">
        <w:rPr>
          <w:rFonts w:ascii="Cambria" w:eastAsia="Calibri" w:hAnsi="Cambria" w:cs="Calibri"/>
          <w:spacing w:val="-3"/>
          <w:sz w:val="22"/>
          <w:szCs w:val="22"/>
        </w:rPr>
        <w:t>h</w:t>
      </w:r>
      <w:r w:rsidRPr="008770A2">
        <w:rPr>
          <w:rFonts w:ascii="Cambria" w:eastAsia="Calibri" w:hAnsi="Cambria" w:cs="Calibri"/>
          <w:spacing w:val="1"/>
          <w:sz w:val="22"/>
          <w:szCs w:val="22"/>
        </w:rPr>
        <w:t>o</w:t>
      </w:r>
      <w:r w:rsidRPr="008770A2">
        <w:rPr>
          <w:rFonts w:ascii="Cambria" w:eastAsia="Calibri" w:hAnsi="Cambria" w:cs="Calibri"/>
          <w:spacing w:val="-1"/>
          <w:sz w:val="22"/>
          <w:szCs w:val="22"/>
        </w:rPr>
        <w:t>d</w:t>
      </w:r>
      <w:r w:rsidRPr="008770A2">
        <w:rPr>
          <w:rFonts w:ascii="Cambria" w:eastAsia="Calibri" w:hAnsi="Cambria" w:cs="Calibri"/>
          <w:sz w:val="22"/>
          <w:szCs w:val="22"/>
        </w:rPr>
        <w:t>s.</w:t>
      </w:r>
    </w:p>
    <w:p w14:paraId="1E1C11AE" w14:textId="77777777" w:rsidR="005616B7" w:rsidRPr="008770A2" w:rsidRDefault="005616B7" w:rsidP="005616B7">
      <w:pPr>
        <w:spacing w:before="1" w:line="160" w:lineRule="exact"/>
        <w:rPr>
          <w:rFonts w:ascii="Cambria" w:hAnsi="Cambria"/>
          <w:sz w:val="22"/>
          <w:szCs w:val="22"/>
        </w:rPr>
      </w:pPr>
    </w:p>
    <w:p w14:paraId="35DEF603" w14:textId="77777777" w:rsidR="005616B7" w:rsidRPr="008770A2" w:rsidRDefault="005616B7" w:rsidP="005616B7">
      <w:pPr>
        <w:ind w:left="477" w:right="-20"/>
        <w:rPr>
          <w:rFonts w:ascii="Cambria" w:eastAsia="Calibri" w:hAnsi="Cambria" w:cs="Calibri"/>
          <w:sz w:val="22"/>
          <w:szCs w:val="22"/>
        </w:rPr>
      </w:pPr>
      <w:r w:rsidRPr="008770A2">
        <w:rPr>
          <w:rFonts w:ascii="Cambria" w:eastAsia="Calibri" w:hAnsi="Cambria" w:cs="Calibri"/>
          <w:spacing w:val="1"/>
          <w:sz w:val="22"/>
          <w:szCs w:val="22"/>
        </w:rPr>
        <w:t>1</w:t>
      </w:r>
      <w:r w:rsidRPr="008770A2">
        <w:rPr>
          <w:rFonts w:ascii="Cambria" w:eastAsia="Calibri" w:hAnsi="Cambria" w:cs="Calibri"/>
          <w:sz w:val="22"/>
          <w:szCs w:val="22"/>
        </w:rPr>
        <w:t xml:space="preserve">.  </w:t>
      </w:r>
      <w:r w:rsidRPr="008770A2">
        <w:rPr>
          <w:rFonts w:ascii="Cambria" w:eastAsia="Calibri" w:hAnsi="Cambria" w:cs="Calibri"/>
          <w:spacing w:val="45"/>
          <w:sz w:val="22"/>
          <w:szCs w:val="22"/>
        </w:rPr>
        <w:t xml:space="preserve"> </w:t>
      </w:r>
      <w:r w:rsidRPr="008770A2">
        <w:rPr>
          <w:rFonts w:ascii="Cambria" w:eastAsia="Calibri" w:hAnsi="Cambria" w:cs="Calibri"/>
          <w:sz w:val="22"/>
          <w:szCs w:val="22"/>
        </w:rPr>
        <w:t>C</w:t>
      </w:r>
      <w:r w:rsidRPr="008770A2">
        <w:rPr>
          <w:rFonts w:ascii="Cambria" w:eastAsia="Calibri" w:hAnsi="Cambria" w:cs="Calibri"/>
          <w:spacing w:val="1"/>
          <w:sz w:val="22"/>
          <w:szCs w:val="22"/>
        </w:rPr>
        <w:t>e</w:t>
      </w:r>
      <w:r w:rsidRPr="008770A2">
        <w:rPr>
          <w:rFonts w:ascii="Cambria" w:eastAsia="Calibri" w:hAnsi="Cambria" w:cs="Calibri"/>
          <w:sz w:val="22"/>
          <w:szCs w:val="22"/>
        </w:rPr>
        <w:t>r</w:t>
      </w:r>
      <w:r w:rsidRPr="008770A2">
        <w:rPr>
          <w:rFonts w:ascii="Cambria" w:eastAsia="Calibri" w:hAnsi="Cambria" w:cs="Calibri"/>
          <w:spacing w:val="1"/>
          <w:sz w:val="22"/>
          <w:szCs w:val="22"/>
        </w:rPr>
        <w:t>t</w:t>
      </w:r>
      <w:r w:rsidRPr="008770A2">
        <w:rPr>
          <w:rFonts w:ascii="Cambria" w:eastAsia="Calibri" w:hAnsi="Cambria" w:cs="Calibri"/>
          <w:sz w:val="22"/>
          <w:szCs w:val="22"/>
        </w:rPr>
        <w:t>ified</w:t>
      </w:r>
      <w:r w:rsidRPr="008770A2">
        <w:rPr>
          <w:rFonts w:ascii="Cambria" w:eastAsia="Calibri" w:hAnsi="Cambria" w:cs="Calibri"/>
          <w:spacing w:val="-3"/>
          <w:sz w:val="22"/>
          <w:szCs w:val="22"/>
        </w:rPr>
        <w:t xml:space="preserve"> </w:t>
      </w:r>
      <w:r w:rsidRPr="008770A2">
        <w:rPr>
          <w:rFonts w:ascii="Cambria" w:eastAsia="Calibri" w:hAnsi="Cambria" w:cs="Calibri"/>
          <w:spacing w:val="1"/>
          <w:sz w:val="22"/>
          <w:szCs w:val="22"/>
        </w:rPr>
        <w:t>m</w:t>
      </w:r>
      <w:r w:rsidRPr="008770A2">
        <w:rPr>
          <w:rFonts w:ascii="Cambria" w:eastAsia="Calibri" w:hAnsi="Cambria" w:cs="Calibri"/>
          <w:sz w:val="22"/>
          <w:szCs w:val="22"/>
        </w:rPr>
        <w:t>ailed</w:t>
      </w:r>
      <w:r w:rsidRPr="008770A2">
        <w:rPr>
          <w:rFonts w:ascii="Cambria" w:eastAsia="Calibri" w:hAnsi="Cambria" w:cs="Calibri"/>
          <w:spacing w:val="-3"/>
          <w:sz w:val="22"/>
          <w:szCs w:val="22"/>
        </w:rPr>
        <w:t xml:space="preserve"> </w:t>
      </w:r>
      <w:r w:rsidRPr="008770A2">
        <w:rPr>
          <w:rFonts w:ascii="Cambria" w:eastAsia="Calibri" w:hAnsi="Cambria" w:cs="Calibri"/>
          <w:spacing w:val="1"/>
          <w:sz w:val="22"/>
          <w:szCs w:val="22"/>
        </w:rPr>
        <w:t>w</w:t>
      </w:r>
      <w:r w:rsidRPr="008770A2">
        <w:rPr>
          <w:rFonts w:ascii="Cambria" w:eastAsia="Calibri" w:hAnsi="Cambria" w:cs="Calibri"/>
          <w:sz w:val="22"/>
          <w:szCs w:val="22"/>
        </w:rPr>
        <w:t>ith a</w:t>
      </w:r>
      <w:r w:rsidRPr="008770A2">
        <w:rPr>
          <w:rFonts w:ascii="Cambria" w:eastAsia="Calibri" w:hAnsi="Cambria" w:cs="Calibri"/>
          <w:spacing w:val="-2"/>
          <w:sz w:val="22"/>
          <w:szCs w:val="22"/>
        </w:rPr>
        <w:t xml:space="preserve"> </w:t>
      </w:r>
      <w:r w:rsidRPr="008770A2">
        <w:rPr>
          <w:rFonts w:ascii="Cambria" w:eastAsia="Calibri" w:hAnsi="Cambria" w:cs="Calibri"/>
          <w:sz w:val="22"/>
          <w:szCs w:val="22"/>
        </w:rPr>
        <w:t>r</w:t>
      </w:r>
      <w:r w:rsidRPr="008770A2">
        <w:rPr>
          <w:rFonts w:ascii="Cambria" w:eastAsia="Calibri" w:hAnsi="Cambria" w:cs="Calibri"/>
          <w:spacing w:val="1"/>
          <w:sz w:val="22"/>
          <w:szCs w:val="22"/>
        </w:rPr>
        <w:t>e</w:t>
      </w:r>
      <w:r w:rsidRPr="008770A2">
        <w:rPr>
          <w:rFonts w:ascii="Cambria" w:eastAsia="Calibri" w:hAnsi="Cambria" w:cs="Calibri"/>
          <w:sz w:val="22"/>
          <w:szCs w:val="22"/>
        </w:rPr>
        <w:t>t</w:t>
      </w:r>
      <w:r w:rsidRPr="008770A2">
        <w:rPr>
          <w:rFonts w:ascii="Cambria" w:eastAsia="Calibri" w:hAnsi="Cambria" w:cs="Calibri"/>
          <w:spacing w:val="-3"/>
          <w:sz w:val="22"/>
          <w:szCs w:val="22"/>
        </w:rPr>
        <w:t>u</w:t>
      </w:r>
      <w:r w:rsidRPr="008770A2">
        <w:rPr>
          <w:rFonts w:ascii="Cambria" w:eastAsia="Calibri" w:hAnsi="Cambria" w:cs="Calibri"/>
          <w:sz w:val="22"/>
          <w:szCs w:val="22"/>
        </w:rPr>
        <w:t>rn r</w:t>
      </w:r>
      <w:r w:rsidRPr="008770A2">
        <w:rPr>
          <w:rFonts w:ascii="Cambria" w:eastAsia="Calibri" w:hAnsi="Cambria" w:cs="Calibri"/>
          <w:spacing w:val="1"/>
          <w:sz w:val="22"/>
          <w:szCs w:val="22"/>
        </w:rPr>
        <w:t>e</w:t>
      </w:r>
      <w:r w:rsidRPr="008770A2">
        <w:rPr>
          <w:rFonts w:ascii="Cambria" w:eastAsia="Calibri" w:hAnsi="Cambria" w:cs="Calibri"/>
          <w:sz w:val="22"/>
          <w:szCs w:val="22"/>
        </w:rPr>
        <w:t>c</w:t>
      </w:r>
      <w:r w:rsidRPr="008770A2">
        <w:rPr>
          <w:rFonts w:ascii="Cambria" w:eastAsia="Calibri" w:hAnsi="Cambria" w:cs="Calibri"/>
          <w:spacing w:val="1"/>
          <w:sz w:val="22"/>
          <w:szCs w:val="22"/>
        </w:rPr>
        <w:t>e</w:t>
      </w:r>
      <w:r w:rsidRPr="008770A2">
        <w:rPr>
          <w:rFonts w:ascii="Cambria" w:eastAsia="Calibri" w:hAnsi="Cambria" w:cs="Calibri"/>
          <w:sz w:val="22"/>
          <w:szCs w:val="22"/>
        </w:rPr>
        <w:t>i</w:t>
      </w:r>
      <w:r w:rsidRPr="008770A2">
        <w:rPr>
          <w:rFonts w:ascii="Cambria" w:eastAsia="Calibri" w:hAnsi="Cambria" w:cs="Calibri"/>
          <w:spacing w:val="-1"/>
          <w:sz w:val="22"/>
          <w:szCs w:val="22"/>
        </w:rPr>
        <w:t>p</w:t>
      </w:r>
      <w:r w:rsidRPr="008770A2">
        <w:rPr>
          <w:rFonts w:ascii="Cambria" w:eastAsia="Calibri" w:hAnsi="Cambria" w:cs="Calibri"/>
          <w:sz w:val="22"/>
          <w:szCs w:val="22"/>
        </w:rPr>
        <w:t>t</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r</w:t>
      </w:r>
      <w:r w:rsidRPr="008770A2">
        <w:rPr>
          <w:rFonts w:ascii="Cambria" w:eastAsia="Calibri" w:hAnsi="Cambria" w:cs="Calibri"/>
          <w:spacing w:val="1"/>
          <w:sz w:val="22"/>
          <w:szCs w:val="22"/>
        </w:rPr>
        <w:t>e</w:t>
      </w:r>
      <w:r w:rsidRPr="008770A2">
        <w:rPr>
          <w:rFonts w:ascii="Cambria" w:eastAsia="Calibri" w:hAnsi="Cambria" w:cs="Calibri"/>
          <w:spacing w:val="-1"/>
          <w:sz w:val="22"/>
          <w:szCs w:val="22"/>
        </w:rPr>
        <w:t>qu</w:t>
      </w:r>
      <w:r w:rsidRPr="008770A2">
        <w:rPr>
          <w:rFonts w:ascii="Cambria" w:eastAsia="Calibri" w:hAnsi="Cambria" w:cs="Calibri"/>
          <w:sz w:val="22"/>
          <w:szCs w:val="22"/>
        </w:rPr>
        <w:t>ir</w:t>
      </w:r>
      <w:r w:rsidRPr="008770A2">
        <w:rPr>
          <w:rFonts w:ascii="Cambria" w:eastAsia="Calibri" w:hAnsi="Cambria" w:cs="Calibri"/>
          <w:spacing w:val="1"/>
          <w:sz w:val="22"/>
          <w:szCs w:val="22"/>
        </w:rPr>
        <w:t>e</w:t>
      </w:r>
      <w:r w:rsidRPr="008770A2">
        <w:rPr>
          <w:rFonts w:ascii="Cambria" w:eastAsia="Calibri" w:hAnsi="Cambria" w:cs="Calibri"/>
          <w:sz w:val="22"/>
          <w:szCs w:val="22"/>
        </w:rPr>
        <w:t xml:space="preserve">d </w:t>
      </w:r>
      <w:r w:rsidRPr="008770A2">
        <w:rPr>
          <w:rFonts w:ascii="Cambria" w:eastAsia="Calibri" w:hAnsi="Cambria" w:cs="Calibri"/>
          <w:spacing w:val="-2"/>
          <w:sz w:val="22"/>
          <w:szCs w:val="22"/>
        </w:rPr>
        <w:t>(</w:t>
      </w:r>
      <w:r w:rsidRPr="008770A2">
        <w:rPr>
          <w:rFonts w:ascii="Cambria" w:eastAsia="Calibri" w:hAnsi="Cambria" w:cs="Calibri"/>
          <w:spacing w:val="1"/>
          <w:sz w:val="22"/>
          <w:szCs w:val="22"/>
        </w:rPr>
        <w:t>w</w:t>
      </w:r>
      <w:r w:rsidRPr="008770A2">
        <w:rPr>
          <w:rFonts w:ascii="Cambria" w:eastAsia="Calibri" w:hAnsi="Cambria" w:cs="Calibri"/>
          <w:sz w:val="22"/>
          <w:szCs w:val="22"/>
        </w:rPr>
        <w:t>it</w:t>
      </w:r>
      <w:r w:rsidRPr="008770A2">
        <w:rPr>
          <w:rFonts w:ascii="Cambria" w:eastAsia="Calibri" w:hAnsi="Cambria" w:cs="Calibri"/>
          <w:spacing w:val="-1"/>
          <w:sz w:val="22"/>
          <w:szCs w:val="22"/>
        </w:rPr>
        <w:t>h</w:t>
      </w:r>
      <w:r w:rsidRPr="008770A2">
        <w:rPr>
          <w:rFonts w:ascii="Cambria" w:eastAsia="Calibri" w:hAnsi="Cambria" w:cs="Calibri"/>
          <w:sz w:val="22"/>
          <w:szCs w:val="22"/>
        </w:rPr>
        <w:t>in</w:t>
      </w:r>
      <w:r w:rsidRPr="008770A2">
        <w:rPr>
          <w:rFonts w:ascii="Cambria" w:eastAsia="Calibri" w:hAnsi="Cambria" w:cs="Calibri"/>
          <w:spacing w:val="-3"/>
          <w:sz w:val="22"/>
          <w:szCs w:val="22"/>
        </w:rPr>
        <w:t xml:space="preserve"> </w:t>
      </w:r>
      <w:r w:rsidRPr="008770A2">
        <w:rPr>
          <w:rFonts w:ascii="Cambria" w:eastAsia="Calibri" w:hAnsi="Cambria" w:cs="Calibri"/>
          <w:spacing w:val="1"/>
          <w:sz w:val="22"/>
          <w:szCs w:val="22"/>
        </w:rPr>
        <w:t>3</w:t>
      </w:r>
      <w:r w:rsidRPr="008770A2">
        <w:rPr>
          <w:rFonts w:ascii="Cambria" w:eastAsia="Calibri" w:hAnsi="Cambria" w:cs="Calibri"/>
          <w:sz w:val="22"/>
          <w:szCs w:val="22"/>
        </w:rPr>
        <w:t>0</w:t>
      </w:r>
      <w:r w:rsidRPr="008770A2">
        <w:rPr>
          <w:rFonts w:ascii="Cambria" w:eastAsia="Calibri" w:hAnsi="Cambria" w:cs="Calibri"/>
          <w:spacing w:val="2"/>
          <w:sz w:val="22"/>
          <w:szCs w:val="22"/>
        </w:rPr>
        <w:t xml:space="preserve"> </w:t>
      </w:r>
      <w:r w:rsidRPr="008770A2">
        <w:rPr>
          <w:rFonts w:ascii="Cambria" w:eastAsia="Calibri" w:hAnsi="Cambria" w:cs="Calibri"/>
          <w:spacing w:val="-1"/>
          <w:sz w:val="22"/>
          <w:szCs w:val="22"/>
        </w:rPr>
        <w:t>d</w:t>
      </w:r>
      <w:r w:rsidRPr="008770A2">
        <w:rPr>
          <w:rFonts w:ascii="Cambria" w:eastAsia="Calibri" w:hAnsi="Cambria" w:cs="Calibri"/>
          <w:spacing w:val="-3"/>
          <w:sz w:val="22"/>
          <w:szCs w:val="22"/>
        </w:rPr>
        <w:t>a</w:t>
      </w:r>
      <w:r w:rsidRPr="008770A2">
        <w:rPr>
          <w:rFonts w:ascii="Cambria" w:eastAsia="Calibri" w:hAnsi="Cambria" w:cs="Calibri"/>
          <w:spacing w:val="1"/>
          <w:sz w:val="22"/>
          <w:szCs w:val="22"/>
        </w:rPr>
        <w:t>y</w:t>
      </w:r>
      <w:r w:rsidRPr="008770A2">
        <w:rPr>
          <w:rFonts w:ascii="Cambria" w:eastAsia="Calibri" w:hAnsi="Cambria" w:cs="Calibri"/>
          <w:sz w:val="22"/>
          <w:szCs w:val="22"/>
        </w:rPr>
        <w:t>s</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b</w:t>
      </w:r>
      <w:r w:rsidRPr="008770A2">
        <w:rPr>
          <w:rFonts w:ascii="Cambria" w:eastAsia="Calibri" w:hAnsi="Cambria" w:cs="Calibri"/>
          <w:sz w:val="22"/>
          <w:szCs w:val="22"/>
        </w:rPr>
        <w:t>a</w:t>
      </w:r>
      <w:r w:rsidRPr="008770A2">
        <w:rPr>
          <w:rFonts w:ascii="Cambria" w:eastAsia="Calibri" w:hAnsi="Cambria" w:cs="Calibri"/>
          <w:spacing w:val="-2"/>
          <w:sz w:val="22"/>
          <w:szCs w:val="22"/>
        </w:rPr>
        <w:t>s</w:t>
      </w:r>
      <w:r w:rsidRPr="008770A2">
        <w:rPr>
          <w:rFonts w:ascii="Cambria" w:eastAsia="Calibri" w:hAnsi="Cambria" w:cs="Calibri"/>
          <w:sz w:val="22"/>
          <w:szCs w:val="22"/>
        </w:rPr>
        <w:t xml:space="preserve">ed </w:t>
      </w:r>
      <w:r w:rsidRPr="008770A2">
        <w:rPr>
          <w:rFonts w:ascii="Cambria" w:eastAsia="Calibri" w:hAnsi="Cambria" w:cs="Calibri"/>
          <w:spacing w:val="1"/>
          <w:sz w:val="22"/>
          <w:szCs w:val="22"/>
        </w:rPr>
        <w:t>o</w:t>
      </w:r>
      <w:r w:rsidRPr="008770A2">
        <w:rPr>
          <w:rFonts w:ascii="Cambria" w:eastAsia="Calibri" w:hAnsi="Cambria" w:cs="Calibri"/>
          <w:sz w:val="22"/>
          <w:szCs w:val="22"/>
        </w:rPr>
        <w:t>n</w:t>
      </w:r>
      <w:r w:rsidRPr="008770A2">
        <w:rPr>
          <w:rFonts w:ascii="Cambria" w:eastAsia="Calibri" w:hAnsi="Cambria" w:cs="Calibri"/>
          <w:spacing w:val="-3"/>
          <w:sz w:val="22"/>
          <w:szCs w:val="22"/>
        </w:rPr>
        <w:t xml:space="preserve"> </w:t>
      </w:r>
      <w:r w:rsidRPr="008770A2">
        <w:rPr>
          <w:rFonts w:ascii="Cambria" w:eastAsia="Calibri" w:hAnsi="Cambria" w:cs="Calibri"/>
          <w:sz w:val="22"/>
          <w:szCs w:val="22"/>
        </w:rPr>
        <w:t>t</w:t>
      </w:r>
      <w:r w:rsidRPr="008770A2">
        <w:rPr>
          <w:rFonts w:ascii="Cambria" w:eastAsia="Calibri" w:hAnsi="Cambria" w:cs="Calibri"/>
          <w:spacing w:val="-1"/>
          <w:sz w:val="22"/>
          <w:szCs w:val="22"/>
        </w:rPr>
        <w:t>h</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pacing w:val="-3"/>
          <w:sz w:val="22"/>
          <w:szCs w:val="22"/>
        </w:rPr>
        <w:t>p</w:t>
      </w:r>
      <w:r w:rsidRPr="008770A2">
        <w:rPr>
          <w:rFonts w:ascii="Cambria" w:eastAsia="Calibri" w:hAnsi="Cambria" w:cs="Calibri"/>
          <w:spacing w:val="1"/>
          <w:sz w:val="22"/>
          <w:szCs w:val="22"/>
        </w:rPr>
        <w:t>o</w:t>
      </w:r>
      <w:r w:rsidRPr="008770A2">
        <w:rPr>
          <w:rFonts w:ascii="Cambria" w:eastAsia="Calibri" w:hAnsi="Cambria" w:cs="Calibri"/>
          <w:sz w:val="22"/>
          <w:szCs w:val="22"/>
        </w:rPr>
        <w:t>s</w:t>
      </w:r>
      <w:r w:rsidRPr="008770A2">
        <w:rPr>
          <w:rFonts w:ascii="Cambria" w:eastAsia="Calibri" w:hAnsi="Cambria" w:cs="Calibri"/>
          <w:spacing w:val="-2"/>
          <w:sz w:val="22"/>
          <w:szCs w:val="22"/>
        </w:rPr>
        <w:t>t</w:t>
      </w:r>
      <w:r w:rsidRPr="008770A2">
        <w:rPr>
          <w:rFonts w:ascii="Cambria" w:eastAsia="Calibri" w:hAnsi="Cambria" w:cs="Calibri"/>
          <w:spacing w:val="1"/>
          <w:sz w:val="22"/>
          <w:szCs w:val="22"/>
        </w:rPr>
        <w:t>m</w:t>
      </w:r>
      <w:r w:rsidRPr="008770A2">
        <w:rPr>
          <w:rFonts w:ascii="Cambria" w:eastAsia="Calibri" w:hAnsi="Cambria" w:cs="Calibri"/>
          <w:sz w:val="22"/>
          <w:szCs w:val="22"/>
        </w:rPr>
        <w:t>ark)</w:t>
      </w:r>
      <w:r w:rsidRPr="008770A2">
        <w:rPr>
          <w:rFonts w:ascii="Cambria" w:eastAsia="Calibri" w:hAnsi="Cambria" w:cs="Calibri"/>
          <w:spacing w:val="-22"/>
          <w:sz w:val="22"/>
          <w:szCs w:val="22"/>
        </w:rPr>
        <w:t xml:space="preserve"> </w:t>
      </w:r>
      <w:r w:rsidRPr="008770A2">
        <w:rPr>
          <w:rFonts w:ascii="Cambria" w:eastAsia="Calibri" w:hAnsi="Cambria" w:cs="Calibri"/>
          <w:sz w:val="22"/>
          <w:szCs w:val="22"/>
        </w:rPr>
        <w:t>t</w:t>
      </w:r>
      <w:r w:rsidRPr="008770A2">
        <w:rPr>
          <w:rFonts w:ascii="Cambria" w:eastAsia="Calibri" w:hAnsi="Cambria" w:cs="Calibri"/>
          <w:spacing w:val="-1"/>
          <w:sz w:val="22"/>
          <w:szCs w:val="22"/>
        </w:rPr>
        <w:t>o</w:t>
      </w:r>
      <w:r w:rsidRPr="008770A2">
        <w:rPr>
          <w:rFonts w:ascii="Cambria" w:eastAsia="Calibri" w:hAnsi="Cambria" w:cs="Calibri"/>
          <w:sz w:val="22"/>
          <w:szCs w:val="22"/>
        </w:rPr>
        <w:t>:</w:t>
      </w:r>
    </w:p>
    <w:p w14:paraId="4590949A" w14:textId="77777777" w:rsidR="005616B7" w:rsidRPr="008770A2" w:rsidRDefault="005616B7" w:rsidP="005616B7">
      <w:pPr>
        <w:spacing w:line="180" w:lineRule="exact"/>
        <w:rPr>
          <w:rFonts w:ascii="Cambria" w:hAnsi="Cambria"/>
          <w:sz w:val="22"/>
          <w:szCs w:val="22"/>
        </w:rPr>
      </w:pPr>
    </w:p>
    <w:p w14:paraId="56A1A4AC" w14:textId="77777777" w:rsidR="005616B7" w:rsidRPr="008770A2" w:rsidRDefault="005616B7" w:rsidP="005616B7">
      <w:pPr>
        <w:ind w:left="840" w:right="-20"/>
        <w:rPr>
          <w:rFonts w:ascii="Cambria" w:eastAsia="Calibri" w:hAnsi="Cambria" w:cs="Calibri"/>
          <w:sz w:val="22"/>
          <w:szCs w:val="22"/>
        </w:rPr>
      </w:pPr>
      <w:r w:rsidRPr="008770A2">
        <w:rPr>
          <w:rFonts w:ascii="Cambria" w:eastAsia="Calibri" w:hAnsi="Cambria" w:cs="Calibri"/>
          <w:b/>
          <w:bCs/>
          <w:spacing w:val="-1"/>
          <w:sz w:val="22"/>
          <w:szCs w:val="22"/>
        </w:rPr>
        <w:t>Ma</w:t>
      </w:r>
      <w:r w:rsidRPr="008770A2">
        <w:rPr>
          <w:rFonts w:ascii="Cambria" w:eastAsia="Calibri" w:hAnsi="Cambria" w:cs="Calibri"/>
          <w:b/>
          <w:bCs/>
          <w:spacing w:val="1"/>
          <w:sz w:val="22"/>
          <w:szCs w:val="22"/>
        </w:rPr>
        <w:t>ili</w:t>
      </w:r>
      <w:r w:rsidRPr="008770A2">
        <w:rPr>
          <w:rFonts w:ascii="Cambria" w:eastAsia="Calibri" w:hAnsi="Cambria" w:cs="Calibri"/>
          <w:b/>
          <w:bCs/>
          <w:spacing w:val="-1"/>
          <w:sz w:val="22"/>
          <w:szCs w:val="22"/>
        </w:rPr>
        <w:t>n</w:t>
      </w:r>
      <w:r w:rsidRPr="008770A2">
        <w:rPr>
          <w:rFonts w:ascii="Cambria" w:eastAsia="Calibri" w:hAnsi="Cambria" w:cs="Calibri"/>
          <w:b/>
          <w:bCs/>
          <w:sz w:val="22"/>
          <w:szCs w:val="22"/>
        </w:rPr>
        <w:t>g</w:t>
      </w:r>
      <w:r w:rsidRPr="008770A2">
        <w:rPr>
          <w:rFonts w:ascii="Cambria" w:eastAsia="Calibri" w:hAnsi="Cambria" w:cs="Calibri"/>
          <w:b/>
          <w:bCs/>
          <w:spacing w:val="-1"/>
          <w:sz w:val="22"/>
          <w:szCs w:val="22"/>
        </w:rPr>
        <w:t xml:space="preserve"> </w:t>
      </w:r>
      <w:r w:rsidRPr="008770A2">
        <w:rPr>
          <w:rFonts w:ascii="Cambria" w:eastAsia="Calibri" w:hAnsi="Cambria" w:cs="Calibri"/>
          <w:b/>
          <w:bCs/>
          <w:spacing w:val="1"/>
          <w:sz w:val="22"/>
          <w:szCs w:val="22"/>
        </w:rPr>
        <w:t>A</w:t>
      </w:r>
      <w:r w:rsidRPr="008770A2">
        <w:rPr>
          <w:rFonts w:ascii="Cambria" w:eastAsia="Calibri" w:hAnsi="Cambria" w:cs="Calibri"/>
          <w:b/>
          <w:bCs/>
          <w:spacing w:val="-1"/>
          <w:sz w:val="22"/>
          <w:szCs w:val="22"/>
        </w:rPr>
        <w:t>dd</w:t>
      </w:r>
      <w:r w:rsidRPr="008770A2">
        <w:rPr>
          <w:rFonts w:ascii="Cambria" w:eastAsia="Calibri" w:hAnsi="Cambria" w:cs="Calibri"/>
          <w:b/>
          <w:bCs/>
          <w:spacing w:val="1"/>
          <w:sz w:val="22"/>
          <w:szCs w:val="22"/>
        </w:rPr>
        <w:t>r</w:t>
      </w:r>
      <w:r w:rsidRPr="008770A2">
        <w:rPr>
          <w:rFonts w:ascii="Cambria" w:eastAsia="Calibri" w:hAnsi="Cambria" w:cs="Calibri"/>
          <w:b/>
          <w:bCs/>
          <w:spacing w:val="-1"/>
          <w:sz w:val="22"/>
          <w:szCs w:val="22"/>
        </w:rPr>
        <w:t>e</w:t>
      </w:r>
      <w:r w:rsidRPr="008770A2">
        <w:rPr>
          <w:rFonts w:ascii="Cambria" w:eastAsia="Calibri" w:hAnsi="Cambria" w:cs="Calibri"/>
          <w:b/>
          <w:bCs/>
          <w:spacing w:val="-2"/>
          <w:sz w:val="22"/>
          <w:szCs w:val="22"/>
        </w:rPr>
        <w:t>s</w:t>
      </w:r>
      <w:r w:rsidRPr="008770A2">
        <w:rPr>
          <w:rFonts w:ascii="Cambria" w:eastAsia="Calibri" w:hAnsi="Cambria" w:cs="Calibri"/>
          <w:b/>
          <w:bCs/>
          <w:spacing w:val="1"/>
          <w:sz w:val="22"/>
          <w:szCs w:val="22"/>
        </w:rPr>
        <w:t>s</w:t>
      </w:r>
      <w:r w:rsidRPr="008770A2">
        <w:rPr>
          <w:rFonts w:ascii="Cambria" w:eastAsia="Calibri" w:hAnsi="Cambria" w:cs="Calibri"/>
          <w:b/>
          <w:bCs/>
          <w:sz w:val="22"/>
          <w:szCs w:val="22"/>
        </w:rPr>
        <w:t>:</w:t>
      </w:r>
    </w:p>
    <w:p w14:paraId="077ADCC9" w14:textId="02FC75C4" w:rsidR="15A96B48" w:rsidRPr="008770A2" w:rsidRDefault="15A96B48" w:rsidP="08CCFC90">
      <w:pPr>
        <w:spacing w:line="269" w:lineRule="exact"/>
        <w:ind w:left="840" w:right="-20"/>
        <w:rPr>
          <w:rFonts w:ascii="Cambria" w:hAnsi="Cambria"/>
          <w:sz w:val="22"/>
          <w:szCs w:val="22"/>
        </w:rPr>
      </w:pPr>
      <w:r w:rsidRPr="008770A2">
        <w:rPr>
          <w:rFonts w:ascii="Cambria" w:eastAsia="Calibri" w:hAnsi="Cambria" w:cs="Calibri"/>
          <w:sz w:val="22"/>
          <w:szCs w:val="22"/>
        </w:rPr>
        <w:t>Dr. Latricia Townsend, Director</w:t>
      </w:r>
    </w:p>
    <w:p w14:paraId="2F98C477" w14:textId="791B2208" w:rsidR="005616B7" w:rsidRPr="008770A2" w:rsidRDefault="005616B7" w:rsidP="00DD5967">
      <w:pPr>
        <w:ind w:left="840" w:right="3456"/>
        <w:rPr>
          <w:rFonts w:ascii="Cambria" w:eastAsia="Calibri" w:hAnsi="Cambria" w:cs="Calibri"/>
          <w:sz w:val="22"/>
          <w:szCs w:val="22"/>
        </w:rPr>
      </w:pPr>
      <w:r w:rsidRPr="008770A2">
        <w:rPr>
          <w:rFonts w:ascii="Cambria" w:eastAsia="Calibri" w:hAnsi="Cambria" w:cs="Calibri"/>
          <w:spacing w:val="-1"/>
          <w:sz w:val="22"/>
          <w:szCs w:val="22"/>
        </w:rPr>
        <w:t>F</w:t>
      </w:r>
      <w:r w:rsidRPr="008770A2">
        <w:rPr>
          <w:rFonts w:ascii="Cambria" w:eastAsia="Calibri" w:hAnsi="Cambria" w:cs="Calibri"/>
          <w:spacing w:val="1"/>
          <w:sz w:val="22"/>
          <w:szCs w:val="22"/>
        </w:rPr>
        <w:t>e</w:t>
      </w:r>
      <w:r w:rsidRPr="008770A2">
        <w:rPr>
          <w:rFonts w:ascii="Cambria" w:eastAsia="Calibri" w:hAnsi="Cambria" w:cs="Calibri"/>
          <w:spacing w:val="-1"/>
          <w:sz w:val="22"/>
          <w:szCs w:val="22"/>
        </w:rPr>
        <w:t>d</w:t>
      </w:r>
      <w:r w:rsidRPr="008770A2">
        <w:rPr>
          <w:rFonts w:ascii="Cambria" w:eastAsia="Calibri" w:hAnsi="Cambria" w:cs="Calibri"/>
          <w:spacing w:val="1"/>
          <w:sz w:val="22"/>
          <w:szCs w:val="22"/>
        </w:rPr>
        <w:t>e</w:t>
      </w:r>
      <w:r w:rsidRPr="008770A2">
        <w:rPr>
          <w:rFonts w:ascii="Cambria" w:eastAsia="Calibri" w:hAnsi="Cambria" w:cs="Calibri"/>
          <w:sz w:val="22"/>
          <w:szCs w:val="22"/>
        </w:rPr>
        <w:t xml:space="preserve">ral </w:t>
      </w:r>
      <w:r w:rsidRPr="008770A2">
        <w:rPr>
          <w:rFonts w:ascii="Cambria" w:eastAsia="Calibri" w:hAnsi="Cambria" w:cs="Calibri"/>
          <w:spacing w:val="-1"/>
          <w:sz w:val="22"/>
          <w:szCs w:val="22"/>
        </w:rPr>
        <w:t>P</w:t>
      </w:r>
      <w:r w:rsidRPr="008770A2">
        <w:rPr>
          <w:rFonts w:ascii="Cambria" w:eastAsia="Calibri" w:hAnsi="Cambria" w:cs="Calibri"/>
          <w:sz w:val="22"/>
          <w:szCs w:val="22"/>
        </w:rPr>
        <w:t>r</w:t>
      </w:r>
      <w:r w:rsidRPr="008770A2">
        <w:rPr>
          <w:rFonts w:ascii="Cambria" w:eastAsia="Calibri" w:hAnsi="Cambria" w:cs="Calibri"/>
          <w:spacing w:val="1"/>
          <w:sz w:val="22"/>
          <w:szCs w:val="22"/>
        </w:rPr>
        <w:t>o</w:t>
      </w:r>
      <w:r w:rsidRPr="008770A2">
        <w:rPr>
          <w:rFonts w:ascii="Cambria" w:eastAsia="Calibri" w:hAnsi="Cambria" w:cs="Calibri"/>
          <w:spacing w:val="-1"/>
          <w:sz w:val="22"/>
          <w:szCs w:val="22"/>
        </w:rPr>
        <w:t>g</w:t>
      </w:r>
      <w:r w:rsidRPr="008770A2">
        <w:rPr>
          <w:rFonts w:ascii="Cambria" w:eastAsia="Calibri" w:hAnsi="Cambria" w:cs="Calibri"/>
          <w:sz w:val="22"/>
          <w:szCs w:val="22"/>
        </w:rPr>
        <w:t>r</w:t>
      </w:r>
      <w:r w:rsidRPr="008770A2">
        <w:rPr>
          <w:rFonts w:ascii="Cambria" w:eastAsia="Calibri" w:hAnsi="Cambria" w:cs="Calibri"/>
          <w:spacing w:val="-2"/>
          <w:sz w:val="22"/>
          <w:szCs w:val="22"/>
        </w:rPr>
        <w:t>a</w:t>
      </w:r>
      <w:r w:rsidRPr="008770A2">
        <w:rPr>
          <w:rFonts w:ascii="Cambria" w:eastAsia="Calibri" w:hAnsi="Cambria" w:cs="Calibri"/>
          <w:sz w:val="22"/>
          <w:szCs w:val="22"/>
        </w:rPr>
        <w:t>m</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Mo</w:t>
      </w:r>
      <w:r w:rsidRPr="008770A2">
        <w:rPr>
          <w:rFonts w:ascii="Cambria" w:eastAsia="Calibri" w:hAnsi="Cambria" w:cs="Calibri"/>
          <w:spacing w:val="-1"/>
          <w:sz w:val="22"/>
          <w:szCs w:val="22"/>
        </w:rPr>
        <w:t>n</w:t>
      </w:r>
      <w:r w:rsidRPr="008770A2">
        <w:rPr>
          <w:rFonts w:ascii="Cambria" w:eastAsia="Calibri" w:hAnsi="Cambria" w:cs="Calibri"/>
          <w:spacing w:val="-3"/>
          <w:sz w:val="22"/>
          <w:szCs w:val="22"/>
        </w:rPr>
        <w:t>i</w:t>
      </w:r>
      <w:r w:rsidRPr="008770A2">
        <w:rPr>
          <w:rFonts w:ascii="Cambria" w:eastAsia="Calibri" w:hAnsi="Cambria" w:cs="Calibri"/>
          <w:sz w:val="22"/>
          <w:szCs w:val="22"/>
        </w:rPr>
        <w:t>t</w:t>
      </w:r>
      <w:r w:rsidRPr="008770A2">
        <w:rPr>
          <w:rFonts w:ascii="Cambria" w:eastAsia="Calibri" w:hAnsi="Cambria" w:cs="Calibri"/>
          <w:spacing w:val="1"/>
          <w:sz w:val="22"/>
          <w:szCs w:val="22"/>
        </w:rPr>
        <w:t>o</w:t>
      </w:r>
      <w:r w:rsidRPr="008770A2">
        <w:rPr>
          <w:rFonts w:ascii="Cambria" w:eastAsia="Calibri" w:hAnsi="Cambria" w:cs="Calibri"/>
          <w:sz w:val="22"/>
          <w:szCs w:val="22"/>
        </w:rPr>
        <w:t>ri</w:t>
      </w:r>
      <w:r w:rsidRPr="008770A2">
        <w:rPr>
          <w:rFonts w:ascii="Cambria" w:eastAsia="Calibri" w:hAnsi="Cambria" w:cs="Calibri"/>
          <w:spacing w:val="-3"/>
          <w:sz w:val="22"/>
          <w:szCs w:val="22"/>
        </w:rPr>
        <w:t>n</w:t>
      </w:r>
      <w:r w:rsidRPr="008770A2">
        <w:rPr>
          <w:rFonts w:ascii="Cambria" w:eastAsia="Calibri" w:hAnsi="Cambria" w:cs="Calibri"/>
          <w:sz w:val="22"/>
          <w:szCs w:val="22"/>
        </w:rPr>
        <w:t>g a</w:t>
      </w:r>
      <w:r w:rsidRPr="008770A2">
        <w:rPr>
          <w:rFonts w:ascii="Cambria" w:eastAsia="Calibri" w:hAnsi="Cambria" w:cs="Calibri"/>
          <w:spacing w:val="-1"/>
          <w:sz w:val="22"/>
          <w:szCs w:val="22"/>
        </w:rPr>
        <w:t>n</w:t>
      </w:r>
      <w:r w:rsidRPr="008770A2">
        <w:rPr>
          <w:rFonts w:ascii="Cambria" w:eastAsia="Calibri" w:hAnsi="Cambria" w:cs="Calibri"/>
          <w:sz w:val="22"/>
          <w:szCs w:val="22"/>
        </w:rPr>
        <w:t xml:space="preserve">d </w:t>
      </w:r>
      <w:r w:rsidRPr="008770A2">
        <w:rPr>
          <w:rFonts w:ascii="Cambria" w:eastAsia="Calibri" w:hAnsi="Cambria" w:cs="Calibri"/>
          <w:spacing w:val="-1"/>
          <w:sz w:val="22"/>
          <w:szCs w:val="22"/>
        </w:rPr>
        <w:t>Supp</w:t>
      </w:r>
      <w:r w:rsidRPr="008770A2">
        <w:rPr>
          <w:rFonts w:ascii="Cambria" w:eastAsia="Calibri" w:hAnsi="Cambria" w:cs="Calibri"/>
          <w:spacing w:val="1"/>
          <w:sz w:val="22"/>
          <w:szCs w:val="22"/>
        </w:rPr>
        <w:t>o</w:t>
      </w:r>
      <w:r w:rsidRPr="008770A2">
        <w:rPr>
          <w:rFonts w:ascii="Cambria" w:eastAsia="Calibri" w:hAnsi="Cambria" w:cs="Calibri"/>
          <w:sz w:val="22"/>
          <w:szCs w:val="22"/>
        </w:rPr>
        <w:t>rt</w:t>
      </w:r>
      <w:r w:rsidR="00FC3749" w:rsidRPr="008770A2">
        <w:rPr>
          <w:rFonts w:ascii="Cambria" w:eastAsia="Calibri" w:hAnsi="Cambria" w:cs="Calibri"/>
          <w:sz w:val="22"/>
          <w:szCs w:val="22"/>
        </w:rPr>
        <w:t xml:space="preserve"> </w:t>
      </w:r>
      <w:r w:rsidRPr="008770A2">
        <w:rPr>
          <w:rFonts w:ascii="Cambria" w:eastAsia="Calibri" w:hAnsi="Cambria" w:cs="Calibri"/>
          <w:spacing w:val="1"/>
          <w:sz w:val="22"/>
          <w:szCs w:val="22"/>
        </w:rPr>
        <w:t>D</w:t>
      </w:r>
      <w:r w:rsidRPr="008770A2">
        <w:rPr>
          <w:rFonts w:ascii="Cambria" w:eastAsia="Calibri" w:hAnsi="Cambria" w:cs="Calibri"/>
          <w:spacing w:val="-3"/>
          <w:sz w:val="22"/>
          <w:szCs w:val="22"/>
        </w:rPr>
        <w:t>i</w:t>
      </w:r>
      <w:r w:rsidRPr="008770A2">
        <w:rPr>
          <w:rFonts w:ascii="Cambria" w:eastAsia="Calibri" w:hAnsi="Cambria" w:cs="Calibri"/>
          <w:spacing w:val="1"/>
          <w:sz w:val="22"/>
          <w:szCs w:val="22"/>
        </w:rPr>
        <w:t>v</w:t>
      </w:r>
      <w:r w:rsidRPr="008770A2">
        <w:rPr>
          <w:rFonts w:ascii="Cambria" w:eastAsia="Calibri" w:hAnsi="Cambria" w:cs="Calibri"/>
          <w:sz w:val="22"/>
          <w:szCs w:val="22"/>
        </w:rPr>
        <w:t>is</w:t>
      </w:r>
      <w:r w:rsidRPr="008770A2">
        <w:rPr>
          <w:rFonts w:ascii="Cambria" w:eastAsia="Calibri" w:hAnsi="Cambria" w:cs="Calibri"/>
          <w:spacing w:val="-3"/>
          <w:sz w:val="22"/>
          <w:szCs w:val="22"/>
        </w:rPr>
        <w:t>i</w:t>
      </w:r>
      <w:r w:rsidRPr="008770A2">
        <w:rPr>
          <w:rFonts w:ascii="Cambria" w:eastAsia="Calibri" w:hAnsi="Cambria" w:cs="Calibri"/>
          <w:spacing w:val="1"/>
          <w:sz w:val="22"/>
          <w:szCs w:val="22"/>
        </w:rPr>
        <w:t>o</w:t>
      </w:r>
      <w:r w:rsidRPr="008770A2">
        <w:rPr>
          <w:rFonts w:ascii="Cambria" w:eastAsia="Calibri" w:hAnsi="Cambria" w:cs="Calibri"/>
          <w:sz w:val="22"/>
          <w:szCs w:val="22"/>
        </w:rPr>
        <w:t>n</w:t>
      </w:r>
    </w:p>
    <w:p w14:paraId="4EA5C257" w14:textId="57DDFB0F" w:rsidR="005616B7" w:rsidRPr="008770A2" w:rsidRDefault="005616B7" w:rsidP="00885A09">
      <w:pPr>
        <w:ind w:left="840" w:right="3456"/>
        <w:rPr>
          <w:rFonts w:ascii="Cambria" w:eastAsia="Calibri" w:hAnsi="Cambria" w:cs="Calibri"/>
          <w:sz w:val="22"/>
          <w:szCs w:val="22"/>
        </w:rPr>
      </w:pPr>
      <w:r w:rsidRPr="008770A2">
        <w:rPr>
          <w:rFonts w:ascii="Cambria" w:eastAsia="Calibri" w:hAnsi="Cambria" w:cs="Calibri"/>
          <w:spacing w:val="-1"/>
          <w:sz w:val="22"/>
          <w:szCs w:val="22"/>
        </w:rPr>
        <w:t>N</w:t>
      </w:r>
      <w:r w:rsidRPr="008770A2">
        <w:rPr>
          <w:rFonts w:ascii="Cambria" w:eastAsia="Calibri" w:hAnsi="Cambria" w:cs="Calibri"/>
          <w:spacing w:val="1"/>
          <w:sz w:val="22"/>
          <w:szCs w:val="22"/>
        </w:rPr>
        <w:t>o</w:t>
      </w:r>
      <w:r w:rsidRPr="008770A2">
        <w:rPr>
          <w:rFonts w:ascii="Cambria" w:eastAsia="Calibri" w:hAnsi="Cambria" w:cs="Calibri"/>
          <w:sz w:val="22"/>
          <w:szCs w:val="22"/>
        </w:rPr>
        <w:t>r</w:t>
      </w:r>
      <w:r w:rsidRPr="008770A2">
        <w:rPr>
          <w:rFonts w:ascii="Cambria" w:eastAsia="Calibri" w:hAnsi="Cambria" w:cs="Calibri"/>
          <w:spacing w:val="1"/>
          <w:sz w:val="22"/>
          <w:szCs w:val="22"/>
        </w:rPr>
        <w:t>t</w:t>
      </w:r>
      <w:r w:rsidRPr="008770A2">
        <w:rPr>
          <w:rFonts w:ascii="Cambria" w:eastAsia="Calibri" w:hAnsi="Cambria" w:cs="Calibri"/>
          <w:sz w:val="22"/>
          <w:szCs w:val="22"/>
        </w:rPr>
        <w:t>h Ca</w:t>
      </w:r>
      <w:r w:rsidRPr="008770A2">
        <w:rPr>
          <w:rFonts w:ascii="Cambria" w:eastAsia="Calibri" w:hAnsi="Cambria" w:cs="Calibri"/>
          <w:spacing w:val="-3"/>
          <w:sz w:val="22"/>
          <w:szCs w:val="22"/>
        </w:rPr>
        <w:t>r</w:t>
      </w:r>
      <w:r w:rsidRPr="008770A2">
        <w:rPr>
          <w:rFonts w:ascii="Cambria" w:eastAsia="Calibri" w:hAnsi="Cambria" w:cs="Calibri"/>
          <w:spacing w:val="1"/>
          <w:sz w:val="22"/>
          <w:szCs w:val="22"/>
        </w:rPr>
        <w:t>o</w:t>
      </w:r>
      <w:r w:rsidRPr="008770A2">
        <w:rPr>
          <w:rFonts w:ascii="Cambria" w:eastAsia="Calibri" w:hAnsi="Cambria" w:cs="Calibri"/>
          <w:sz w:val="22"/>
          <w:szCs w:val="22"/>
        </w:rPr>
        <w:t>li</w:t>
      </w:r>
      <w:r w:rsidRPr="008770A2">
        <w:rPr>
          <w:rFonts w:ascii="Cambria" w:eastAsia="Calibri" w:hAnsi="Cambria" w:cs="Calibri"/>
          <w:spacing w:val="-1"/>
          <w:sz w:val="22"/>
          <w:szCs w:val="22"/>
        </w:rPr>
        <w:t>n</w:t>
      </w:r>
      <w:r w:rsidRPr="008770A2">
        <w:rPr>
          <w:rFonts w:ascii="Cambria" w:eastAsia="Calibri" w:hAnsi="Cambria" w:cs="Calibri"/>
          <w:sz w:val="22"/>
          <w:szCs w:val="22"/>
        </w:rPr>
        <w:t>a</w:t>
      </w:r>
      <w:r w:rsidRPr="008770A2">
        <w:rPr>
          <w:rFonts w:ascii="Cambria" w:eastAsia="Calibri" w:hAnsi="Cambria" w:cs="Calibri"/>
          <w:spacing w:val="-2"/>
          <w:sz w:val="22"/>
          <w:szCs w:val="22"/>
        </w:rPr>
        <w:t xml:space="preserve"> </w:t>
      </w:r>
      <w:r w:rsidRPr="008770A2">
        <w:rPr>
          <w:rFonts w:ascii="Cambria" w:eastAsia="Calibri" w:hAnsi="Cambria" w:cs="Calibri"/>
          <w:spacing w:val="1"/>
          <w:sz w:val="22"/>
          <w:szCs w:val="22"/>
        </w:rPr>
        <w:t>De</w:t>
      </w:r>
      <w:r w:rsidRPr="008770A2">
        <w:rPr>
          <w:rFonts w:ascii="Cambria" w:eastAsia="Calibri" w:hAnsi="Cambria" w:cs="Calibri"/>
          <w:spacing w:val="-1"/>
          <w:sz w:val="22"/>
          <w:szCs w:val="22"/>
        </w:rPr>
        <w:t>p</w:t>
      </w:r>
      <w:r w:rsidRPr="008770A2">
        <w:rPr>
          <w:rFonts w:ascii="Cambria" w:eastAsia="Calibri" w:hAnsi="Cambria" w:cs="Calibri"/>
          <w:sz w:val="22"/>
          <w:szCs w:val="22"/>
        </w:rPr>
        <w:t>ar</w:t>
      </w:r>
      <w:r w:rsidRPr="008770A2">
        <w:rPr>
          <w:rFonts w:ascii="Cambria" w:eastAsia="Calibri" w:hAnsi="Cambria" w:cs="Calibri"/>
          <w:spacing w:val="-2"/>
          <w:sz w:val="22"/>
          <w:szCs w:val="22"/>
        </w:rPr>
        <w:t>t</w:t>
      </w:r>
      <w:r w:rsidRPr="008770A2">
        <w:rPr>
          <w:rFonts w:ascii="Cambria" w:eastAsia="Calibri" w:hAnsi="Cambria" w:cs="Calibri"/>
          <w:spacing w:val="1"/>
          <w:sz w:val="22"/>
          <w:szCs w:val="22"/>
        </w:rPr>
        <w:t>me</w:t>
      </w:r>
      <w:r w:rsidRPr="008770A2">
        <w:rPr>
          <w:rFonts w:ascii="Cambria" w:eastAsia="Calibri" w:hAnsi="Cambria" w:cs="Calibri"/>
          <w:spacing w:val="-1"/>
          <w:sz w:val="22"/>
          <w:szCs w:val="22"/>
        </w:rPr>
        <w:t>n</w:t>
      </w:r>
      <w:r w:rsidRPr="008770A2">
        <w:rPr>
          <w:rFonts w:ascii="Cambria" w:eastAsia="Calibri" w:hAnsi="Cambria" w:cs="Calibri"/>
          <w:sz w:val="22"/>
          <w:szCs w:val="22"/>
        </w:rPr>
        <w:t>t</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o</w:t>
      </w:r>
      <w:r w:rsidRPr="008770A2">
        <w:rPr>
          <w:rFonts w:ascii="Cambria" w:eastAsia="Calibri" w:hAnsi="Cambria" w:cs="Calibri"/>
          <w:sz w:val="22"/>
          <w:szCs w:val="22"/>
        </w:rPr>
        <w:t>f</w:t>
      </w:r>
      <w:r w:rsidRPr="008770A2">
        <w:rPr>
          <w:rFonts w:ascii="Cambria" w:eastAsia="Calibri" w:hAnsi="Cambria" w:cs="Calibri"/>
          <w:spacing w:val="-2"/>
          <w:sz w:val="22"/>
          <w:szCs w:val="22"/>
        </w:rPr>
        <w:t xml:space="preserve"> </w:t>
      </w:r>
      <w:r w:rsidRPr="008770A2">
        <w:rPr>
          <w:rFonts w:ascii="Cambria" w:eastAsia="Calibri" w:hAnsi="Cambria" w:cs="Calibri"/>
          <w:spacing w:val="1"/>
          <w:sz w:val="22"/>
          <w:szCs w:val="22"/>
        </w:rPr>
        <w:t>P</w:t>
      </w:r>
      <w:r w:rsidRPr="008770A2">
        <w:rPr>
          <w:rFonts w:ascii="Cambria" w:eastAsia="Calibri" w:hAnsi="Cambria" w:cs="Calibri"/>
          <w:spacing w:val="-1"/>
          <w:sz w:val="22"/>
          <w:szCs w:val="22"/>
        </w:rPr>
        <w:t>ub</w:t>
      </w:r>
      <w:r w:rsidRPr="008770A2">
        <w:rPr>
          <w:rFonts w:ascii="Cambria" w:eastAsia="Calibri" w:hAnsi="Cambria" w:cs="Calibri"/>
          <w:sz w:val="22"/>
          <w:szCs w:val="22"/>
        </w:rPr>
        <w:t>lic I</w:t>
      </w:r>
      <w:r w:rsidRPr="008770A2">
        <w:rPr>
          <w:rFonts w:ascii="Cambria" w:eastAsia="Calibri" w:hAnsi="Cambria" w:cs="Calibri"/>
          <w:spacing w:val="-1"/>
          <w:sz w:val="22"/>
          <w:szCs w:val="22"/>
        </w:rPr>
        <w:t>n</w:t>
      </w:r>
      <w:r w:rsidRPr="008770A2">
        <w:rPr>
          <w:rFonts w:ascii="Cambria" w:eastAsia="Calibri" w:hAnsi="Cambria" w:cs="Calibri"/>
          <w:sz w:val="22"/>
          <w:szCs w:val="22"/>
        </w:rPr>
        <w:t>str</w:t>
      </w:r>
      <w:r w:rsidRPr="008770A2">
        <w:rPr>
          <w:rFonts w:ascii="Cambria" w:eastAsia="Calibri" w:hAnsi="Cambria" w:cs="Calibri"/>
          <w:spacing w:val="-1"/>
          <w:sz w:val="22"/>
          <w:szCs w:val="22"/>
        </w:rPr>
        <w:t>u</w:t>
      </w:r>
      <w:r w:rsidRPr="008770A2">
        <w:rPr>
          <w:rFonts w:ascii="Cambria" w:eastAsia="Calibri" w:hAnsi="Cambria" w:cs="Calibri"/>
          <w:spacing w:val="-2"/>
          <w:sz w:val="22"/>
          <w:szCs w:val="22"/>
        </w:rPr>
        <w:t>c</w:t>
      </w:r>
      <w:r w:rsidRPr="008770A2">
        <w:rPr>
          <w:rFonts w:ascii="Cambria" w:eastAsia="Calibri" w:hAnsi="Cambria" w:cs="Calibri"/>
          <w:sz w:val="22"/>
          <w:szCs w:val="22"/>
        </w:rPr>
        <w:t>ti</w:t>
      </w:r>
      <w:r w:rsidRPr="008770A2">
        <w:rPr>
          <w:rFonts w:ascii="Cambria" w:eastAsia="Calibri" w:hAnsi="Cambria" w:cs="Calibri"/>
          <w:spacing w:val="1"/>
          <w:sz w:val="22"/>
          <w:szCs w:val="22"/>
        </w:rPr>
        <w:t>o</w:t>
      </w:r>
      <w:r w:rsidRPr="008770A2">
        <w:rPr>
          <w:rFonts w:ascii="Cambria" w:eastAsia="Calibri" w:hAnsi="Cambria" w:cs="Calibri"/>
          <w:sz w:val="22"/>
          <w:szCs w:val="22"/>
        </w:rPr>
        <w:t xml:space="preserve">n </w:t>
      </w:r>
    </w:p>
    <w:p w14:paraId="6ADF25D2" w14:textId="77777777" w:rsidR="005616B7" w:rsidRPr="008770A2" w:rsidRDefault="005616B7" w:rsidP="005616B7">
      <w:pPr>
        <w:ind w:left="840" w:right="4192"/>
        <w:rPr>
          <w:rFonts w:ascii="Cambria" w:eastAsia="Calibri" w:hAnsi="Cambria" w:cs="Calibri"/>
          <w:sz w:val="22"/>
          <w:szCs w:val="22"/>
        </w:rPr>
      </w:pPr>
      <w:r w:rsidRPr="008770A2">
        <w:rPr>
          <w:rFonts w:ascii="Cambria" w:eastAsia="Calibri" w:hAnsi="Cambria" w:cs="Calibri"/>
          <w:spacing w:val="1"/>
          <w:sz w:val="22"/>
          <w:szCs w:val="22"/>
        </w:rPr>
        <w:t>M</w:t>
      </w:r>
      <w:r w:rsidRPr="008770A2">
        <w:rPr>
          <w:rFonts w:ascii="Cambria" w:eastAsia="Calibri" w:hAnsi="Cambria" w:cs="Calibri"/>
          <w:sz w:val="22"/>
          <w:szCs w:val="22"/>
        </w:rPr>
        <w:t xml:space="preserve">ail </w:t>
      </w:r>
      <w:r w:rsidRPr="008770A2">
        <w:rPr>
          <w:rFonts w:ascii="Cambria" w:eastAsia="Calibri" w:hAnsi="Cambria" w:cs="Calibri"/>
          <w:spacing w:val="-1"/>
          <w:sz w:val="22"/>
          <w:szCs w:val="22"/>
        </w:rPr>
        <w:t>S</w:t>
      </w:r>
      <w:r w:rsidRPr="008770A2">
        <w:rPr>
          <w:rFonts w:ascii="Cambria" w:eastAsia="Calibri" w:hAnsi="Cambria" w:cs="Calibri"/>
          <w:spacing w:val="1"/>
          <w:sz w:val="22"/>
          <w:szCs w:val="22"/>
        </w:rPr>
        <w:t>e</w:t>
      </w:r>
      <w:r w:rsidRPr="008770A2">
        <w:rPr>
          <w:rFonts w:ascii="Cambria" w:eastAsia="Calibri" w:hAnsi="Cambria" w:cs="Calibri"/>
          <w:spacing w:val="-3"/>
          <w:sz w:val="22"/>
          <w:szCs w:val="22"/>
        </w:rPr>
        <w:t>r</w:t>
      </w:r>
      <w:r w:rsidRPr="008770A2">
        <w:rPr>
          <w:rFonts w:ascii="Cambria" w:eastAsia="Calibri" w:hAnsi="Cambria" w:cs="Calibri"/>
          <w:spacing w:val="1"/>
          <w:sz w:val="22"/>
          <w:szCs w:val="22"/>
        </w:rPr>
        <w:t>v</w:t>
      </w:r>
      <w:r w:rsidRPr="008770A2">
        <w:rPr>
          <w:rFonts w:ascii="Cambria" w:eastAsia="Calibri" w:hAnsi="Cambria" w:cs="Calibri"/>
          <w:sz w:val="22"/>
          <w:szCs w:val="22"/>
        </w:rPr>
        <w:t>ice</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C</w:t>
      </w:r>
      <w:r w:rsidRPr="008770A2">
        <w:rPr>
          <w:rFonts w:ascii="Cambria" w:eastAsia="Calibri" w:hAnsi="Cambria" w:cs="Calibri"/>
          <w:spacing w:val="1"/>
          <w:sz w:val="22"/>
          <w:szCs w:val="22"/>
        </w:rPr>
        <w:t>e</w:t>
      </w:r>
      <w:r w:rsidRPr="008770A2">
        <w:rPr>
          <w:rFonts w:ascii="Cambria" w:eastAsia="Calibri" w:hAnsi="Cambria" w:cs="Calibri"/>
          <w:spacing w:val="-1"/>
          <w:sz w:val="22"/>
          <w:szCs w:val="22"/>
        </w:rPr>
        <w:t>n</w:t>
      </w:r>
      <w:r w:rsidRPr="008770A2">
        <w:rPr>
          <w:rFonts w:ascii="Cambria" w:eastAsia="Calibri" w:hAnsi="Cambria" w:cs="Calibri"/>
          <w:spacing w:val="-2"/>
          <w:sz w:val="22"/>
          <w:szCs w:val="22"/>
        </w:rPr>
        <w:t>t</w:t>
      </w:r>
      <w:r w:rsidRPr="008770A2">
        <w:rPr>
          <w:rFonts w:ascii="Cambria" w:eastAsia="Calibri" w:hAnsi="Cambria" w:cs="Calibri"/>
          <w:spacing w:val="1"/>
          <w:sz w:val="22"/>
          <w:szCs w:val="22"/>
        </w:rPr>
        <w:t>e</w:t>
      </w:r>
      <w:r w:rsidRPr="008770A2">
        <w:rPr>
          <w:rFonts w:ascii="Cambria" w:eastAsia="Calibri" w:hAnsi="Cambria" w:cs="Calibri"/>
          <w:sz w:val="22"/>
          <w:szCs w:val="22"/>
        </w:rPr>
        <w:t>r</w:t>
      </w:r>
      <w:r w:rsidRPr="008770A2">
        <w:rPr>
          <w:rFonts w:ascii="Cambria" w:eastAsia="Calibri" w:hAnsi="Cambria" w:cs="Calibri"/>
          <w:spacing w:val="-2"/>
          <w:sz w:val="22"/>
          <w:szCs w:val="22"/>
        </w:rPr>
        <w:t xml:space="preserve"> </w:t>
      </w:r>
      <w:r w:rsidRPr="008770A2">
        <w:rPr>
          <w:rFonts w:ascii="Cambria" w:eastAsia="Calibri" w:hAnsi="Cambria" w:cs="Calibri"/>
          <w:spacing w:val="1"/>
          <w:sz w:val="22"/>
          <w:szCs w:val="22"/>
        </w:rPr>
        <w:t>6</w:t>
      </w:r>
      <w:r w:rsidRPr="008770A2">
        <w:rPr>
          <w:rFonts w:ascii="Cambria" w:eastAsia="Calibri" w:hAnsi="Cambria" w:cs="Calibri"/>
          <w:spacing w:val="-2"/>
          <w:sz w:val="22"/>
          <w:szCs w:val="22"/>
        </w:rPr>
        <w:t>3</w:t>
      </w:r>
      <w:r w:rsidRPr="008770A2">
        <w:rPr>
          <w:rFonts w:ascii="Cambria" w:eastAsia="Calibri" w:hAnsi="Cambria" w:cs="Calibri"/>
          <w:spacing w:val="1"/>
          <w:sz w:val="22"/>
          <w:szCs w:val="22"/>
        </w:rPr>
        <w:t>0</w:t>
      </w:r>
      <w:r w:rsidRPr="008770A2">
        <w:rPr>
          <w:rFonts w:ascii="Cambria" w:eastAsia="Calibri" w:hAnsi="Cambria" w:cs="Calibri"/>
          <w:sz w:val="22"/>
          <w:szCs w:val="22"/>
        </w:rPr>
        <w:t>7</w:t>
      </w:r>
    </w:p>
    <w:p w14:paraId="0DBAE90C" w14:textId="77777777" w:rsidR="005616B7" w:rsidRPr="008770A2" w:rsidRDefault="005616B7" w:rsidP="005616B7">
      <w:pPr>
        <w:ind w:left="840" w:right="-20"/>
        <w:rPr>
          <w:rFonts w:ascii="Cambria" w:eastAsia="Calibri" w:hAnsi="Cambria" w:cs="Calibri"/>
          <w:sz w:val="22"/>
          <w:szCs w:val="22"/>
        </w:rPr>
      </w:pPr>
      <w:r w:rsidRPr="008770A2">
        <w:rPr>
          <w:rFonts w:ascii="Cambria" w:eastAsia="Calibri" w:hAnsi="Cambria" w:cs="Calibri"/>
          <w:sz w:val="22"/>
          <w:szCs w:val="22"/>
        </w:rPr>
        <w:t>Ralei</w:t>
      </w:r>
      <w:r w:rsidRPr="008770A2">
        <w:rPr>
          <w:rFonts w:ascii="Cambria" w:eastAsia="Calibri" w:hAnsi="Cambria" w:cs="Calibri"/>
          <w:spacing w:val="-1"/>
          <w:sz w:val="22"/>
          <w:szCs w:val="22"/>
        </w:rPr>
        <w:t>gh</w:t>
      </w:r>
      <w:r w:rsidRPr="008770A2">
        <w:rPr>
          <w:rFonts w:ascii="Cambria" w:eastAsia="Calibri" w:hAnsi="Cambria" w:cs="Calibri"/>
          <w:sz w:val="22"/>
          <w:szCs w:val="22"/>
        </w:rPr>
        <w:t>,</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N</w:t>
      </w:r>
      <w:r w:rsidRPr="008770A2">
        <w:rPr>
          <w:rFonts w:ascii="Cambria" w:eastAsia="Calibri" w:hAnsi="Cambria" w:cs="Calibri"/>
          <w:sz w:val="22"/>
          <w:szCs w:val="22"/>
        </w:rPr>
        <w:t xml:space="preserve">C </w:t>
      </w:r>
      <w:r w:rsidRPr="008770A2">
        <w:rPr>
          <w:rFonts w:ascii="Cambria" w:eastAsia="Calibri" w:hAnsi="Cambria" w:cs="Calibri"/>
          <w:spacing w:val="-2"/>
          <w:sz w:val="22"/>
          <w:szCs w:val="22"/>
        </w:rPr>
        <w:t>27</w:t>
      </w:r>
      <w:r w:rsidRPr="008770A2">
        <w:rPr>
          <w:rFonts w:ascii="Cambria" w:eastAsia="Calibri" w:hAnsi="Cambria" w:cs="Calibri"/>
          <w:spacing w:val="1"/>
          <w:sz w:val="22"/>
          <w:szCs w:val="22"/>
        </w:rPr>
        <w:t>6</w:t>
      </w:r>
      <w:r w:rsidRPr="008770A2">
        <w:rPr>
          <w:rFonts w:ascii="Cambria" w:eastAsia="Calibri" w:hAnsi="Cambria" w:cs="Calibri"/>
          <w:spacing w:val="-2"/>
          <w:sz w:val="22"/>
          <w:szCs w:val="22"/>
        </w:rPr>
        <w:t>9</w:t>
      </w:r>
      <w:r w:rsidRPr="008770A2">
        <w:rPr>
          <w:rFonts w:ascii="Cambria" w:eastAsia="Calibri" w:hAnsi="Cambria" w:cs="Calibri"/>
          <w:sz w:val="22"/>
          <w:szCs w:val="22"/>
        </w:rPr>
        <w:t>9</w:t>
      </w:r>
    </w:p>
    <w:p w14:paraId="568B194C" w14:textId="77777777" w:rsidR="005616B7" w:rsidRPr="008770A2" w:rsidRDefault="005616B7" w:rsidP="005616B7">
      <w:pPr>
        <w:spacing w:before="9" w:line="260" w:lineRule="exact"/>
        <w:rPr>
          <w:rFonts w:ascii="Cambria" w:hAnsi="Cambria"/>
          <w:sz w:val="22"/>
          <w:szCs w:val="22"/>
        </w:rPr>
      </w:pPr>
    </w:p>
    <w:p w14:paraId="31564B55" w14:textId="77777777" w:rsidR="005616B7" w:rsidRPr="008770A2" w:rsidRDefault="005616B7" w:rsidP="005616B7">
      <w:pPr>
        <w:ind w:left="478" w:right="-20"/>
        <w:rPr>
          <w:rFonts w:ascii="Cambria" w:eastAsia="Calibri" w:hAnsi="Cambria" w:cs="Calibri"/>
          <w:sz w:val="22"/>
          <w:szCs w:val="22"/>
        </w:rPr>
      </w:pPr>
      <w:r w:rsidRPr="008770A2">
        <w:rPr>
          <w:rFonts w:ascii="Cambria" w:eastAsia="Calibri" w:hAnsi="Cambria" w:cs="Calibri"/>
          <w:spacing w:val="1"/>
          <w:sz w:val="22"/>
          <w:szCs w:val="22"/>
        </w:rPr>
        <w:t>2</w:t>
      </w:r>
      <w:r w:rsidRPr="008770A2">
        <w:rPr>
          <w:rFonts w:ascii="Cambria" w:eastAsia="Calibri" w:hAnsi="Cambria" w:cs="Calibri"/>
          <w:sz w:val="22"/>
          <w:szCs w:val="22"/>
        </w:rPr>
        <w:t xml:space="preserve">.  </w:t>
      </w:r>
      <w:r w:rsidRPr="008770A2">
        <w:rPr>
          <w:rFonts w:ascii="Cambria" w:eastAsia="Calibri" w:hAnsi="Cambria" w:cs="Calibri"/>
          <w:spacing w:val="45"/>
          <w:sz w:val="22"/>
          <w:szCs w:val="22"/>
        </w:rPr>
        <w:t xml:space="preserve"> </w:t>
      </w:r>
      <w:r w:rsidRPr="008770A2">
        <w:rPr>
          <w:rFonts w:ascii="Cambria" w:eastAsia="Calibri" w:hAnsi="Cambria" w:cs="Calibri"/>
          <w:spacing w:val="-1"/>
          <w:sz w:val="22"/>
          <w:szCs w:val="22"/>
        </w:rPr>
        <w:t>H</w:t>
      </w:r>
      <w:r w:rsidRPr="008770A2">
        <w:rPr>
          <w:rFonts w:ascii="Cambria" w:eastAsia="Calibri" w:hAnsi="Cambria" w:cs="Calibri"/>
          <w:sz w:val="22"/>
          <w:szCs w:val="22"/>
        </w:rPr>
        <w:t>a</w:t>
      </w:r>
      <w:r w:rsidRPr="008770A2">
        <w:rPr>
          <w:rFonts w:ascii="Cambria" w:eastAsia="Calibri" w:hAnsi="Cambria" w:cs="Calibri"/>
          <w:spacing w:val="-1"/>
          <w:sz w:val="22"/>
          <w:szCs w:val="22"/>
        </w:rPr>
        <w:t>nd</w:t>
      </w:r>
      <w:r w:rsidRPr="008770A2">
        <w:rPr>
          <w:rFonts w:ascii="Cambria" w:eastAsia="Calibri" w:hAnsi="Cambria" w:cs="Calibri"/>
          <w:sz w:val="22"/>
          <w:szCs w:val="22"/>
        </w:rPr>
        <w:t>-</w:t>
      </w:r>
      <w:r w:rsidRPr="008770A2">
        <w:rPr>
          <w:rFonts w:ascii="Cambria" w:eastAsia="Calibri" w:hAnsi="Cambria" w:cs="Calibri"/>
          <w:spacing w:val="-1"/>
          <w:sz w:val="22"/>
          <w:szCs w:val="22"/>
        </w:rPr>
        <w:t>d</w:t>
      </w:r>
      <w:r w:rsidRPr="008770A2">
        <w:rPr>
          <w:rFonts w:ascii="Cambria" w:eastAsia="Calibri" w:hAnsi="Cambria" w:cs="Calibri"/>
          <w:spacing w:val="1"/>
          <w:sz w:val="22"/>
          <w:szCs w:val="22"/>
        </w:rPr>
        <w:t>e</w:t>
      </w:r>
      <w:r w:rsidRPr="008770A2">
        <w:rPr>
          <w:rFonts w:ascii="Cambria" w:eastAsia="Calibri" w:hAnsi="Cambria" w:cs="Calibri"/>
          <w:sz w:val="22"/>
          <w:szCs w:val="22"/>
        </w:rPr>
        <w:t>li</w:t>
      </w:r>
      <w:r w:rsidRPr="008770A2">
        <w:rPr>
          <w:rFonts w:ascii="Cambria" w:eastAsia="Calibri" w:hAnsi="Cambria" w:cs="Calibri"/>
          <w:spacing w:val="1"/>
          <w:sz w:val="22"/>
          <w:szCs w:val="22"/>
        </w:rPr>
        <w:t>ve</w:t>
      </w:r>
      <w:r w:rsidRPr="008770A2">
        <w:rPr>
          <w:rFonts w:ascii="Cambria" w:eastAsia="Calibri" w:hAnsi="Cambria" w:cs="Calibri"/>
          <w:sz w:val="22"/>
          <w:szCs w:val="22"/>
        </w:rPr>
        <w:t>r</w:t>
      </w:r>
      <w:r w:rsidRPr="008770A2">
        <w:rPr>
          <w:rFonts w:ascii="Cambria" w:eastAsia="Calibri" w:hAnsi="Cambria" w:cs="Calibri"/>
          <w:spacing w:val="1"/>
          <w:sz w:val="22"/>
          <w:szCs w:val="22"/>
        </w:rPr>
        <w:t>e</w:t>
      </w:r>
      <w:r w:rsidRPr="008770A2">
        <w:rPr>
          <w:rFonts w:ascii="Cambria" w:eastAsia="Calibri" w:hAnsi="Cambria" w:cs="Calibri"/>
          <w:sz w:val="22"/>
          <w:szCs w:val="22"/>
        </w:rPr>
        <w:t>d</w:t>
      </w:r>
      <w:r w:rsidRPr="008770A2">
        <w:rPr>
          <w:rFonts w:ascii="Cambria" w:eastAsia="Calibri" w:hAnsi="Cambria" w:cs="Calibri"/>
          <w:spacing w:val="-3"/>
          <w:sz w:val="22"/>
          <w:szCs w:val="22"/>
        </w:rPr>
        <w:t xml:space="preserve"> </w:t>
      </w:r>
      <w:r w:rsidRPr="008770A2">
        <w:rPr>
          <w:rFonts w:ascii="Cambria" w:eastAsia="Calibri" w:hAnsi="Cambria" w:cs="Calibri"/>
          <w:spacing w:val="-2"/>
          <w:sz w:val="22"/>
          <w:szCs w:val="22"/>
        </w:rPr>
        <w:t>t</w:t>
      </w:r>
      <w:r w:rsidRPr="008770A2">
        <w:rPr>
          <w:rFonts w:ascii="Cambria" w:eastAsia="Calibri" w:hAnsi="Cambria" w:cs="Calibri"/>
          <w:spacing w:val="1"/>
          <w:sz w:val="22"/>
          <w:szCs w:val="22"/>
        </w:rPr>
        <w:t>o</w:t>
      </w:r>
      <w:r w:rsidRPr="008770A2">
        <w:rPr>
          <w:rFonts w:ascii="Cambria" w:eastAsia="Calibri" w:hAnsi="Cambria" w:cs="Calibri"/>
          <w:sz w:val="22"/>
          <w:szCs w:val="22"/>
        </w:rPr>
        <w:t>:</w:t>
      </w:r>
    </w:p>
    <w:p w14:paraId="5694C3BC" w14:textId="77777777" w:rsidR="005616B7" w:rsidRPr="008770A2" w:rsidRDefault="005616B7" w:rsidP="005616B7">
      <w:pPr>
        <w:spacing w:before="14" w:line="260" w:lineRule="exact"/>
        <w:rPr>
          <w:rFonts w:ascii="Cambria" w:hAnsi="Cambria"/>
          <w:sz w:val="22"/>
          <w:szCs w:val="22"/>
        </w:rPr>
      </w:pPr>
    </w:p>
    <w:p w14:paraId="2425E48E" w14:textId="77777777" w:rsidR="005616B7" w:rsidRPr="008770A2" w:rsidRDefault="005616B7" w:rsidP="005616B7">
      <w:pPr>
        <w:ind w:left="840" w:right="-20"/>
        <w:rPr>
          <w:rFonts w:ascii="Cambria" w:eastAsia="Calibri" w:hAnsi="Cambria" w:cs="Calibri"/>
          <w:sz w:val="22"/>
          <w:szCs w:val="22"/>
        </w:rPr>
      </w:pPr>
      <w:r w:rsidRPr="008770A2">
        <w:rPr>
          <w:rFonts w:ascii="Cambria" w:eastAsia="Calibri" w:hAnsi="Cambria" w:cs="Calibri"/>
          <w:b/>
          <w:bCs/>
          <w:sz w:val="22"/>
          <w:szCs w:val="22"/>
        </w:rPr>
        <w:t>P</w:t>
      </w:r>
      <w:r w:rsidRPr="008770A2">
        <w:rPr>
          <w:rFonts w:ascii="Cambria" w:eastAsia="Calibri" w:hAnsi="Cambria" w:cs="Calibri"/>
          <w:b/>
          <w:bCs/>
          <w:spacing w:val="-1"/>
          <w:sz w:val="22"/>
          <w:szCs w:val="22"/>
        </w:rPr>
        <w:t>h</w:t>
      </w:r>
      <w:r w:rsidRPr="008770A2">
        <w:rPr>
          <w:rFonts w:ascii="Cambria" w:eastAsia="Calibri" w:hAnsi="Cambria" w:cs="Calibri"/>
          <w:b/>
          <w:bCs/>
          <w:spacing w:val="1"/>
          <w:sz w:val="22"/>
          <w:szCs w:val="22"/>
        </w:rPr>
        <w:t>y</w:t>
      </w:r>
      <w:r w:rsidRPr="008770A2">
        <w:rPr>
          <w:rFonts w:ascii="Cambria" w:eastAsia="Calibri" w:hAnsi="Cambria" w:cs="Calibri"/>
          <w:b/>
          <w:bCs/>
          <w:spacing w:val="-2"/>
          <w:sz w:val="22"/>
          <w:szCs w:val="22"/>
        </w:rPr>
        <w:t>s</w:t>
      </w:r>
      <w:r w:rsidRPr="008770A2">
        <w:rPr>
          <w:rFonts w:ascii="Cambria" w:eastAsia="Calibri" w:hAnsi="Cambria" w:cs="Calibri"/>
          <w:b/>
          <w:bCs/>
          <w:spacing w:val="1"/>
          <w:sz w:val="22"/>
          <w:szCs w:val="22"/>
        </w:rPr>
        <w:t>ic</w:t>
      </w:r>
      <w:r w:rsidRPr="008770A2">
        <w:rPr>
          <w:rFonts w:ascii="Cambria" w:eastAsia="Calibri" w:hAnsi="Cambria" w:cs="Calibri"/>
          <w:b/>
          <w:bCs/>
          <w:spacing w:val="-1"/>
          <w:sz w:val="22"/>
          <w:szCs w:val="22"/>
        </w:rPr>
        <w:t>a</w:t>
      </w:r>
      <w:r w:rsidRPr="008770A2">
        <w:rPr>
          <w:rFonts w:ascii="Cambria" w:eastAsia="Calibri" w:hAnsi="Cambria" w:cs="Calibri"/>
          <w:b/>
          <w:bCs/>
          <w:sz w:val="22"/>
          <w:szCs w:val="22"/>
        </w:rPr>
        <w:t>l</w:t>
      </w:r>
      <w:r w:rsidRPr="008770A2">
        <w:rPr>
          <w:rFonts w:ascii="Cambria" w:eastAsia="Calibri" w:hAnsi="Cambria" w:cs="Calibri"/>
          <w:b/>
          <w:bCs/>
          <w:spacing w:val="-1"/>
          <w:sz w:val="22"/>
          <w:szCs w:val="22"/>
        </w:rPr>
        <w:t xml:space="preserve"> </w:t>
      </w:r>
      <w:r w:rsidRPr="008770A2">
        <w:rPr>
          <w:rFonts w:ascii="Cambria" w:eastAsia="Calibri" w:hAnsi="Cambria" w:cs="Calibri"/>
          <w:b/>
          <w:bCs/>
          <w:spacing w:val="1"/>
          <w:sz w:val="22"/>
          <w:szCs w:val="22"/>
        </w:rPr>
        <w:t>A</w:t>
      </w:r>
      <w:r w:rsidRPr="008770A2">
        <w:rPr>
          <w:rFonts w:ascii="Cambria" w:eastAsia="Calibri" w:hAnsi="Cambria" w:cs="Calibri"/>
          <w:b/>
          <w:bCs/>
          <w:spacing w:val="-1"/>
          <w:sz w:val="22"/>
          <w:szCs w:val="22"/>
        </w:rPr>
        <w:t>dd</w:t>
      </w:r>
      <w:r w:rsidRPr="008770A2">
        <w:rPr>
          <w:rFonts w:ascii="Cambria" w:eastAsia="Calibri" w:hAnsi="Cambria" w:cs="Calibri"/>
          <w:b/>
          <w:bCs/>
          <w:spacing w:val="1"/>
          <w:sz w:val="22"/>
          <w:szCs w:val="22"/>
        </w:rPr>
        <w:t>r</w:t>
      </w:r>
      <w:r w:rsidRPr="008770A2">
        <w:rPr>
          <w:rFonts w:ascii="Cambria" w:eastAsia="Calibri" w:hAnsi="Cambria" w:cs="Calibri"/>
          <w:b/>
          <w:bCs/>
          <w:spacing w:val="-1"/>
          <w:sz w:val="22"/>
          <w:szCs w:val="22"/>
        </w:rPr>
        <w:t>e</w:t>
      </w:r>
      <w:r w:rsidRPr="008770A2">
        <w:rPr>
          <w:rFonts w:ascii="Cambria" w:eastAsia="Calibri" w:hAnsi="Cambria" w:cs="Calibri"/>
          <w:b/>
          <w:bCs/>
          <w:spacing w:val="-2"/>
          <w:sz w:val="22"/>
          <w:szCs w:val="22"/>
        </w:rPr>
        <w:t>s</w:t>
      </w:r>
      <w:r w:rsidRPr="008770A2">
        <w:rPr>
          <w:rFonts w:ascii="Cambria" w:eastAsia="Calibri" w:hAnsi="Cambria" w:cs="Calibri"/>
          <w:b/>
          <w:bCs/>
          <w:spacing w:val="1"/>
          <w:sz w:val="22"/>
          <w:szCs w:val="22"/>
        </w:rPr>
        <w:t>s:</w:t>
      </w:r>
    </w:p>
    <w:p w14:paraId="612E2055" w14:textId="77777777" w:rsidR="00966BAE" w:rsidRPr="008770A2" w:rsidRDefault="00966BAE" w:rsidP="00966BAE">
      <w:pPr>
        <w:spacing w:line="269" w:lineRule="exact"/>
        <w:ind w:left="840" w:right="-20"/>
        <w:rPr>
          <w:rFonts w:ascii="Cambria" w:hAnsi="Cambria"/>
          <w:sz w:val="22"/>
          <w:szCs w:val="22"/>
        </w:rPr>
      </w:pPr>
      <w:r w:rsidRPr="008770A2">
        <w:rPr>
          <w:rFonts w:ascii="Cambria" w:eastAsia="Calibri" w:hAnsi="Cambria" w:cs="Calibri"/>
          <w:sz w:val="22"/>
          <w:szCs w:val="22"/>
        </w:rPr>
        <w:t>Dr. Latricia Townsend, Director</w:t>
      </w:r>
    </w:p>
    <w:p w14:paraId="419B3897" w14:textId="77777777" w:rsidR="00966BAE" w:rsidRPr="008770A2" w:rsidRDefault="00966BAE" w:rsidP="00966BAE">
      <w:pPr>
        <w:ind w:left="840" w:right="3456"/>
        <w:rPr>
          <w:rFonts w:ascii="Cambria" w:eastAsia="Calibri" w:hAnsi="Cambria" w:cs="Calibri"/>
          <w:sz w:val="22"/>
          <w:szCs w:val="22"/>
        </w:rPr>
      </w:pPr>
      <w:r w:rsidRPr="008770A2">
        <w:rPr>
          <w:rFonts w:ascii="Cambria" w:eastAsia="Calibri" w:hAnsi="Cambria" w:cs="Calibri"/>
          <w:spacing w:val="-1"/>
          <w:sz w:val="22"/>
          <w:szCs w:val="22"/>
        </w:rPr>
        <w:t>F</w:t>
      </w:r>
      <w:r w:rsidRPr="008770A2">
        <w:rPr>
          <w:rFonts w:ascii="Cambria" w:eastAsia="Calibri" w:hAnsi="Cambria" w:cs="Calibri"/>
          <w:spacing w:val="1"/>
          <w:sz w:val="22"/>
          <w:szCs w:val="22"/>
        </w:rPr>
        <w:t>e</w:t>
      </w:r>
      <w:r w:rsidRPr="008770A2">
        <w:rPr>
          <w:rFonts w:ascii="Cambria" w:eastAsia="Calibri" w:hAnsi="Cambria" w:cs="Calibri"/>
          <w:spacing w:val="-1"/>
          <w:sz w:val="22"/>
          <w:szCs w:val="22"/>
        </w:rPr>
        <w:t>d</w:t>
      </w:r>
      <w:r w:rsidRPr="008770A2">
        <w:rPr>
          <w:rFonts w:ascii="Cambria" w:eastAsia="Calibri" w:hAnsi="Cambria" w:cs="Calibri"/>
          <w:spacing w:val="1"/>
          <w:sz w:val="22"/>
          <w:szCs w:val="22"/>
        </w:rPr>
        <w:t>e</w:t>
      </w:r>
      <w:r w:rsidRPr="008770A2">
        <w:rPr>
          <w:rFonts w:ascii="Cambria" w:eastAsia="Calibri" w:hAnsi="Cambria" w:cs="Calibri"/>
          <w:sz w:val="22"/>
          <w:szCs w:val="22"/>
        </w:rPr>
        <w:t xml:space="preserve">ral </w:t>
      </w:r>
      <w:r w:rsidRPr="008770A2">
        <w:rPr>
          <w:rFonts w:ascii="Cambria" w:eastAsia="Calibri" w:hAnsi="Cambria" w:cs="Calibri"/>
          <w:spacing w:val="-1"/>
          <w:sz w:val="22"/>
          <w:szCs w:val="22"/>
        </w:rPr>
        <w:t>P</w:t>
      </w:r>
      <w:r w:rsidRPr="008770A2">
        <w:rPr>
          <w:rFonts w:ascii="Cambria" w:eastAsia="Calibri" w:hAnsi="Cambria" w:cs="Calibri"/>
          <w:sz w:val="22"/>
          <w:szCs w:val="22"/>
        </w:rPr>
        <w:t>r</w:t>
      </w:r>
      <w:r w:rsidRPr="008770A2">
        <w:rPr>
          <w:rFonts w:ascii="Cambria" w:eastAsia="Calibri" w:hAnsi="Cambria" w:cs="Calibri"/>
          <w:spacing w:val="1"/>
          <w:sz w:val="22"/>
          <w:szCs w:val="22"/>
        </w:rPr>
        <w:t>o</w:t>
      </w:r>
      <w:r w:rsidRPr="008770A2">
        <w:rPr>
          <w:rFonts w:ascii="Cambria" w:eastAsia="Calibri" w:hAnsi="Cambria" w:cs="Calibri"/>
          <w:spacing w:val="-1"/>
          <w:sz w:val="22"/>
          <w:szCs w:val="22"/>
        </w:rPr>
        <w:t>g</w:t>
      </w:r>
      <w:r w:rsidRPr="008770A2">
        <w:rPr>
          <w:rFonts w:ascii="Cambria" w:eastAsia="Calibri" w:hAnsi="Cambria" w:cs="Calibri"/>
          <w:sz w:val="22"/>
          <w:szCs w:val="22"/>
        </w:rPr>
        <w:t>r</w:t>
      </w:r>
      <w:r w:rsidRPr="008770A2">
        <w:rPr>
          <w:rFonts w:ascii="Cambria" w:eastAsia="Calibri" w:hAnsi="Cambria" w:cs="Calibri"/>
          <w:spacing w:val="-2"/>
          <w:sz w:val="22"/>
          <w:szCs w:val="22"/>
        </w:rPr>
        <w:t>a</w:t>
      </w:r>
      <w:r w:rsidRPr="008770A2">
        <w:rPr>
          <w:rFonts w:ascii="Cambria" w:eastAsia="Calibri" w:hAnsi="Cambria" w:cs="Calibri"/>
          <w:sz w:val="22"/>
          <w:szCs w:val="22"/>
        </w:rPr>
        <w:t>m</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Mo</w:t>
      </w:r>
      <w:r w:rsidRPr="008770A2">
        <w:rPr>
          <w:rFonts w:ascii="Cambria" w:eastAsia="Calibri" w:hAnsi="Cambria" w:cs="Calibri"/>
          <w:spacing w:val="-1"/>
          <w:sz w:val="22"/>
          <w:szCs w:val="22"/>
        </w:rPr>
        <w:t>n</w:t>
      </w:r>
      <w:r w:rsidRPr="008770A2">
        <w:rPr>
          <w:rFonts w:ascii="Cambria" w:eastAsia="Calibri" w:hAnsi="Cambria" w:cs="Calibri"/>
          <w:spacing w:val="-3"/>
          <w:sz w:val="22"/>
          <w:szCs w:val="22"/>
        </w:rPr>
        <w:t>i</w:t>
      </w:r>
      <w:r w:rsidRPr="008770A2">
        <w:rPr>
          <w:rFonts w:ascii="Cambria" w:eastAsia="Calibri" w:hAnsi="Cambria" w:cs="Calibri"/>
          <w:sz w:val="22"/>
          <w:szCs w:val="22"/>
        </w:rPr>
        <w:t>t</w:t>
      </w:r>
      <w:r w:rsidRPr="008770A2">
        <w:rPr>
          <w:rFonts w:ascii="Cambria" w:eastAsia="Calibri" w:hAnsi="Cambria" w:cs="Calibri"/>
          <w:spacing w:val="1"/>
          <w:sz w:val="22"/>
          <w:szCs w:val="22"/>
        </w:rPr>
        <w:t>o</w:t>
      </w:r>
      <w:r w:rsidRPr="008770A2">
        <w:rPr>
          <w:rFonts w:ascii="Cambria" w:eastAsia="Calibri" w:hAnsi="Cambria" w:cs="Calibri"/>
          <w:sz w:val="22"/>
          <w:szCs w:val="22"/>
        </w:rPr>
        <w:t>ri</w:t>
      </w:r>
      <w:r w:rsidRPr="008770A2">
        <w:rPr>
          <w:rFonts w:ascii="Cambria" w:eastAsia="Calibri" w:hAnsi="Cambria" w:cs="Calibri"/>
          <w:spacing w:val="-3"/>
          <w:sz w:val="22"/>
          <w:szCs w:val="22"/>
        </w:rPr>
        <w:t>n</w:t>
      </w:r>
      <w:r w:rsidRPr="008770A2">
        <w:rPr>
          <w:rFonts w:ascii="Cambria" w:eastAsia="Calibri" w:hAnsi="Cambria" w:cs="Calibri"/>
          <w:sz w:val="22"/>
          <w:szCs w:val="22"/>
        </w:rPr>
        <w:t>g a</w:t>
      </w:r>
      <w:r w:rsidRPr="008770A2">
        <w:rPr>
          <w:rFonts w:ascii="Cambria" w:eastAsia="Calibri" w:hAnsi="Cambria" w:cs="Calibri"/>
          <w:spacing w:val="-1"/>
          <w:sz w:val="22"/>
          <w:szCs w:val="22"/>
        </w:rPr>
        <w:t>n</w:t>
      </w:r>
      <w:r w:rsidRPr="008770A2">
        <w:rPr>
          <w:rFonts w:ascii="Cambria" w:eastAsia="Calibri" w:hAnsi="Cambria" w:cs="Calibri"/>
          <w:sz w:val="22"/>
          <w:szCs w:val="22"/>
        </w:rPr>
        <w:t xml:space="preserve">d </w:t>
      </w:r>
      <w:r w:rsidRPr="008770A2">
        <w:rPr>
          <w:rFonts w:ascii="Cambria" w:eastAsia="Calibri" w:hAnsi="Cambria" w:cs="Calibri"/>
          <w:spacing w:val="-1"/>
          <w:sz w:val="22"/>
          <w:szCs w:val="22"/>
        </w:rPr>
        <w:t>Supp</w:t>
      </w:r>
      <w:r w:rsidRPr="008770A2">
        <w:rPr>
          <w:rFonts w:ascii="Cambria" w:eastAsia="Calibri" w:hAnsi="Cambria" w:cs="Calibri"/>
          <w:spacing w:val="1"/>
          <w:sz w:val="22"/>
          <w:szCs w:val="22"/>
        </w:rPr>
        <w:t>o</w:t>
      </w:r>
      <w:r w:rsidRPr="008770A2">
        <w:rPr>
          <w:rFonts w:ascii="Cambria" w:eastAsia="Calibri" w:hAnsi="Cambria" w:cs="Calibri"/>
          <w:sz w:val="22"/>
          <w:szCs w:val="22"/>
        </w:rPr>
        <w:t xml:space="preserve">rt </w:t>
      </w:r>
      <w:r w:rsidRPr="008770A2">
        <w:rPr>
          <w:rFonts w:ascii="Cambria" w:eastAsia="Calibri" w:hAnsi="Cambria" w:cs="Calibri"/>
          <w:spacing w:val="1"/>
          <w:sz w:val="22"/>
          <w:szCs w:val="22"/>
        </w:rPr>
        <w:t>D</w:t>
      </w:r>
      <w:r w:rsidRPr="008770A2">
        <w:rPr>
          <w:rFonts w:ascii="Cambria" w:eastAsia="Calibri" w:hAnsi="Cambria" w:cs="Calibri"/>
          <w:spacing w:val="-3"/>
          <w:sz w:val="22"/>
          <w:szCs w:val="22"/>
        </w:rPr>
        <w:t>i</w:t>
      </w:r>
      <w:r w:rsidRPr="008770A2">
        <w:rPr>
          <w:rFonts w:ascii="Cambria" w:eastAsia="Calibri" w:hAnsi="Cambria" w:cs="Calibri"/>
          <w:spacing w:val="1"/>
          <w:sz w:val="22"/>
          <w:szCs w:val="22"/>
        </w:rPr>
        <w:t>v</w:t>
      </w:r>
      <w:r w:rsidRPr="008770A2">
        <w:rPr>
          <w:rFonts w:ascii="Cambria" w:eastAsia="Calibri" w:hAnsi="Cambria" w:cs="Calibri"/>
          <w:sz w:val="22"/>
          <w:szCs w:val="22"/>
        </w:rPr>
        <w:t>is</w:t>
      </w:r>
      <w:r w:rsidRPr="008770A2">
        <w:rPr>
          <w:rFonts w:ascii="Cambria" w:eastAsia="Calibri" w:hAnsi="Cambria" w:cs="Calibri"/>
          <w:spacing w:val="-3"/>
          <w:sz w:val="22"/>
          <w:szCs w:val="22"/>
        </w:rPr>
        <w:t>i</w:t>
      </w:r>
      <w:r w:rsidRPr="008770A2">
        <w:rPr>
          <w:rFonts w:ascii="Cambria" w:eastAsia="Calibri" w:hAnsi="Cambria" w:cs="Calibri"/>
          <w:spacing w:val="1"/>
          <w:sz w:val="22"/>
          <w:szCs w:val="22"/>
        </w:rPr>
        <w:t>o</w:t>
      </w:r>
      <w:r w:rsidRPr="008770A2">
        <w:rPr>
          <w:rFonts w:ascii="Cambria" w:eastAsia="Calibri" w:hAnsi="Cambria" w:cs="Calibri"/>
          <w:sz w:val="22"/>
          <w:szCs w:val="22"/>
        </w:rPr>
        <w:t>n</w:t>
      </w:r>
    </w:p>
    <w:p w14:paraId="7AD6DF47" w14:textId="77777777" w:rsidR="00966BAE" w:rsidRPr="008770A2" w:rsidRDefault="00966BAE" w:rsidP="00966BAE">
      <w:pPr>
        <w:ind w:left="840" w:right="3456"/>
        <w:rPr>
          <w:rFonts w:ascii="Cambria" w:eastAsia="Calibri" w:hAnsi="Cambria" w:cs="Calibri"/>
          <w:sz w:val="22"/>
          <w:szCs w:val="22"/>
        </w:rPr>
      </w:pPr>
      <w:r w:rsidRPr="008770A2">
        <w:rPr>
          <w:rFonts w:ascii="Cambria" w:eastAsia="Calibri" w:hAnsi="Cambria" w:cs="Calibri"/>
          <w:spacing w:val="-1"/>
          <w:sz w:val="22"/>
          <w:szCs w:val="22"/>
        </w:rPr>
        <w:t>N</w:t>
      </w:r>
      <w:r w:rsidRPr="008770A2">
        <w:rPr>
          <w:rFonts w:ascii="Cambria" w:eastAsia="Calibri" w:hAnsi="Cambria" w:cs="Calibri"/>
          <w:spacing w:val="1"/>
          <w:sz w:val="22"/>
          <w:szCs w:val="22"/>
        </w:rPr>
        <w:t>o</w:t>
      </w:r>
      <w:r w:rsidRPr="008770A2">
        <w:rPr>
          <w:rFonts w:ascii="Cambria" w:eastAsia="Calibri" w:hAnsi="Cambria" w:cs="Calibri"/>
          <w:sz w:val="22"/>
          <w:szCs w:val="22"/>
        </w:rPr>
        <w:t>r</w:t>
      </w:r>
      <w:r w:rsidRPr="008770A2">
        <w:rPr>
          <w:rFonts w:ascii="Cambria" w:eastAsia="Calibri" w:hAnsi="Cambria" w:cs="Calibri"/>
          <w:spacing w:val="1"/>
          <w:sz w:val="22"/>
          <w:szCs w:val="22"/>
        </w:rPr>
        <w:t>t</w:t>
      </w:r>
      <w:r w:rsidRPr="008770A2">
        <w:rPr>
          <w:rFonts w:ascii="Cambria" w:eastAsia="Calibri" w:hAnsi="Cambria" w:cs="Calibri"/>
          <w:sz w:val="22"/>
          <w:szCs w:val="22"/>
        </w:rPr>
        <w:t>h Ca</w:t>
      </w:r>
      <w:r w:rsidRPr="008770A2">
        <w:rPr>
          <w:rFonts w:ascii="Cambria" w:eastAsia="Calibri" w:hAnsi="Cambria" w:cs="Calibri"/>
          <w:spacing w:val="-3"/>
          <w:sz w:val="22"/>
          <w:szCs w:val="22"/>
        </w:rPr>
        <w:t>r</w:t>
      </w:r>
      <w:r w:rsidRPr="008770A2">
        <w:rPr>
          <w:rFonts w:ascii="Cambria" w:eastAsia="Calibri" w:hAnsi="Cambria" w:cs="Calibri"/>
          <w:spacing w:val="1"/>
          <w:sz w:val="22"/>
          <w:szCs w:val="22"/>
        </w:rPr>
        <w:t>o</w:t>
      </w:r>
      <w:r w:rsidRPr="008770A2">
        <w:rPr>
          <w:rFonts w:ascii="Cambria" w:eastAsia="Calibri" w:hAnsi="Cambria" w:cs="Calibri"/>
          <w:sz w:val="22"/>
          <w:szCs w:val="22"/>
        </w:rPr>
        <w:t>li</w:t>
      </w:r>
      <w:r w:rsidRPr="008770A2">
        <w:rPr>
          <w:rFonts w:ascii="Cambria" w:eastAsia="Calibri" w:hAnsi="Cambria" w:cs="Calibri"/>
          <w:spacing w:val="-1"/>
          <w:sz w:val="22"/>
          <w:szCs w:val="22"/>
        </w:rPr>
        <w:t>n</w:t>
      </w:r>
      <w:r w:rsidRPr="008770A2">
        <w:rPr>
          <w:rFonts w:ascii="Cambria" w:eastAsia="Calibri" w:hAnsi="Cambria" w:cs="Calibri"/>
          <w:sz w:val="22"/>
          <w:szCs w:val="22"/>
        </w:rPr>
        <w:t>a</w:t>
      </w:r>
      <w:r w:rsidRPr="008770A2">
        <w:rPr>
          <w:rFonts w:ascii="Cambria" w:eastAsia="Calibri" w:hAnsi="Cambria" w:cs="Calibri"/>
          <w:spacing w:val="-2"/>
          <w:sz w:val="22"/>
          <w:szCs w:val="22"/>
        </w:rPr>
        <w:t xml:space="preserve"> </w:t>
      </w:r>
      <w:r w:rsidRPr="008770A2">
        <w:rPr>
          <w:rFonts w:ascii="Cambria" w:eastAsia="Calibri" w:hAnsi="Cambria" w:cs="Calibri"/>
          <w:spacing w:val="1"/>
          <w:sz w:val="22"/>
          <w:szCs w:val="22"/>
        </w:rPr>
        <w:t>De</w:t>
      </w:r>
      <w:r w:rsidRPr="008770A2">
        <w:rPr>
          <w:rFonts w:ascii="Cambria" w:eastAsia="Calibri" w:hAnsi="Cambria" w:cs="Calibri"/>
          <w:spacing w:val="-1"/>
          <w:sz w:val="22"/>
          <w:szCs w:val="22"/>
        </w:rPr>
        <w:t>p</w:t>
      </w:r>
      <w:r w:rsidRPr="008770A2">
        <w:rPr>
          <w:rFonts w:ascii="Cambria" w:eastAsia="Calibri" w:hAnsi="Cambria" w:cs="Calibri"/>
          <w:sz w:val="22"/>
          <w:szCs w:val="22"/>
        </w:rPr>
        <w:t>ar</w:t>
      </w:r>
      <w:r w:rsidRPr="008770A2">
        <w:rPr>
          <w:rFonts w:ascii="Cambria" w:eastAsia="Calibri" w:hAnsi="Cambria" w:cs="Calibri"/>
          <w:spacing w:val="-2"/>
          <w:sz w:val="22"/>
          <w:szCs w:val="22"/>
        </w:rPr>
        <w:t>t</w:t>
      </w:r>
      <w:r w:rsidRPr="008770A2">
        <w:rPr>
          <w:rFonts w:ascii="Cambria" w:eastAsia="Calibri" w:hAnsi="Cambria" w:cs="Calibri"/>
          <w:spacing w:val="1"/>
          <w:sz w:val="22"/>
          <w:szCs w:val="22"/>
        </w:rPr>
        <w:t>me</w:t>
      </w:r>
      <w:r w:rsidRPr="008770A2">
        <w:rPr>
          <w:rFonts w:ascii="Cambria" w:eastAsia="Calibri" w:hAnsi="Cambria" w:cs="Calibri"/>
          <w:spacing w:val="-1"/>
          <w:sz w:val="22"/>
          <w:szCs w:val="22"/>
        </w:rPr>
        <w:t>n</w:t>
      </w:r>
      <w:r w:rsidRPr="008770A2">
        <w:rPr>
          <w:rFonts w:ascii="Cambria" w:eastAsia="Calibri" w:hAnsi="Cambria" w:cs="Calibri"/>
          <w:sz w:val="22"/>
          <w:szCs w:val="22"/>
        </w:rPr>
        <w:t>t</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o</w:t>
      </w:r>
      <w:r w:rsidRPr="008770A2">
        <w:rPr>
          <w:rFonts w:ascii="Cambria" w:eastAsia="Calibri" w:hAnsi="Cambria" w:cs="Calibri"/>
          <w:sz w:val="22"/>
          <w:szCs w:val="22"/>
        </w:rPr>
        <w:t>f</w:t>
      </w:r>
      <w:r w:rsidRPr="008770A2">
        <w:rPr>
          <w:rFonts w:ascii="Cambria" w:eastAsia="Calibri" w:hAnsi="Cambria" w:cs="Calibri"/>
          <w:spacing w:val="-2"/>
          <w:sz w:val="22"/>
          <w:szCs w:val="22"/>
        </w:rPr>
        <w:t xml:space="preserve"> </w:t>
      </w:r>
      <w:r w:rsidRPr="008770A2">
        <w:rPr>
          <w:rFonts w:ascii="Cambria" w:eastAsia="Calibri" w:hAnsi="Cambria" w:cs="Calibri"/>
          <w:spacing w:val="1"/>
          <w:sz w:val="22"/>
          <w:szCs w:val="22"/>
        </w:rPr>
        <w:t>P</w:t>
      </w:r>
      <w:r w:rsidRPr="008770A2">
        <w:rPr>
          <w:rFonts w:ascii="Cambria" w:eastAsia="Calibri" w:hAnsi="Cambria" w:cs="Calibri"/>
          <w:spacing w:val="-1"/>
          <w:sz w:val="22"/>
          <w:szCs w:val="22"/>
        </w:rPr>
        <w:t>ub</w:t>
      </w:r>
      <w:r w:rsidRPr="008770A2">
        <w:rPr>
          <w:rFonts w:ascii="Cambria" w:eastAsia="Calibri" w:hAnsi="Cambria" w:cs="Calibri"/>
          <w:sz w:val="22"/>
          <w:szCs w:val="22"/>
        </w:rPr>
        <w:t>lic I</w:t>
      </w:r>
      <w:r w:rsidRPr="008770A2">
        <w:rPr>
          <w:rFonts w:ascii="Cambria" w:eastAsia="Calibri" w:hAnsi="Cambria" w:cs="Calibri"/>
          <w:spacing w:val="-1"/>
          <w:sz w:val="22"/>
          <w:szCs w:val="22"/>
        </w:rPr>
        <w:t>n</w:t>
      </w:r>
      <w:r w:rsidRPr="008770A2">
        <w:rPr>
          <w:rFonts w:ascii="Cambria" w:eastAsia="Calibri" w:hAnsi="Cambria" w:cs="Calibri"/>
          <w:sz w:val="22"/>
          <w:szCs w:val="22"/>
        </w:rPr>
        <w:t>str</w:t>
      </w:r>
      <w:r w:rsidRPr="008770A2">
        <w:rPr>
          <w:rFonts w:ascii="Cambria" w:eastAsia="Calibri" w:hAnsi="Cambria" w:cs="Calibri"/>
          <w:spacing w:val="-1"/>
          <w:sz w:val="22"/>
          <w:szCs w:val="22"/>
        </w:rPr>
        <w:t>u</w:t>
      </w:r>
      <w:r w:rsidRPr="008770A2">
        <w:rPr>
          <w:rFonts w:ascii="Cambria" w:eastAsia="Calibri" w:hAnsi="Cambria" w:cs="Calibri"/>
          <w:spacing w:val="-2"/>
          <w:sz w:val="22"/>
          <w:szCs w:val="22"/>
        </w:rPr>
        <w:t>c</w:t>
      </w:r>
      <w:r w:rsidRPr="008770A2">
        <w:rPr>
          <w:rFonts w:ascii="Cambria" w:eastAsia="Calibri" w:hAnsi="Cambria" w:cs="Calibri"/>
          <w:sz w:val="22"/>
          <w:szCs w:val="22"/>
        </w:rPr>
        <w:t>ti</w:t>
      </w:r>
      <w:r w:rsidRPr="008770A2">
        <w:rPr>
          <w:rFonts w:ascii="Cambria" w:eastAsia="Calibri" w:hAnsi="Cambria" w:cs="Calibri"/>
          <w:spacing w:val="1"/>
          <w:sz w:val="22"/>
          <w:szCs w:val="22"/>
        </w:rPr>
        <w:t>o</w:t>
      </w:r>
      <w:r w:rsidRPr="008770A2">
        <w:rPr>
          <w:rFonts w:ascii="Cambria" w:eastAsia="Calibri" w:hAnsi="Cambria" w:cs="Calibri"/>
          <w:sz w:val="22"/>
          <w:szCs w:val="22"/>
        </w:rPr>
        <w:t xml:space="preserve">n </w:t>
      </w:r>
    </w:p>
    <w:p w14:paraId="2040B29D" w14:textId="77777777" w:rsidR="00966BAE" w:rsidRPr="008770A2" w:rsidRDefault="00966BAE" w:rsidP="00966BAE">
      <w:pPr>
        <w:ind w:left="840" w:right="4192"/>
        <w:rPr>
          <w:rFonts w:ascii="Cambria" w:eastAsia="Calibri" w:hAnsi="Cambria" w:cs="Calibri"/>
          <w:sz w:val="22"/>
          <w:szCs w:val="22"/>
        </w:rPr>
      </w:pPr>
      <w:r w:rsidRPr="008770A2">
        <w:rPr>
          <w:rFonts w:ascii="Cambria" w:eastAsia="Calibri" w:hAnsi="Cambria" w:cs="Calibri"/>
          <w:spacing w:val="1"/>
          <w:sz w:val="22"/>
          <w:szCs w:val="22"/>
        </w:rPr>
        <w:t>M</w:t>
      </w:r>
      <w:r w:rsidRPr="008770A2">
        <w:rPr>
          <w:rFonts w:ascii="Cambria" w:eastAsia="Calibri" w:hAnsi="Cambria" w:cs="Calibri"/>
          <w:sz w:val="22"/>
          <w:szCs w:val="22"/>
        </w:rPr>
        <w:t xml:space="preserve">ail </w:t>
      </w:r>
      <w:r w:rsidRPr="008770A2">
        <w:rPr>
          <w:rFonts w:ascii="Cambria" w:eastAsia="Calibri" w:hAnsi="Cambria" w:cs="Calibri"/>
          <w:spacing w:val="-1"/>
          <w:sz w:val="22"/>
          <w:szCs w:val="22"/>
        </w:rPr>
        <w:t>S</w:t>
      </w:r>
      <w:r w:rsidRPr="008770A2">
        <w:rPr>
          <w:rFonts w:ascii="Cambria" w:eastAsia="Calibri" w:hAnsi="Cambria" w:cs="Calibri"/>
          <w:spacing w:val="1"/>
          <w:sz w:val="22"/>
          <w:szCs w:val="22"/>
        </w:rPr>
        <w:t>e</w:t>
      </w:r>
      <w:r w:rsidRPr="008770A2">
        <w:rPr>
          <w:rFonts w:ascii="Cambria" w:eastAsia="Calibri" w:hAnsi="Cambria" w:cs="Calibri"/>
          <w:spacing w:val="-3"/>
          <w:sz w:val="22"/>
          <w:szCs w:val="22"/>
        </w:rPr>
        <w:t>r</w:t>
      </w:r>
      <w:r w:rsidRPr="008770A2">
        <w:rPr>
          <w:rFonts w:ascii="Cambria" w:eastAsia="Calibri" w:hAnsi="Cambria" w:cs="Calibri"/>
          <w:spacing w:val="1"/>
          <w:sz w:val="22"/>
          <w:szCs w:val="22"/>
        </w:rPr>
        <w:t>v</w:t>
      </w:r>
      <w:r w:rsidRPr="008770A2">
        <w:rPr>
          <w:rFonts w:ascii="Cambria" w:eastAsia="Calibri" w:hAnsi="Cambria" w:cs="Calibri"/>
          <w:sz w:val="22"/>
          <w:szCs w:val="22"/>
        </w:rPr>
        <w:t>ice</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C</w:t>
      </w:r>
      <w:r w:rsidRPr="008770A2">
        <w:rPr>
          <w:rFonts w:ascii="Cambria" w:eastAsia="Calibri" w:hAnsi="Cambria" w:cs="Calibri"/>
          <w:spacing w:val="1"/>
          <w:sz w:val="22"/>
          <w:szCs w:val="22"/>
        </w:rPr>
        <w:t>e</w:t>
      </w:r>
      <w:r w:rsidRPr="008770A2">
        <w:rPr>
          <w:rFonts w:ascii="Cambria" w:eastAsia="Calibri" w:hAnsi="Cambria" w:cs="Calibri"/>
          <w:spacing w:val="-1"/>
          <w:sz w:val="22"/>
          <w:szCs w:val="22"/>
        </w:rPr>
        <w:t>n</w:t>
      </w:r>
      <w:r w:rsidRPr="008770A2">
        <w:rPr>
          <w:rFonts w:ascii="Cambria" w:eastAsia="Calibri" w:hAnsi="Cambria" w:cs="Calibri"/>
          <w:spacing w:val="-2"/>
          <w:sz w:val="22"/>
          <w:szCs w:val="22"/>
        </w:rPr>
        <w:t>t</w:t>
      </w:r>
      <w:r w:rsidRPr="008770A2">
        <w:rPr>
          <w:rFonts w:ascii="Cambria" w:eastAsia="Calibri" w:hAnsi="Cambria" w:cs="Calibri"/>
          <w:spacing w:val="1"/>
          <w:sz w:val="22"/>
          <w:szCs w:val="22"/>
        </w:rPr>
        <w:t>e</w:t>
      </w:r>
      <w:r w:rsidRPr="008770A2">
        <w:rPr>
          <w:rFonts w:ascii="Cambria" w:eastAsia="Calibri" w:hAnsi="Cambria" w:cs="Calibri"/>
          <w:sz w:val="22"/>
          <w:szCs w:val="22"/>
        </w:rPr>
        <w:t>r</w:t>
      </w:r>
      <w:r w:rsidRPr="008770A2">
        <w:rPr>
          <w:rFonts w:ascii="Cambria" w:eastAsia="Calibri" w:hAnsi="Cambria" w:cs="Calibri"/>
          <w:spacing w:val="-2"/>
          <w:sz w:val="22"/>
          <w:szCs w:val="22"/>
        </w:rPr>
        <w:t xml:space="preserve"> </w:t>
      </w:r>
      <w:r w:rsidRPr="008770A2">
        <w:rPr>
          <w:rFonts w:ascii="Cambria" w:eastAsia="Calibri" w:hAnsi="Cambria" w:cs="Calibri"/>
          <w:spacing w:val="1"/>
          <w:sz w:val="22"/>
          <w:szCs w:val="22"/>
        </w:rPr>
        <w:t>6</w:t>
      </w:r>
      <w:r w:rsidRPr="008770A2">
        <w:rPr>
          <w:rFonts w:ascii="Cambria" w:eastAsia="Calibri" w:hAnsi="Cambria" w:cs="Calibri"/>
          <w:spacing w:val="-2"/>
          <w:sz w:val="22"/>
          <w:szCs w:val="22"/>
        </w:rPr>
        <w:t>3</w:t>
      </w:r>
      <w:r w:rsidRPr="008770A2">
        <w:rPr>
          <w:rFonts w:ascii="Cambria" w:eastAsia="Calibri" w:hAnsi="Cambria" w:cs="Calibri"/>
          <w:spacing w:val="1"/>
          <w:sz w:val="22"/>
          <w:szCs w:val="22"/>
        </w:rPr>
        <w:t>0</w:t>
      </w:r>
      <w:r w:rsidRPr="008770A2">
        <w:rPr>
          <w:rFonts w:ascii="Cambria" w:eastAsia="Calibri" w:hAnsi="Cambria" w:cs="Calibri"/>
          <w:sz w:val="22"/>
          <w:szCs w:val="22"/>
        </w:rPr>
        <w:t>7</w:t>
      </w:r>
    </w:p>
    <w:p w14:paraId="6D10E269" w14:textId="77777777" w:rsidR="00966BAE" w:rsidRPr="008770A2" w:rsidRDefault="00966BAE" w:rsidP="00966BAE">
      <w:pPr>
        <w:ind w:left="840" w:right="-20"/>
        <w:rPr>
          <w:rFonts w:ascii="Cambria" w:eastAsia="Calibri" w:hAnsi="Cambria" w:cs="Calibri"/>
          <w:sz w:val="22"/>
          <w:szCs w:val="22"/>
        </w:rPr>
      </w:pPr>
      <w:r w:rsidRPr="008770A2">
        <w:rPr>
          <w:rFonts w:ascii="Cambria" w:eastAsia="Calibri" w:hAnsi="Cambria" w:cs="Calibri"/>
          <w:sz w:val="22"/>
          <w:szCs w:val="22"/>
        </w:rPr>
        <w:t>Ralei</w:t>
      </w:r>
      <w:r w:rsidRPr="008770A2">
        <w:rPr>
          <w:rFonts w:ascii="Cambria" w:eastAsia="Calibri" w:hAnsi="Cambria" w:cs="Calibri"/>
          <w:spacing w:val="-1"/>
          <w:sz w:val="22"/>
          <w:szCs w:val="22"/>
        </w:rPr>
        <w:t>gh</w:t>
      </w:r>
      <w:r w:rsidRPr="008770A2">
        <w:rPr>
          <w:rFonts w:ascii="Cambria" w:eastAsia="Calibri" w:hAnsi="Cambria" w:cs="Calibri"/>
          <w:sz w:val="22"/>
          <w:szCs w:val="22"/>
        </w:rPr>
        <w:t>,</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N</w:t>
      </w:r>
      <w:r w:rsidRPr="008770A2">
        <w:rPr>
          <w:rFonts w:ascii="Cambria" w:eastAsia="Calibri" w:hAnsi="Cambria" w:cs="Calibri"/>
          <w:sz w:val="22"/>
          <w:szCs w:val="22"/>
        </w:rPr>
        <w:t xml:space="preserve">C </w:t>
      </w:r>
      <w:r w:rsidRPr="008770A2">
        <w:rPr>
          <w:rFonts w:ascii="Cambria" w:eastAsia="Calibri" w:hAnsi="Cambria" w:cs="Calibri"/>
          <w:spacing w:val="-2"/>
          <w:sz w:val="22"/>
          <w:szCs w:val="22"/>
        </w:rPr>
        <w:t>27</w:t>
      </w:r>
      <w:r w:rsidRPr="008770A2">
        <w:rPr>
          <w:rFonts w:ascii="Cambria" w:eastAsia="Calibri" w:hAnsi="Cambria" w:cs="Calibri"/>
          <w:spacing w:val="1"/>
          <w:sz w:val="22"/>
          <w:szCs w:val="22"/>
        </w:rPr>
        <w:t>6</w:t>
      </w:r>
      <w:r w:rsidRPr="008770A2">
        <w:rPr>
          <w:rFonts w:ascii="Cambria" w:eastAsia="Calibri" w:hAnsi="Cambria" w:cs="Calibri"/>
          <w:spacing w:val="-2"/>
          <w:sz w:val="22"/>
          <w:szCs w:val="22"/>
        </w:rPr>
        <w:t>9</w:t>
      </w:r>
      <w:r w:rsidRPr="008770A2">
        <w:rPr>
          <w:rFonts w:ascii="Cambria" w:eastAsia="Calibri" w:hAnsi="Cambria" w:cs="Calibri"/>
          <w:sz w:val="22"/>
          <w:szCs w:val="22"/>
        </w:rPr>
        <w:t>9</w:t>
      </w:r>
    </w:p>
    <w:p w14:paraId="6D4A36E0" w14:textId="77777777" w:rsidR="005616B7" w:rsidRPr="008770A2" w:rsidRDefault="005616B7" w:rsidP="005616B7">
      <w:pPr>
        <w:spacing w:before="9" w:line="260" w:lineRule="exact"/>
        <w:rPr>
          <w:rFonts w:ascii="Cambria" w:hAnsi="Cambria"/>
          <w:sz w:val="22"/>
          <w:szCs w:val="22"/>
        </w:rPr>
      </w:pPr>
    </w:p>
    <w:p w14:paraId="2E3C3063" w14:textId="4C40FA34" w:rsidR="00A36A58" w:rsidRPr="000B180B" w:rsidRDefault="005616B7" w:rsidP="008770A2">
      <w:pPr>
        <w:spacing w:line="259" w:lineRule="auto"/>
        <w:ind w:right="313"/>
        <w:rPr>
          <w:rFonts w:ascii="Cambria" w:eastAsia="Calibri" w:hAnsi="Cambria" w:cs="Calibri"/>
          <w:sz w:val="22"/>
          <w:szCs w:val="22"/>
        </w:rPr>
      </w:pPr>
      <w:r w:rsidRPr="008770A2">
        <w:rPr>
          <w:rFonts w:ascii="Cambria" w:eastAsia="Calibri" w:hAnsi="Cambria" w:cs="Calibri"/>
          <w:sz w:val="22"/>
          <w:szCs w:val="22"/>
        </w:rPr>
        <w:t>Wit</w:t>
      </w:r>
      <w:r w:rsidRPr="008770A2">
        <w:rPr>
          <w:rFonts w:ascii="Cambria" w:eastAsia="Calibri" w:hAnsi="Cambria" w:cs="Calibri"/>
          <w:spacing w:val="-1"/>
          <w:sz w:val="22"/>
          <w:szCs w:val="22"/>
        </w:rPr>
        <w:t>h</w:t>
      </w:r>
      <w:r w:rsidRPr="008770A2">
        <w:rPr>
          <w:rFonts w:ascii="Cambria" w:eastAsia="Calibri" w:hAnsi="Cambria" w:cs="Calibri"/>
          <w:sz w:val="22"/>
          <w:szCs w:val="22"/>
        </w:rPr>
        <w:t xml:space="preserve">in </w:t>
      </w:r>
      <w:r w:rsidRPr="008770A2">
        <w:rPr>
          <w:rFonts w:ascii="Cambria" w:eastAsia="Calibri" w:hAnsi="Cambria" w:cs="Calibri"/>
          <w:spacing w:val="-2"/>
          <w:sz w:val="22"/>
          <w:szCs w:val="22"/>
        </w:rPr>
        <w:t>3</w:t>
      </w:r>
      <w:r w:rsidRPr="008770A2">
        <w:rPr>
          <w:rFonts w:ascii="Cambria" w:eastAsia="Calibri" w:hAnsi="Cambria" w:cs="Calibri"/>
          <w:sz w:val="22"/>
          <w:szCs w:val="22"/>
        </w:rPr>
        <w:t>0</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d</w:t>
      </w:r>
      <w:r w:rsidRPr="008770A2">
        <w:rPr>
          <w:rFonts w:ascii="Cambria" w:eastAsia="Calibri" w:hAnsi="Cambria" w:cs="Calibri"/>
          <w:sz w:val="22"/>
          <w:szCs w:val="22"/>
        </w:rPr>
        <w:t>a</w:t>
      </w:r>
      <w:r w:rsidRPr="008770A2">
        <w:rPr>
          <w:rFonts w:ascii="Cambria" w:eastAsia="Calibri" w:hAnsi="Cambria" w:cs="Calibri"/>
          <w:spacing w:val="-2"/>
          <w:sz w:val="22"/>
          <w:szCs w:val="22"/>
        </w:rPr>
        <w:t>y</w:t>
      </w:r>
      <w:r w:rsidRPr="008770A2">
        <w:rPr>
          <w:rFonts w:ascii="Cambria" w:eastAsia="Calibri" w:hAnsi="Cambria" w:cs="Calibri"/>
          <w:sz w:val="22"/>
          <w:szCs w:val="22"/>
        </w:rPr>
        <w:t>s</w:t>
      </w:r>
      <w:r w:rsidRPr="008770A2">
        <w:rPr>
          <w:rFonts w:ascii="Cambria" w:eastAsia="Calibri" w:hAnsi="Cambria" w:cs="Calibri"/>
          <w:spacing w:val="1"/>
          <w:sz w:val="22"/>
          <w:szCs w:val="22"/>
        </w:rPr>
        <w:t xml:space="preserve"> o</w:t>
      </w:r>
      <w:r w:rsidRPr="008770A2">
        <w:rPr>
          <w:rFonts w:ascii="Cambria" w:eastAsia="Calibri" w:hAnsi="Cambria" w:cs="Calibri"/>
          <w:sz w:val="22"/>
          <w:szCs w:val="22"/>
        </w:rPr>
        <w:t>f</w:t>
      </w:r>
      <w:r w:rsidRPr="008770A2">
        <w:rPr>
          <w:rFonts w:ascii="Cambria" w:eastAsia="Calibri" w:hAnsi="Cambria" w:cs="Calibri"/>
          <w:spacing w:val="-2"/>
          <w:sz w:val="22"/>
          <w:szCs w:val="22"/>
        </w:rPr>
        <w:t xml:space="preserve"> </w:t>
      </w:r>
      <w:r w:rsidRPr="008770A2">
        <w:rPr>
          <w:rFonts w:ascii="Cambria" w:eastAsia="Calibri" w:hAnsi="Cambria" w:cs="Calibri"/>
          <w:sz w:val="22"/>
          <w:szCs w:val="22"/>
        </w:rPr>
        <w:t>r</w:t>
      </w:r>
      <w:r w:rsidRPr="008770A2">
        <w:rPr>
          <w:rFonts w:ascii="Cambria" w:eastAsia="Calibri" w:hAnsi="Cambria" w:cs="Calibri"/>
          <w:spacing w:val="1"/>
          <w:sz w:val="22"/>
          <w:szCs w:val="22"/>
        </w:rPr>
        <w:t>e</w:t>
      </w:r>
      <w:r w:rsidRPr="008770A2">
        <w:rPr>
          <w:rFonts w:ascii="Cambria" w:eastAsia="Calibri" w:hAnsi="Cambria" w:cs="Calibri"/>
          <w:spacing w:val="-2"/>
          <w:sz w:val="22"/>
          <w:szCs w:val="22"/>
        </w:rPr>
        <w:t>c</w:t>
      </w:r>
      <w:r w:rsidRPr="008770A2">
        <w:rPr>
          <w:rFonts w:ascii="Cambria" w:eastAsia="Calibri" w:hAnsi="Cambria" w:cs="Calibri"/>
          <w:spacing w:val="1"/>
          <w:sz w:val="22"/>
          <w:szCs w:val="22"/>
        </w:rPr>
        <w:t>e</w:t>
      </w:r>
      <w:r w:rsidRPr="008770A2">
        <w:rPr>
          <w:rFonts w:ascii="Cambria" w:eastAsia="Calibri" w:hAnsi="Cambria" w:cs="Calibri"/>
          <w:sz w:val="22"/>
          <w:szCs w:val="22"/>
        </w:rPr>
        <w:t>i</w:t>
      </w:r>
      <w:r w:rsidRPr="008770A2">
        <w:rPr>
          <w:rFonts w:ascii="Cambria" w:eastAsia="Calibri" w:hAnsi="Cambria" w:cs="Calibri"/>
          <w:spacing w:val="1"/>
          <w:sz w:val="22"/>
          <w:szCs w:val="22"/>
        </w:rPr>
        <w:t>v</w:t>
      </w:r>
      <w:r w:rsidRPr="008770A2">
        <w:rPr>
          <w:rFonts w:ascii="Cambria" w:eastAsia="Calibri" w:hAnsi="Cambria" w:cs="Calibri"/>
          <w:sz w:val="22"/>
          <w:szCs w:val="22"/>
        </w:rPr>
        <w:t>i</w:t>
      </w:r>
      <w:r w:rsidRPr="008770A2">
        <w:rPr>
          <w:rFonts w:ascii="Cambria" w:eastAsia="Calibri" w:hAnsi="Cambria" w:cs="Calibri"/>
          <w:spacing w:val="-1"/>
          <w:sz w:val="22"/>
          <w:szCs w:val="22"/>
        </w:rPr>
        <w:t>n</w:t>
      </w:r>
      <w:r w:rsidRPr="008770A2">
        <w:rPr>
          <w:rFonts w:ascii="Cambria" w:eastAsia="Calibri" w:hAnsi="Cambria" w:cs="Calibri"/>
          <w:sz w:val="22"/>
          <w:szCs w:val="22"/>
        </w:rPr>
        <w:t>g</w:t>
      </w:r>
      <w:r w:rsidRPr="008770A2">
        <w:rPr>
          <w:rFonts w:ascii="Cambria" w:eastAsia="Calibri" w:hAnsi="Cambria" w:cs="Calibri"/>
          <w:spacing w:val="-2"/>
          <w:sz w:val="22"/>
          <w:szCs w:val="22"/>
        </w:rPr>
        <w:t xml:space="preserve"> </w:t>
      </w:r>
      <w:r w:rsidRPr="008770A2">
        <w:rPr>
          <w:rFonts w:ascii="Cambria" w:eastAsia="Calibri" w:hAnsi="Cambria" w:cs="Calibri"/>
          <w:sz w:val="22"/>
          <w:szCs w:val="22"/>
        </w:rPr>
        <w:t>t</w:t>
      </w:r>
      <w:r w:rsidRPr="008770A2">
        <w:rPr>
          <w:rFonts w:ascii="Cambria" w:eastAsia="Calibri" w:hAnsi="Cambria" w:cs="Calibri"/>
          <w:spacing w:val="-1"/>
          <w:sz w:val="22"/>
          <w:szCs w:val="22"/>
        </w:rPr>
        <w:t>h</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h</w:t>
      </w:r>
      <w:r w:rsidRPr="008770A2">
        <w:rPr>
          <w:rFonts w:ascii="Cambria" w:eastAsia="Calibri" w:hAnsi="Cambria" w:cs="Calibri"/>
          <w:spacing w:val="1"/>
          <w:sz w:val="22"/>
          <w:szCs w:val="22"/>
        </w:rPr>
        <w:t>e</w:t>
      </w:r>
      <w:r w:rsidRPr="008770A2">
        <w:rPr>
          <w:rFonts w:ascii="Cambria" w:eastAsia="Calibri" w:hAnsi="Cambria" w:cs="Calibri"/>
          <w:sz w:val="22"/>
          <w:szCs w:val="22"/>
        </w:rPr>
        <w:t>ari</w:t>
      </w:r>
      <w:r w:rsidRPr="008770A2">
        <w:rPr>
          <w:rFonts w:ascii="Cambria" w:eastAsia="Calibri" w:hAnsi="Cambria" w:cs="Calibri"/>
          <w:spacing w:val="-1"/>
          <w:sz w:val="22"/>
          <w:szCs w:val="22"/>
        </w:rPr>
        <w:t>n</w:t>
      </w:r>
      <w:r w:rsidRPr="008770A2">
        <w:rPr>
          <w:rFonts w:ascii="Cambria" w:eastAsia="Calibri" w:hAnsi="Cambria" w:cs="Calibri"/>
          <w:sz w:val="22"/>
          <w:szCs w:val="22"/>
        </w:rPr>
        <w:t xml:space="preserve">g </w:t>
      </w:r>
      <w:r w:rsidRPr="008770A2">
        <w:rPr>
          <w:rFonts w:ascii="Cambria" w:eastAsia="Calibri" w:hAnsi="Cambria" w:cs="Calibri"/>
          <w:spacing w:val="-3"/>
          <w:sz w:val="22"/>
          <w:szCs w:val="22"/>
        </w:rPr>
        <w:t>r</w:t>
      </w:r>
      <w:r w:rsidRPr="008770A2">
        <w:rPr>
          <w:rFonts w:ascii="Cambria" w:eastAsia="Calibri" w:hAnsi="Cambria" w:cs="Calibri"/>
          <w:spacing w:val="1"/>
          <w:sz w:val="22"/>
          <w:szCs w:val="22"/>
        </w:rPr>
        <w:t>e</w:t>
      </w:r>
      <w:r w:rsidRPr="008770A2">
        <w:rPr>
          <w:rFonts w:ascii="Cambria" w:eastAsia="Calibri" w:hAnsi="Cambria" w:cs="Calibri"/>
          <w:spacing w:val="-1"/>
          <w:sz w:val="22"/>
          <w:szCs w:val="22"/>
        </w:rPr>
        <w:t>qu</w:t>
      </w:r>
      <w:r w:rsidRPr="008770A2">
        <w:rPr>
          <w:rFonts w:ascii="Cambria" w:eastAsia="Calibri" w:hAnsi="Cambria" w:cs="Calibri"/>
          <w:spacing w:val="1"/>
          <w:sz w:val="22"/>
          <w:szCs w:val="22"/>
        </w:rPr>
        <w:t>e</w:t>
      </w:r>
      <w:r w:rsidRPr="008770A2">
        <w:rPr>
          <w:rFonts w:ascii="Cambria" w:eastAsia="Calibri" w:hAnsi="Cambria" w:cs="Calibri"/>
          <w:sz w:val="22"/>
          <w:szCs w:val="22"/>
        </w:rPr>
        <w:t>st,</w:t>
      </w:r>
      <w:r w:rsidRPr="008770A2">
        <w:rPr>
          <w:rFonts w:ascii="Cambria" w:eastAsia="Calibri" w:hAnsi="Cambria" w:cs="Calibri"/>
          <w:spacing w:val="-2"/>
          <w:sz w:val="22"/>
          <w:szCs w:val="22"/>
        </w:rPr>
        <w:t xml:space="preserve"> </w:t>
      </w:r>
      <w:r w:rsidR="00155F6D" w:rsidRPr="008770A2">
        <w:rPr>
          <w:rFonts w:ascii="Cambria" w:eastAsia="Calibri" w:hAnsi="Cambria" w:cs="Calibri"/>
          <w:spacing w:val="-1"/>
          <w:sz w:val="22"/>
          <w:szCs w:val="22"/>
        </w:rPr>
        <w:t>DPI</w:t>
      </w:r>
      <w:r w:rsidRPr="008770A2">
        <w:rPr>
          <w:rFonts w:ascii="Cambria" w:eastAsia="Calibri" w:hAnsi="Cambria" w:cs="Calibri"/>
          <w:sz w:val="22"/>
          <w:szCs w:val="22"/>
        </w:rPr>
        <w:t xml:space="preserve"> </w:t>
      </w:r>
      <w:r w:rsidRPr="008770A2">
        <w:rPr>
          <w:rFonts w:ascii="Cambria" w:eastAsia="Calibri" w:hAnsi="Cambria" w:cs="Calibri"/>
          <w:spacing w:val="1"/>
          <w:sz w:val="22"/>
          <w:szCs w:val="22"/>
        </w:rPr>
        <w:t>w</w:t>
      </w:r>
      <w:r w:rsidRPr="008770A2">
        <w:rPr>
          <w:rFonts w:ascii="Cambria" w:eastAsia="Calibri" w:hAnsi="Cambria" w:cs="Calibri"/>
          <w:sz w:val="22"/>
          <w:szCs w:val="22"/>
        </w:rPr>
        <w:t xml:space="preserve">ill </w:t>
      </w:r>
      <w:r w:rsidRPr="008770A2">
        <w:rPr>
          <w:rFonts w:ascii="Cambria" w:eastAsia="Calibri" w:hAnsi="Cambria" w:cs="Calibri"/>
          <w:spacing w:val="-1"/>
          <w:sz w:val="22"/>
          <w:szCs w:val="22"/>
        </w:rPr>
        <w:t>h</w:t>
      </w:r>
      <w:r w:rsidRPr="008770A2">
        <w:rPr>
          <w:rFonts w:ascii="Cambria" w:eastAsia="Calibri" w:hAnsi="Cambria" w:cs="Calibri"/>
          <w:spacing w:val="1"/>
          <w:sz w:val="22"/>
          <w:szCs w:val="22"/>
        </w:rPr>
        <w:t>o</w:t>
      </w:r>
      <w:r w:rsidRPr="008770A2">
        <w:rPr>
          <w:rFonts w:ascii="Cambria" w:eastAsia="Calibri" w:hAnsi="Cambria" w:cs="Calibri"/>
          <w:sz w:val="22"/>
          <w:szCs w:val="22"/>
        </w:rPr>
        <w:t>ld a</w:t>
      </w:r>
      <w:r w:rsidRPr="008770A2">
        <w:rPr>
          <w:rFonts w:ascii="Cambria" w:eastAsia="Calibri" w:hAnsi="Cambria" w:cs="Calibri"/>
          <w:spacing w:val="-2"/>
          <w:sz w:val="22"/>
          <w:szCs w:val="22"/>
        </w:rPr>
        <w:t xml:space="preserve"> </w:t>
      </w:r>
      <w:r w:rsidRPr="008770A2">
        <w:rPr>
          <w:rFonts w:ascii="Cambria" w:eastAsia="Calibri" w:hAnsi="Cambria" w:cs="Calibri"/>
          <w:spacing w:val="-1"/>
          <w:sz w:val="22"/>
          <w:szCs w:val="22"/>
        </w:rPr>
        <w:t>h</w:t>
      </w:r>
      <w:r w:rsidRPr="008770A2">
        <w:rPr>
          <w:rFonts w:ascii="Cambria" w:eastAsia="Calibri" w:hAnsi="Cambria" w:cs="Calibri"/>
          <w:spacing w:val="1"/>
          <w:sz w:val="22"/>
          <w:szCs w:val="22"/>
        </w:rPr>
        <w:t>e</w:t>
      </w:r>
      <w:r w:rsidRPr="008770A2">
        <w:rPr>
          <w:rFonts w:ascii="Cambria" w:eastAsia="Calibri" w:hAnsi="Cambria" w:cs="Calibri"/>
          <w:sz w:val="22"/>
          <w:szCs w:val="22"/>
        </w:rPr>
        <w:t>ari</w:t>
      </w:r>
      <w:r w:rsidRPr="008770A2">
        <w:rPr>
          <w:rFonts w:ascii="Cambria" w:eastAsia="Calibri" w:hAnsi="Cambria" w:cs="Calibri"/>
          <w:spacing w:val="-1"/>
          <w:sz w:val="22"/>
          <w:szCs w:val="22"/>
        </w:rPr>
        <w:t>n</w:t>
      </w:r>
      <w:r w:rsidRPr="008770A2">
        <w:rPr>
          <w:rFonts w:ascii="Cambria" w:eastAsia="Calibri" w:hAnsi="Cambria" w:cs="Calibri"/>
          <w:sz w:val="22"/>
          <w:szCs w:val="22"/>
        </w:rPr>
        <w:t>g</w:t>
      </w:r>
      <w:r w:rsidRPr="008770A2">
        <w:rPr>
          <w:rFonts w:ascii="Cambria" w:eastAsia="Calibri" w:hAnsi="Cambria" w:cs="Calibri"/>
          <w:spacing w:val="-2"/>
          <w:sz w:val="22"/>
          <w:szCs w:val="22"/>
        </w:rPr>
        <w:t xml:space="preserve"> </w:t>
      </w:r>
      <w:r w:rsidRPr="008770A2">
        <w:rPr>
          <w:rFonts w:ascii="Cambria" w:eastAsia="Calibri" w:hAnsi="Cambria" w:cs="Calibri"/>
          <w:spacing w:val="1"/>
          <w:sz w:val="22"/>
          <w:szCs w:val="22"/>
        </w:rPr>
        <w:t>o</w:t>
      </w:r>
      <w:r w:rsidRPr="008770A2">
        <w:rPr>
          <w:rFonts w:ascii="Cambria" w:eastAsia="Calibri" w:hAnsi="Cambria" w:cs="Calibri"/>
          <w:sz w:val="22"/>
          <w:szCs w:val="22"/>
        </w:rPr>
        <w:t>n t</w:t>
      </w:r>
      <w:r w:rsidRPr="008770A2">
        <w:rPr>
          <w:rFonts w:ascii="Cambria" w:eastAsia="Calibri" w:hAnsi="Cambria" w:cs="Calibri"/>
          <w:spacing w:val="-1"/>
          <w:sz w:val="22"/>
          <w:szCs w:val="22"/>
        </w:rPr>
        <w:t>h</w:t>
      </w:r>
      <w:r w:rsidRPr="008770A2">
        <w:rPr>
          <w:rFonts w:ascii="Cambria" w:eastAsia="Calibri" w:hAnsi="Cambria" w:cs="Calibri"/>
          <w:sz w:val="22"/>
          <w:szCs w:val="22"/>
        </w:rPr>
        <w:t>e</w:t>
      </w:r>
      <w:r w:rsidRPr="008770A2">
        <w:rPr>
          <w:rFonts w:ascii="Cambria" w:eastAsia="Calibri" w:hAnsi="Cambria" w:cs="Calibri"/>
          <w:spacing w:val="-4"/>
          <w:sz w:val="22"/>
          <w:szCs w:val="22"/>
        </w:rPr>
        <w:t xml:space="preserve"> </w:t>
      </w:r>
      <w:r w:rsidRPr="008770A2">
        <w:rPr>
          <w:rFonts w:ascii="Cambria" w:eastAsia="Calibri" w:hAnsi="Cambria" w:cs="Calibri"/>
          <w:sz w:val="22"/>
          <w:szCs w:val="22"/>
        </w:rPr>
        <w:t>r</w:t>
      </w:r>
      <w:r w:rsidRPr="008770A2">
        <w:rPr>
          <w:rFonts w:ascii="Cambria" w:eastAsia="Calibri" w:hAnsi="Cambria" w:cs="Calibri"/>
          <w:spacing w:val="1"/>
          <w:sz w:val="22"/>
          <w:szCs w:val="22"/>
        </w:rPr>
        <w:t>e</w:t>
      </w:r>
      <w:r w:rsidRPr="008770A2">
        <w:rPr>
          <w:rFonts w:ascii="Cambria" w:eastAsia="Calibri" w:hAnsi="Cambria" w:cs="Calibri"/>
          <w:sz w:val="22"/>
          <w:szCs w:val="22"/>
        </w:rPr>
        <w:t>c</w:t>
      </w:r>
      <w:r w:rsidRPr="008770A2">
        <w:rPr>
          <w:rFonts w:ascii="Cambria" w:eastAsia="Calibri" w:hAnsi="Cambria" w:cs="Calibri"/>
          <w:spacing w:val="1"/>
          <w:sz w:val="22"/>
          <w:szCs w:val="22"/>
        </w:rPr>
        <w:t>o</w:t>
      </w:r>
      <w:r w:rsidRPr="008770A2">
        <w:rPr>
          <w:rFonts w:ascii="Cambria" w:eastAsia="Calibri" w:hAnsi="Cambria" w:cs="Calibri"/>
          <w:sz w:val="22"/>
          <w:szCs w:val="22"/>
        </w:rPr>
        <w:t>rd</w:t>
      </w:r>
      <w:r w:rsidRPr="008770A2">
        <w:rPr>
          <w:rFonts w:ascii="Cambria" w:eastAsia="Calibri" w:hAnsi="Cambria" w:cs="Calibri"/>
          <w:spacing w:val="-2"/>
          <w:sz w:val="22"/>
          <w:szCs w:val="22"/>
        </w:rPr>
        <w:t xml:space="preserve"> </w:t>
      </w:r>
      <w:r w:rsidRPr="008770A2">
        <w:rPr>
          <w:rFonts w:ascii="Cambria" w:eastAsia="Calibri" w:hAnsi="Cambria" w:cs="Calibri"/>
          <w:sz w:val="22"/>
          <w:szCs w:val="22"/>
        </w:rPr>
        <w:t>to</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r</w:t>
      </w:r>
      <w:r w:rsidRPr="008770A2">
        <w:rPr>
          <w:rFonts w:ascii="Cambria" w:eastAsia="Calibri" w:hAnsi="Cambria" w:cs="Calibri"/>
          <w:spacing w:val="-2"/>
          <w:sz w:val="22"/>
          <w:szCs w:val="22"/>
        </w:rPr>
        <w:t>e</w:t>
      </w:r>
      <w:r w:rsidRPr="008770A2">
        <w:rPr>
          <w:rFonts w:ascii="Cambria" w:eastAsia="Calibri" w:hAnsi="Cambria" w:cs="Calibri"/>
          <w:spacing w:val="1"/>
          <w:sz w:val="22"/>
          <w:szCs w:val="22"/>
        </w:rPr>
        <w:t>v</w:t>
      </w:r>
      <w:r w:rsidRPr="008770A2">
        <w:rPr>
          <w:rFonts w:ascii="Cambria" w:eastAsia="Calibri" w:hAnsi="Cambria" w:cs="Calibri"/>
          <w:sz w:val="22"/>
          <w:szCs w:val="22"/>
        </w:rPr>
        <w:t>i</w:t>
      </w:r>
      <w:r w:rsidRPr="008770A2">
        <w:rPr>
          <w:rFonts w:ascii="Cambria" w:eastAsia="Calibri" w:hAnsi="Cambria" w:cs="Calibri"/>
          <w:spacing w:val="-2"/>
          <w:sz w:val="22"/>
          <w:szCs w:val="22"/>
        </w:rPr>
        <w:t>e</w:t>
      </w:r>
      <w:r w:rsidRPr="008770A2">
        <w:rPr>
          <w:rFonts w:ascii="Cambria" w:eastAsia="Calibri" w:hAnsi="Cambria" w:cs="Calibri"/>
          <w:sz w:val="22"/>
          <w:szCs w:val="22"/>
        </w:rPr>
        <w:t>w</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its acti</w:t>
      </w:r>
      <w:r w:rsidRPr="008770A2">
        <w:rPr>
          <w:rFonts w:ascii="Cambria" w:eastAsia="Calibri" w:hAnsi="Cambria" w:cs="Calibri"/>
          <w:spacing w:val="1"/>
          <w:sz w:val="22"/>
          <w:szCs w:val="22"/>
        </w:rPr>
        <w:t>o</w:t>
      </w:r>
      <w:r w:rsidRPr="008770A2">
        <w:rPr>
          <w:rFonts w:ascii="Cambria" w:eastAsia="Calibri" w:hAnsi="Cambria" w:cs="Calibri"/>
          <w:spacing w:val="-1"/>
          <w:sz w:val="22"/>
          <w:szCs w:val="22"/>
        </w:rPr>
        <w:t>n</w:t>
      </w:r>
      <w:r w:rsidRPr="008770A2">
        <w:rPr>
          <w:rFonts w:ascii="Cambria" w:eastAsia="Calibri" w:hAnsi="Cambria" w:cs="Calibri"/>
          <w:sz w:val="22"/>
          <w:szCs w:val="22"/>
        </w:rPr>
        <w:t>.</w:t>
      </w:r>
      <w:r w:rsidRPr="008770A2">
        <w:rPr>
          <w:rFonts w:ascii="Cambria" w:eastAsia="Calibri" w:hAnsi="Cambria" w:cs="Calibri"/>
          <w:spacing w:val="-2"/>
          <w:sz w:val="22"/>
          <w:szCs w:val="22"/>
        </w:rPr>
        <w:t xml:space="preserve"> </w:t>
      </w:r>
      <w:r w:rsidRPr="008770A2">
        <w:rPr>
          <w:rFonts w:ascii="Cambria" w:eastAsia="Calibri" w:hAnsi="Cambria" w:cs="Calibri"/>
          <w:spacing w:val="1"/>
          <w:sz w:val="22"/>
          <w:szCs w:val="22"/>
        </w:rPr>
        <w:t>P</w:t>
      </w:r>
      <w:r w:rsidRPr="008770A2">
        <w:rPr>
          <w:rFonts w:ascii="Cambria" w:eastAsia="Calibri" w:hAnsi="Cambria" w:cs="Calibri"/>
          <w:spacing w:val="-1"/>
          <w:sz w:val="22"/>
          <w:szCs w:val="22"/>
        </w:rPr>
        <w:t>u</w:t>
      </w:r>
      <w:r w:rsidRPr="008770A2">
        <w:rPr>
          <w:rFonts w:ascii="Cambria" w:eastAsia="Calibri" w:hAnsi="Cambria" w:cs="Calibri"/>
          <w:sz w:val="22"/>
          <w:szCs w:val="22"/>
        </w:rPr>
        <w:t>rs</w:t>
      </w:r>
      <w:r w:rsidRPr="008770A2">
        <w:rPr>
          <w:rFonts w:ascii="Cambria" w:eastAsia="Calibri" w:hAnsi="Cambria" w:cs="Calibri"/>
          <w:spacing w:val="-1"/>
          <w:sz w:val="22"/>
          <w:szCs w:val="22"/>
        </w:rPr>
        <w:t>u</w:t>
      </w:r>
      <w:r w:rsidRPr="008770A2">
        <w:rPr>
          <w:rFonts w:ascii="Cambria" w:eastAsia="Calibri" w:hAnsi="Cambria" w:cs="Calibri"/>
          <w:sz w:val="22"/>
          <w:szCs w:val="22"/>
        </w:rPr>
        <w:t>a</w:t>
      </w:r>
      <w:r w:rsidRPr="008770A2">
        <w:rPr>
          <w:rFonts w:ascii="Cambria" w:eastAsia="Calibri" w:hAnsi="Cambria" w:cs="Calibri"/>
          <w:spacing w:val="-1"/>
          <w:sz w:val="22"/>
          <w:szCs w:val="22"/>
        </w:rPr>
        <w:t>n</w:t>
      </w:r>
      <w:r w:rsidRPr="008770A2">
        <w:rPr>
          <w:rFonts w:ascii="Cambria" w:eastAsia="Calibri" w:hAnsi="Cambria" w:cs="Calibri"/>
          <w:sz w:val="22"/>
          <w:szCs w:val="22"/>
        </w:rPr>
        <w:t>t</w:t>
      </w:r>
      <w:r w:rsidRPr="008770A2">
        <w:rPr>
          <w:rFonts w:ascii="Cambria" w:eastAsia="Calibri" w:hAnsi="Cambria" w:cs="Calibri"/>
          <w:spacing w:val="1"/>
          <w:sz w:val="22"/>
          <w:szCs w:val="22"/>
        </w:rPr>
        <w:t xml:space="preserve"> </w:t>
      </w:r>
      <w:r w:rsidRPr="008770A2">
        <w:rPr>
          <w:rFonts w:ascii="Cambria" w:eastAsia="Calibri" w:hAnsi="Cambria" w:cs="Calibri"/>
          <w:spacing w:val="-2"/>
          <w:sz w:val="22"/>
          <w:szCs w:val="22"/>
        </w:rPr>
        <w:t>t</w:t>
      </w:r>
      <w:r w:rsidRPr="008770A2">
        <w:rPr>
          <w:rFonts w:ascii="Cambria" w:eastAsia="Calibri" w:hAnsi="Cambria" w:cs="Calibri"/>
          <w:sz w:val="22"/>
          <w:szCs w:val="22"/>
        </w:rPr>
        <w:t>o</w:t>
      </w:r>
      <w:r w:rsidRPr="008770A2">
        <w:rPr>
          <w:rFonts w:ascii="Cambria" w:eastAsia="Calibri" w:hAnsi="Cambria" w:cs="Calibri"/>
          <w:spacing w:val="2"/>
          <w:sz w:val="22"/>
          <w:szCs w:val="22"/>
        </w:rPr>
        <w:t xml:space="preserve"> </w:t>
      </w:r>
      <w:proofErr w:type="gramStart"/>
      <w:r w:rsidRPr="008770A2">
        <w:rPr>
          <w:rFonts w:ascii="Cambria" w:eastAsia="Calibri" w:hAnsi="Cambria" w:cs="Calibri"/>
          <w:i/>
          <w:sz w:val="22"/>
          <w:szCs w:val="22"/>
        </w:rPr>
        <w:t>In</w:t>
      </w:r>
      <w:proofErr w:type="gramEnd"/>
      <w:r w:rsidRPr="008770A2">
        <w:rPr>
          <w:rFonts w:ascii="Cambria" w:eastAsia="Calibri" w:hAnsi="Cambria" w:cs="Calibri"/>
          <w:i/>
          <w:spacing w:val="-2"/>
          <w:sz w:val="22"/>
          <w:szCs w:val="22"/>
        </w:rPr>
        <w:t xml:space="preserve"> </w:t>
      </w:r>
      <w:r w:rsidRPr="008770A2">
        <w:rPr>
          <w:rFonts w:ascii="Cambria" w:eastAsia="Calibri" w:hAnsi="Cambria" w:cs="Calibri"/>
          <w:i/>
          <w:spacing w:val="1"/>
          <w:sz w:val="22"/>
          <w:szCs w:val="22"/>
        </w:rPr>
        <w:t>r</w:t>
      </w:r>
      <w:r w:rsidRPr="008770A2">
        <w:rPr>
          <w:rFonts w:ascii="Cambria" w:eastAsia="Calibri" w:hAnsi="Cambria" w:cs="Calibri"/>
          <w:i/>
          <w:sz w:val="22"/>
          <w:szCs w:val="22"/>
        </w:rPr>
        <w:t>e</w:t>
      </w:r>
      <w:r w:rsidRPr="008770A2">
        <w:rPr>
          <w:rFonts w:ascii="Cambria" w:eastAsia="Calibri" w:hAnsi="Cambria" w:cs="Calibri"/>
          <w:i/>
          <w:spacing w:val="-2"/>
          <w:sz w:val="22"/>
          <w:szCs w:val="22"/>
        </w:rPr>
        <w:t xml:space="preserve"> </w:t>
      </w:r>
      <w:r w:rsidRPr="008770A2">
        <w:rPr>
          <w:rFonts w:ascii="Cambria" w:eastAsia="Calibri" w:hAnsi="Cambria" w:cs="Calibri"/>
          <w:i/>
          <w:spacing w:val="-1"/>
          <w:sz w:val="22"/>
          <w:szCs w:val="22"/>
        </w:rPr>
        <w:t>App</w:t>
      </w:r>
      <w:r w:rsidRPr="008770A2">
        <w:rPr>
          <w:rFonts w:ascii="Cambria" w:eastAsia="Calibri" w:hAnsi="Cambria" w:cs="Calibri"/>
          <w:i/>
          <w:sz w:val="22"/>
          <w:szCs w:val="22"/>
        </w:rPr>
        <w:t>e</w:t>
      </w:r>
      <w:r w:rsidRPr="008770A2">
        <w:rPr>
          <w:rFonts w:ascii="Cambria" w:eastAsia="Calibri" w:hAnsi="Cambria" w:cs="Calibri"/>
          <w:i/>
          <w:spacing w:val="-1"/>
          <w:sz w:val="22"/>
          <w:szCs w:val="22"/>
        </w:rPr>
        <w:t>a</w:t>
      </w:r>
      <w:r w:rsidRPr="008770A2">
        <w:rPr>
          <w:rFonts w:ascii="Cambria" w:eastAsia="Calibri" w:hAnsi="Cambria" w:cs="Calibri"/>
          <w:i/>
          <w:sz w:val="22"/>
          <w:szCs w:val="22"/>
        </w:rPr>
        <w:t xml:space="preserve">l </w:t>
      </w:r>
      <w:r w:rsidRPr="008770A2">
        <w:rPr>
          <w:rFonts w:ascii="Cambria" w:eastAsia="Calibri" w:hAnsi="Cambria" w:cs="Calibri"/>
          <w:i/>
          <w:spacing w:val="-1"/>
          <w:sz w:val="22"/>
          <w:szCs w:val="22"/>
        </w:rPr>
        <w:t>o</w:t>
      </w:r>
      <w:r w:rsidRPr="008770A2">
        <w:rPr>
          <w:rFonts w:ascii="Cambria" w:eastAsia="Calibri" w:hAnsi="Cambria" w:cs="Calibri"/>
          <w:i/>
          <w:sz w:val="22"/>
          <w:szCs w:val="22"/>
        </w:rPr>
        <w:t>f Cl</w:t>
      </w:r>
      <w:r w:rsidRPr="008770A2">
        <w:rPr>
          <w:rFonts w:ascii="Cambria" w:eastAsia="Calibri" w:hAnsi="Cambria" w:cs="Calibri"/>
          <w:i/>
          <w:spacing w:val="-1"/>
          <w:sz w:val="22"/>
          <w:szCs w:val="22"/>
        </w:rPr>
        <w:t>o</w:t>
      </w:r>
      <w:r w:rsidRPr="008770A2">
        <w:rPr>
          <w:rFonts w:ascii="Cambria" w:eastAsia="Calibri" w:hAnsi="Cambria" w:cs="Calibri"/>
          <w:i/>
          <w:sz w:val="22"/>
          <w:szCs w:val="22"/>
        </w:rPr>
        <w:t>vis</w:t>
      </w:r>
      <w:r w:rsidRPr="008770A2">
        <w:rPr>
          <w:rFonts w:ascii="Cambria" w:eastAsia="Calibri" w:hAnsi="Cambria" w:cs="Calibri"/>
          <w:i/>
          <w:spacing w:val="1"/>
          <w:sz w:val="22"/>
          <w:szCs w:val="22"/>
        </w:rPr>
        <w:t xml:space="preserve"> </w:t>
      </w:r>
      <w:r w:rsidRPr="008770A2">
        <w:rPr>
          <w:rFonts w:ascii="Cambria" w:eastAsia="Calibri" w:hAnsi="Cambria" w:cs="Calibri"/>
          <w:i/>
          <w:sz w:val="22"/>
          <w:szCs w:val="22"/>
        </w:rPr>
        <w:t>U</w:t>
      </w:r>
      <w:r w:rsidRPr="008770A2">
        <w:rPr>
          <w:rFonts w:ascii="Cambria" w:eastAsia="Calibri" w:hAnsi="Cambria" w:cs="Calibri"/>
          <w:i/>
          <w:spacing w:val="-1"/>
          <w:sz w:val="22"/>
          <w:szCs w:val="22"/>
        </w:rPr>
        <w:t>n</w:t>
      </w:r>
      <w:r w:rsidRPr="008770A2">
        <w:rPr>
          <w:rFonts w:ascii="Cambria" w:eastAsia="Calibri" w:hAnsi="Cambria" w:cs="Calibri"/>
          <w:i/>
          <w:sz w:val="22"/>
          <w:szCs w:val="22"/>
        </w:rPr>
        <w:t>ified</w:t>
      </w:r>
      <w:r w:rsidRPr="008770A2">
        <w:rPr>
          <w:rFonts w:ascii="Cambria" w:eastAsia="Calibri" w:hAnsi="Cambria" w:cs="Calibri"/>
          <w:i/>
          <w:spacing w:val="-3"/>
          <w:sz w:val="22"/>
          <w:szCs w:val="22"/>
        </w:rPr>
        <w:t xml:space="preserve"> </w:t>
      </w:r>
      <w:r w:rsidRPr="008770A2">
        <w:rPr>
          <w:rFonts w:ascii="Cambria" w:eastAsia="Calibri" w:hAnsi="Cambria" w:cs="Calibri"/>
          <w:i/>
          <w:spacing w:val="1"/>
          <w:sz w:val="22"/>
          <w:szCs w:val="22"/>
        </w:rPr>
        <w:t>S</w:t>
      </w:r>
      <w:r w:rsidRPr="008770A2">
        <w:rPr>
          <w:rFonts w:ascii="Cambria" w:eastAsia="Calibri" w:hAnsi="Cambria" w:cs="Calibri"/>
          <w:i/>
          <w:spacing w:val="-1"/>
          <w:sz w:val="22"/>
          <w:szCs w:val="22"/>
        </w:rPr>
        <w:t>cho</w:t>
      </w:r>
      <w:r w:rsidRPr="008770A2">
        <w:rPr>
          <w:rFonts w:ascii="Cambria" w:eastAsia="Calibri" w:hAnsi="Cambria" w:cs="Calibri"/>
          <w:i/>
          <w:spacing w:val="-3"/>
          <w:sz w:val="22"/>
          <w:szCs w:val="22"/>
        </w:rPr>
        <w:t>o</w:t>
      </w:r>
      <w:r w:rsidRPr="008770A2">
        <w:rPr>
          <w:rFonts w:ascii="Cambria" w:eastAsia="Calibri" w:hAnsi="Cambria" w:cs="Calibri"/>
          <w:i/>
          <w:sz w:val="22"/>
          <w:szCs w:val="22"/>
        </w:rPr>
        <w:t xml:space="preserve">l </w:t>
      </w:r>
      <w:r w:rsidRPr="008770A2">
        <w:rPr>
          <w:rFonts w:ascii="Cambria" w:eastAsia="Calibri" w:hAnsi="Cambria" w:cs="Calibri"/>
          <w:i/>
          <w:spacing w:val="1"/>
          <w:sz w:val="22"/>
          <w:szCs w:val="22"/>
        </w:rPr>
        <w:t>D</w:t>
      </w:r>
      <w:r w:rsidRPr="008770A2">
        <w:rPr>
          <w:rFonts w:ascii="Cambria" w:eastAsia="Calibri" w:hAnsi="Cambria" w:cs="Calibri"/>
          <w:i/>
          <w:sz w:val="22"/>
          <w:szCs w:val="22"/>
        </w:rPr>
        <w:t>is</w:t>
      </w:r>
      <w:r w:rsidRPr="008770A2">
        <w:rPr>
          <w:rFonts w:ascii="Cambria" w:eastAsia="Calibri" w:hAnsi="Cambria" w:cs="Calibri"/>
          <w:i/>
          <w:spacing w:val="-2"/>
          <w:sz w:val="22"/>
          <w:szCs w:val="22"/>
        </w:rPr>
        <w:t>t</w:t>
      </w:r>
      <w:r w:rsidRPr="008770A2">
        <w:rPr>
          <w:rFonts w:ascii="Cambria" w:eastAsia="Calibri" w:hAnsi="Cambria" w:cs="Calibri"/>
          <w:i/>
          <w:spacing w:val="1"/>
          <w:sz w:val="22"/>
          <w:szCs w:val="22"/>
        </w:rPr>
        <w:t>r</w:t>
      </w:r>
      <w:r w:rsidRPr="008770A2">
        <w:rPr>
          <w:rFonts w:ascii="Cambria" w:eastAsia="Calibri" w:hAnsi="Cambria" w:cs="Calibri"/>
          <w:i/>
          <w:sz w:val="22"/>
          <w:szCs w:val="22"/>
        </w:rPr>
        <w:t>i</w:t>
      </w:r>
      <w:r w:rsidRPr="008770A2">
        <w:rPr>
          <w:rFonts w:ascii="Cambria" w:eastAsia="Calibri" w:hAnsi="Cambria" w:cs="Calibri"/>
          <w:i/>
          <w:spacing w:val="-1"/>
          <w:sz w:val="22"/>
          <w:szCs w:val="22"/>
        </w:rPr>
        <w:t>c</w:t>
      </w:r>
      <w:r w:rsidRPr="008770A2">
        <w:rPr>
          <w:rFonts w:ascii="Cambria" w:eastAsia="Calibri" w:hAnsi="Cambria" w:cs="Calibri"/>
          <w:i/>
          <w:spacing w:val="2"/>
          <w:sz w:val="22"/>
          <w:szCs w:val="22"/>
        </w:rPr>
        <w:t>t</w:t>
      </w:r>
      <w:r w:rsidRPr="008770A2">
        <w:rPr>
          <w:rFonts w:ascii="Cambria" w:eastAsia="Calibri" w:hAnsi="Cambria" w:cs="Calibri"/>
          <w:sz w:val="22"/>
          <w:szCs w:val="22"/>
        </w:rPr>
        <w:t>,</w:t>
      </w:r>
      <w:r w:rsidRPr="008770A2">
        <w:rPr>
          <w:rFonts w:ascii="Cambria" w:eastAsia="Calibri" w:hAnsi="Cambria" w:cs="Calibri"/>
          <w:position w:val="8"/>
          <w:sz w:val="22"/>
          <w:szCs w:val="22"/>
        </w:rPr>
        <w:t>1</w:t>
      </w:r>
      <w:r w:rsidRPr="008770A2">
        <w:rPr>
          <w:rFonts w:ascii="Cambria" w:eastAsia="Calibri" w:hAnsi="Cambria" w:cs="Calibri"/>
          <w:spacing w:val="17"/>
          <w:position w:val="8"/>
          <w:sz w:val="22"/>
          <w:szCs w:val="22"/>
        </w:rPr>
        <w:t xml:space="preserve"> </w:t>
      </w:r>
      <w:r w:rsidRPr="008770A2">
        <w:rPr>
          <w:rFonts w:ascii="Cambria" w:eastAsia="Calibri" w:hAnsi="Cambria" w:cs="Calibri"/>
          <w:sz w:val="22"/>
          <w:szCs w:val="22"/>
        </w:rPr>
        <w:t>t</w:t>
      </w:r>
      <w:r w:rsidRPr="008770A2">
        <w:rPr>
          <w:rFonts w:ascii="Cambria" w:eastAsia="Calibri" w:hAnsi="Cambria" w:cs="Calibri"/>
          <w:spacing w:val="-1"/>
          <w:sz w:val="22"/>
          <w:szCs w:val="22"/>
        </w:rPr>
        <w:t>h</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a</w:t>
      </w:r>
      <w:r w:rsidRPr="008770A2">
        <w:rPr>
          <w:rFonts w:ascii="Cambria" w:eastAsia="Calibri" w:hAnsi="Cambria" w:cs="Calibri"/>
          <w:spacing w:val="-1"/>
          <w:sz w:val="22"/>
          <w:szCs w:val="22"/>
        </w:rPr>
        <w:t>pp</w:t>
      </w:r>
      <w:r w:rsidRPr="008770A2">
        <w:rPr>
          <w:rFonts w:ascii="Cambria" w:eastAsia="Calibri" w:hAnsi="Cambria" w:cs="Calibri"/>
          <w:sz w:val="22"/>
          <w:szCs w:val="22"/>
        </w:rPr>
        <w:t>lica</w:t>
      </w:r>
      <w:r w:rsidRPr="008770A2">
        <w:rPr>
          <w:rFonts w:ascii="Cambria" w:eastAsia="Calibri" w:hAnsi="Cambria" w:cs="Calibri"/>
          <w:spacing w:val="-1"/>
          <w:sz w:val="22"/>
          <w:szCs w:val="22"/>
        </w:rPr>
        <w:t>n</w:t>
      </w:r>
      <w:r w:rsidRPr="008770A2">
        <w:rPr>
          <w:rFonts w:ascii="Cambria" w:eastAsia="Calibri" w:hAnsi="Cambria" w:cs="Calibri"/>
          <w:sz w:val="22"/>
          <w:szCs w:val="22"/>
        </w:rPr>
        <w:t>t</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o</w:t>
      </w:r>
      <w:r w:rsidRPr="008770A2">
        <w:rPr>
          <w:rFonts w:ascii="Cambria" w:eastAsia="Calibri" w:hAnsi="Cambria" w:cs="Calibri"/>
          <w:sz w:val="22"/>
          <w:szCs w:val="22"/>
        </w:rPr>
        <w:t xml:space="preserve">r </w:t>
      </w:r>
      <w:r w:rsidRPr="008770A2">
        <w:rPr>
          <w:rFonts w:ascii="Cambria" w:eastAsia="Calibri" w:hAnsi="Cambria" w:cs="Calibri"/>
          <w:spacing w:val="-3"/>
          <w:sz w:val="22"/>
          <w:szCs w:val="22"/>
        </w:rPr>
        <w:t>r</w:t>
      </w:r>
      <w:r w:rsidRPr="008770A2">
        <w:rPr>
          <w:rFonts w:ascii="Cambria" w:eastAsia="Calibri" w:hAnsi="Cambria" w:cs="Calibri"/>
          <w:spacing w:val="1"/>
          <w:sz w:val="22"/>
          <w:szCs w:val="22"/>
        </w:rPr>
        <w:t>e</w:t>
      </w:r>
      <w:r w:rsidRPr="008770A2">
        <w:rPr>
          <w:rFonts w:ascii="Cambria" w:eastAsia="Calibri" w:hAnsi="Cambria" w:cs="Calibri"/>
          <w:sz w:val="22"/>
          <w:szCs w:val="22"/>
        </w:rPr>
        <w:t>ci</w:t>
      </w:r>
      <w:r w:rsidRPr="008770A2">
        <w:rPr>
          <w:rFonts w:ascii="Cambria" w:eastAsia="Calibri" w:hAnsi="Cambria" w:cs="Calibri"/>
          <w:spacing w:val="-1"/>
          <w:sz w:val="22"/>
          <w:szCs w:val="22"/>
        </w:rPr>
        <w:t>p</w:t>
      </w:r>
      <w:r w:rsidRPr="008770A2">
        <w:rPr>
          <w:rFonts w:ascii="Cambria" w:eastAsia="Calibri" w:hAnsi="Cambria" w:cs="Calibri"/>
          <w:sz w:val="22"/>
          <w:szCs w:val="22"/>
        </w:rPr>
        <w:t>ie</w:t>
      </w:r>
      <w:r w:rsidRPr="008770A2">
        <w:rPr>
          <w:rFonts w:ascii="Cambria" w:eastAsia="Calibri" w:hAnsi="Cambria" w:cs="Calibri"/>
          <w:spacing w:val="-1"/>
          <w:sz w:val="22"/>
          <w:szCs w:val="22"/>
        </w:rPr>
        <w:t>n</w:t>
      </w:r>
      <w:r w:rsidRPr="008770A2">
        <w:rPr>
          <w:rFonts w:ascii="Cambria" w:eastAsia="Calibri" w:hAnsi="Cambria" w:cs="Calibri"/>
          <w:sz w:val="22"/>
          <w:szCs w:val="22"/>
        </w:rPr>
        <w:t>t</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w</w:t>
      </w:r>
      <w:r w:rsidRPr="008770A2">
        <w:rPr>
          <w:rFonts w:ascii="Cambria" w:eastAsia="Calibri" w:hAnsi="Cambria" w:cs="Calibri"/>
          <w:sz w:val="22"/>
          <w:szCs w:val="22"/>
        </w:rPr>
        <w:t>ill r</w:t>
      </w:r>
      <w:r w:rsidRPr="008770A2">
        <w:rPr>
          <w:rFonts w:ascii="Cambria" w:eastAsia="Calibri" w:hAnsi="Cambria" w:cs="Calibri"/>
          <w:spacing w:val="1"/>
          <w:sz w:val="22"/>
          <w:szCs w:val="22"/>
        </w:rPr>
        <w:t>e</w:t>
      </w:r>
      <w:r w:rsidRPr="008770A2">
        <w:rPr>
          <w:rFonts w:ascii="Cambria" w:eastAsia="Calibri" w:hAnsi="Cambria" w:cs="Calibri"/>
          <w:spacing w:val="-2"/>
          <w:sz w:val="22"/>
          <w:szCs w:val="22"/>
        </w:rPr>
        <w:t>c</w:t>
      </w:r>
      <w:r w:rsidRPr="008770A2">
        <w:rPr>
          <w:rFonts w:ascii="Cambria" w:eastAsia="Calibri" w:hAnsi="Cambria" w:cs="Calibri"/>
          <w:spacing w:val="1"/>
          <w:sz w:val="22"/>
          <w:szCs w:val="22"/>
        </w:rPr>
        <w:t>e</w:t>
      </w:r>
      <w:r w:rsidRPr="008770A2">
        <w:rPr>
          <w:rFonts w:ascii="Cambria" w:eastAsia="Calibri" w:hAnsi="Cambria" w:cs="Calibri"/>
          <w:sz w:val="22"/>
          <w:szCs w:val="22"/>
        </w:rPr>
        <w:t>i</w:t>
      </w:r>
      <w:r w:rsidRPr="008770A2">
        <w:rPr>
          <w:rFonts w:ascii="Cambria" w:eastAsia="Calibri" w:hAnsi="Cambria" w:cs="Calibri"/>
          <w:spacing w:val="-1"/>
          <w:sz w:val="22"/>
          <w:szCs w:val="22"/>
        </w:rPr>
        <w:t>v</w:t>
      </w:r>
      <w:r w:rsidRPr="008770A2">
        <w:rPr>
          <w:rFonts w:ascii="Cambria" w:eastAsia="Calibri" w:hAnsi="Cambria" w:cs="Calibri"/>
          <w:sz w:val="22"/>
          <w:szCs w:val="22"/>
        </w:rPr>
        <w:t xml:space="preserve">e </w:t>
      </w:r>
      <w:r w:rsidRPr="008770A2">
        <w:rPr>
          <w:rFonts w:ascii="Cambria" w:eastAsia="Calibri" w:hAnsi="Cambria" w:cs="Calibri"/>
          <w:spacing w:val="-1"/>
          <w:sz w:val="22"/>
          <w:szCs w:val="22"/>
        </w:rPr>
        <w:t>n</w:t>
      </w:r>
      <w:r w:rsidRPr="008770A2">
        <w:rPr>
          <w:rFonts w:ascii="Cambria" w:eastAsia="Calibri" w:hAnsi="Cambria" w:cs="Calibri"/>
          <w:spacing w:val="1"/>
          <w:sz w:val="22"/>
          <w:szCs w:val="22"/>
        </w:rPr>
        <w:t>o</w:t>
      </w:r>
      <w:r w:rsidRPr="008770A2">
        <w:rPr>
          <w:rFonts w:ascii="Cambria" w:eastAsia="Calibri" w:hAnsi="Cambria" w:cs="Calibri"/>
          <w:sz w:val="22"/>
          <w:szCs w:val="22"/>
        </w:rPr>
        <w:t>tice</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o</w:t>
      </w:r>
      <w:r w:rsidRPr="008770A2">
        <w:rPr>
          <w:rFonts w:ascii="Cambria" w:eastAsia="Calibri" w:hAnsi="Cambria" w:cs="Calibri"/>
          <w:sz w:val="22"/>
          <w:szCs w:val="22"/>
        </w:rPr>
        <w:t>f</w:t>
      </w:r>
      <w:r w:rsidRPr="008770A2">
        <w:rPr>
          <w:rFonts w:ascii="Cambria" w:eastAsia="Calibri" w:hAnsi="Cambria" w:cs="Calibri"/>
          <w:spacing w:val="-2"/>
          <w:sz w:val="22"/>
          <w:szCs w:val="22"/>
        </w:rPr>
        <w:t xml:space="preserve"> </w:t>
      </w:r>
      <w:r w:rsidRPr="008770A2">
        <w:rPr>
          <w:rFonts w:ascii="Cambria" w:eastAsia="Calibri" w:hAnsi="Cambria" w:cs="Calibri"/>
          <w:sz w:val="22"/>
          <w:szCs w:val="22"/>
        </w:rPr>
        <w:t>t</w:t>
      </w:r>
      <w:r w:rsidRPr="008770A2">
        <w:rPr>
          <w:rFonts w:ascii="Cambria" w:eastAsia="Calibri" w:hAnsi="Cambria" w:cs="Calibri"/>
          <w:spacing w:val="-1"/>
          <w:sz w:val="22"/>
          <w:szCs w:val="22"/>
        </w:rPr>
        <w:t>h</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pacing w:val="-3"/>
          <w:sz w:val="22"/>
          <w:szCs w:val="22"/>
        </w:rPr>
        <w:t>h</w:t>
      </w:r>
      <w:r w:rsidRPr="008770A2">
        <w:rPr>
          <w:rFonts w:ascii="Cambria" w:eastAsia="Calibri" w:hAnsi="Cambria" w:cs="Calibri"/>
          <w:spacing w:val="1"/>
          <w:sz w:val="22"/>
          <w:szCs w:val="22"/>
        </w:rPr>
        <w:t>e</w:t>
      </w:r>
      <w:r w:rsidRPr="008770A2">
        <w:rPr>
          <w:rFonts w:ascii="Cambria" w:eastAsia="Calibri" w:hAnsi="Cambria" w:cs="Calibri"/>
          <w:sz w:val="22"/>
          <w:szCs w:val="22"/>
        </w:rPr>
        <w:t>ari</w:t>
      </w:r>
      <w:r w:rsidRPr="008770A2">
        <w:rPr>
          <w:rFonts w:ascii="Cambria" w:eastAsia="Calibri" w:hAnsi="Cambria" w:cs="Calibri"/>
          <w:spacing w:val="-1"/>
          <w:sz w:val="22"/>
          <w:szCs w:val="22"/>
        </w:rPr>
        <w:t>n</w:t>
      </w:r>
      <w:r w:rsidRPr="008770A2">
        <w:rPr>
          <w:rFonts w:ascii="Cambria" w:eastAsia="Calibri" w:hAnsi="Cambria" w:cs="Calibri"/>
          <w:sz w:val="22"/>
          <w:szCs w:val="22"/>
        </w:rPr>
        <w:t>g a</w:t>
      </w:r>
      <w:r w:rsidRPr="008770A2">
        <w:rPr>
          <w:rFonts w:ascii="Cambria" w:eastAsia="Calibri" w:hAnsi="Cambria" w:cs="Calibri"/>
          <w:spacing w:val="-1"/>
          <w:sz w:val="22"/>
          <w:szCs w:val="22"/>
        </w:rPr>
        <w:t>n</w:t>
      </w:r>
      <w:r w:rsidRPr="008770A2">
        <w:rPr>
          <w:rFonts w:ascii="Cambria" w:eastAsia="Calibri" w:hAnsi="Cambria" w:cs="Calibri"/>
          <w:sz w:val="22"/>
          <w:szCs w:val="22"/>
        </w:rPr>
        <w:t xml:space="preserve">d </w:t>
      </w:r>
      <w:r w:rsidRPr="008770A2">
        <w:rPr>
          <w:rFonts w:ascii="Cambria" w:eastAsia="Calibri" w:hAnsi="Cambria" w:cs="Calibri"/>
          <w:spacing w:val="-3"/>
          <w:sz w:val="22"/>
          <w:szCs w:val="22"/>
        </w:rPr>
        <w:t>h</w:t>
      </w:r>
      <w:r w:rsidRPr="008770A2">
        <w:rPr>
          <w:rFonts w:ascii="Cambria" w:eastAsia="Calibri" w:hAnsi="Cambria" w:cs="Calibri"/>
          <w:sz w:val="22"/>
          <w:szCs w:val="22"/>
        </w:rPr>
        <w:t>a</w:t>
      </w:r>
      <w:r w:rsidRPr="008770A2">
        <w:rPr>
          <w:rFonts w:ascii="Cambria" w:eastAsia="Calibri" w:hAnsi="Cambria" w:cs="Calibri"/>
          <w:spacing w:val="1"/>
          <w:sz w:val="22"/>
          <w:szCs w:val="22"/>
        </w:rPr>
        <w:t>v</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t</w:t>
      </w:r>
      <w:r w:rsidRPr="008770A2">
        <w:rPr>
          <w:rFonts w:ascii="Cambria" w:eastAsia="Calibri" w:hAnsi="Cambria" w:cs="Calibri"/>
          <w:spacing w:val="-1"/>
          <w:sz w:val="22"/>
          <w:szCs w:val="22"/>
        </w:rPr>
        <w:t>h</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pacing w:val="1"/>
          <w:sz w:val="22"/>
          <w:szCs w:val="22"/>
        </w:rPr>
        <w:t>o</w:t>
      </w:r>
      <w:r w:rsidRPr="008770A2">
        <w:rPr>
          <w:rFonts w:ascii="Cambria" w:eastAsia="Calibri" w:hAnsi="Cambria" w:cs="Calibri"/>
          <w:spacing w:val="-1"/>
          <w:sz w:val="22"/>
          <w:szCs w:val="22"/>
        </w:rPr>
        <w:t>pp</w:t>
      </w:r>
      <w:r w:rsidRPr="008770A2">
        <w:rPr>
          <w:rFonts w:ascii="Cambria" w:eastAsia="Calibri" w:hAnsi="Cambria" w:cs="Calibri"/>
          <w:spacing w:val="1"/>
          <w:sz w:val="22"/>
          <w:szCs w:val="22"/>
        </w:rPr>
        <w:t>o</w:t>
      </w:r>
      <w:r w:rsidRPr="008770A2">
        <w:rPr>
          <w:rFonts w:ascii="Cambria" w:eastAsia="Calibri" w:hAnsi="Cambria" w:cs="Calibri"/>
          <w:sz w:val="22"/>
          <w:szCs w:val="22"/>
        </w:rPr>
        <w:t>rt</w:t>
      </w:r>
      <w:r w:rsidRPr="008770A2">
        <w:rPr>
          <w:rFonts w:ascii="Cambria" w:eastAsia="Calibri" w:hAnsi="Cambria" w:cs="Calibri"/>
          <w:spacing w:val="-1"/>
          <w:sz w:val="22"/>
          <w:szCs w:val="22"/>
        </w:rPr>
        <w:t>un</w:t>
      </w:r>
      <w:r w:rsidRPr="008770A2">
        <w:rPr>
          <w:rFonts w:ascii="Cambria" w:eastAsia="Calibri" w:hAnsi="Cambria" w:cs="Calibri"/>
          <w:sz w:val="22"/>
          <w:szCs w:val="22"/>
        </w:rPr>
        <w:t>i</w:t>
      </w:r>
      <w:r w:rsidRPr="008770A2">
        <w:rPr>
          <w:rFonts w:ascii="Cambria" w:eastAsia="Calibri" w:hAnsi="Cambria" w:cs="Calibri"/>
          <w:spacing w:val="-2"/>
          <w:sz w:val="22"/>
          <w:szCs w:val="22"/>
        </w:rPr>
        <w:t>t</w:t>
      </w:r>
      <w:r w:rsidRPr="008770A2">
        <w:rPr>
          <w:rFonts w:ascii="Cambria" w:eastAsia="Calibri" w:hAnsi="Cambria" w:cs="Calibri"/>
          <w:sz w:val="22"/>
          <w:szCs w:val="22"/>
        </w:rPr>
        <w:t>y</w:t>
      </w:r>
      <w:r w:rsidRPr="008770A2">
        <w:rPr>
          <w:rFonts w:ascii="Cambria" w:eastAsia="Calibri" w:hAnsi="Cambria" w:cs="Calibri"/>
          <w:spacing w:val="1"/>
          <w:sz w:val="22"/>
          <w:szCs w:val="22"/>
        </w:rPr>
        <w:t xml:space="preserve"> </w:t>
      </w:r>
      <w:r w:rsidRPr="008770A2">
        <w:rPr>
          <w:rFonts w:ascii="Cambria" w:eastAsia="Calibri" w:hAnsi="Cambria" w:cs="Calibri"/>
          <w:spacing w:val="-2"/>
          <w:sz w:val="22"/>
          <w:szCs w:val="22"/>
        </w:rPr>
        <w:t>t</w:t>
      </w:r>
      <w:r w:rsidRPr="008770A2">
        <w:rPr>
          <w:rFonts w:ascii="Cambria" w:eastAsia="Calibri" w:hAnsi="Cambria" w:cs="Calibri"/>
          <w:sz w:val="22"/>
          <w:szCs w:val="22"/>
        </w:rPr>
        <w:t>o</w:t>
      </w:r>
      <w:r w:rsidRPr="008770A2">
        <w:rPr>
          <w:rFonts w:ascii="Cambria" w:eastAsia="Calibri" w:hAnsi="Cambria" w:cs="Calibri"/>
          <w:spacing w:val="2"/>
          <w:sz w:val="22"/>
          <w:szCs w:val="22"/>
        </w:rPr>
        <w:t xml:space="preserve"> </w:t>
      </w:r>
      <w:r w:rsidRPr="008770A2">
        <w:rPr>
          <w:rFonts w:ascii="Cambria" w:eastAsia="Calibri" w:hAnsi="Cambria" w:cs="Calibri"/>
          <w:spacing w:val="-1"/>
          <w:sz w:val="22"/>
          <w:szCs w:val="22"/>
        </w:rPr>
        <w:t>p</w:t>
      </w:r>
      <w:r w:rsidRPr="008770A2">
        <w:rPr>
          <w:rFonts w:ascii="Cambria" w:eastAsia="Calibri" w:hAnsi="Cambria" w:cs="Calibri"/>
          <w:sz w:val="22"/>
          <w:szCs w:val="22"/>
        </w:rPr>
        <w:t>a</w:t>
      </w:r>
      <w:r w:rsidRPr="008770A2">
        <w:rPr>
          <w:rFonts w:ascii="Cambria" w:eastAsia="Calibri" w:hAnsi="Cambria" w:cs="Calibri"/>
          <w:spacing w:val="-3"/>
          <w:sz w:val="22"/>
          <w:szCs w:val="22"/>
        </w:rPr>
        <w:t>r</w:t>
      </w:r>
      <w:r w:rsidRPr="008770A2">
        <w:rPr>
          <w:rFonts w:ascii="Cambria" w:eastAsia="Calibri" w:hAnsi="Cambria" w:cs="Calibri"/>
          <w:spacing w:val="-2"/>
          <w:sz w:val="22"/>
          <w:szCs w:val="22"/>
        </w:rPr>
        <w:t>t</w:t>
      </w:r>
      <w:r w:rsidRPr="008770A2">
        <w:rPr>
          <w:rFonts w:ascii="Cambria" w:eastAsia="Calibri" w:hAnsi="Cambria" w:cs="Calibri"/>
          <w:sz w:val="22"/>
          <w:szCs w:val="22"/>
        </w:rPr>
        <w:t>ici</w:t>
      </w:r>
      <w:r w:rsidRPr="008770A2">
        <w:rPr>
          <w:rFonts w:ascii="Cambria" w:eastAsia="Calibri" w:hAnsi="Cambria" w:cs="Calibri"/>
          <w:spacing w:val="-1"/>
          <w:sz w:val="22"/>
          <w:szCs w:val="22"/>
        </w:rPr>
        <w:t>p</w:t>
      </w:r>
      <w:r w:rsidRPr="008770A2">
        <w:rPr>
          <w:rFonts w:ascii="Cambria" w:eastAsia="Calibri" w:hAnsi="Cambria" w:cs="Calibri"/>
          <w:sz w:val="22"/>
          <w:szCs w:val="22"/>
        </w:rPr>
        <w:t>ate</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a</w:t>
      </w:r>
      <w:r w:rsidRPr="008770A2">
        <w:rPr>
          <w:rFonts w:ascii="Cambria" w:eastAsia="Calibri" w:hAnsi="Cambria" w:cs="Calibri"/>
          <w:spacing w:val="-1"/>
          <w:sz w:val="22"/>
          <w:szCs w:val="22"/>
        </w:rPr>
        <w:t>n</w:t>
      </w:r>
      <w:r w:rsidRPr="008770A2">
        <w:rPr>
          <w:rFonts w:ascii="Cambria" w:eastAsia="Calibri" w:hAnsi="Cambria" w:cs="Calibri"/>
          <w:sz w:val="22"/>
          <w:szCs w:val="22"/>
        </w:rPr>
        <w:t xml:space="preserve">d </w:t>
      </w:r>
      <w:r w:rsidRPr="008770A2">
        <w:rPr>
          <w:rFonts w:ascii="Cambria" w:eastAsia="Calibri" w:hAnsi="Cambria" w:cs="Calibri"/>
          <w:spacing w:val="-1"/>
          <w:sz w:val="22"/>
          <w:szCs w:val="22"/>
        </w:rPr>
        <w:t>b</w:t>
      </w:r>
      <w:r w:rsidRPr="008770A2">
        <w:rPr>
          <w:rFonts w:ascii="Cambria" w:eastAsia="Calibri" w:hAnsi="Cambria" w:cs="Calibri"/>
          <w:sz w:val="22"/>
          <w:szCs w:val="22"/>
        </w:rPr>
        <w:t>e</w:t>
      </w:r>
      <w:r w:rsidRPr="008770A2">
        <w:rPr>
          <w:rFonts w:ascii="Cambria" w:eastAsia="Calibri" w:hAnsi="Cambria" w:cs="Calibri"/>
          <w:spacing w:val="-1"/>
          <w:sz w:val="22"/>
          <w:szCs w:val="22"/>
        </w:rPr>
        <w:t xml:space="preserve"> </w:t>
      </w:r>
      <w:r w:rsidRPr="008770A2">
        <w:rPr>
          <w:rFonts w:ascii="Cambria" w:eastAsia="Calibri" w:hAnsi="Cambria" w:cs="Calibri"/>
          <w:sz w:val="22"/>
          <w:szCs w:val="22"/>
        </w:rPr>
        <w:t>r</w:t>
      </w:r>
      <w:r w:rsidRPr="008770A2">
        <w:rPr>
          <w:rFonts w:ascii="Cambria" w:eastAsia="Calibri" w:hAnsi="Cambria" w:cs="Calibri"/>
          <w:spacing w:val="1"/>
          <w:sz w:val="22"/>
          <w:szCs w:val="22"/>
        </w:rPr>
        <w:t>e</w:t>
      </w:r>
      <w:r w:rsidRPr="008770A2">
        <w:rPr>
          <w:rFonts w:ascii="Cambria" w:eastAsia="Calibri" w:hAnsi="Cambria" w:cs="Calibri"/>
          <w:spacing w:val="-1"/>
          <w:sz w:val="22"/>
          <w:szCs w:val="22"/>
        </w:rPr>
        <w:t>p</w:t>
      </w:r>
      <w:r w:rsidRPr="008770A2">
        <w:rPr>
          <w:rFonts w:ascii="Cambria" w:eastAsia="Calibri" w:hAnsi="Cambria" w:cs="Calibri"/>
          <w:sz w:val="22"/>
          <w:szCs w:val="22"/>
        </w:rPr>
        <w:t>r</w:t>
      </w:r>
      <w:r w:rsidRPr="008770A2">
        <w:rPr>
          <w:rFonts w:ascii="Cambria" w:eastAsia="Calibri" w:hAnsi="Cambria" w:cs="Calibri"/>
          <w:spacing w:val="1"/>
          <w:sz w:val="22"/>
          <w:szCs w:val="22"/>
        </w:rPr>
        <w:t>e</w:t>
      </w:r>
      <w:r w:rsidRPr="008770A2">
        <w:rPr>
          <w:rFonts w:ascii="Cambria" w:eastAsia="Calibri" w:hAnsi="Cambria" w:cs="Calibri"/>
          <w:spacing w:val="-2"/>
          <w:sz w:val="22"/>
          <w:szCs w:val="22"/>
        </w:rPr>
        <w:t>s</w:t>
      </w:r>
      <w:r w:rsidRPr="008770A2">
        <w:rPr>
          <w:rFonts w:ascii="Cambria" w:eastAsia="Calibri" w:hAnsi="Cambria" w:cs="Calibri"/>
          <w:spacing w:val="1"/>
          <w:sz w:val="22"/>
          <w:szCs w:val="22"/>
        </w:rPr>
        <w:t>e</w:t>
      </w:r>
      <w:r w:rsidRPr="008770A2">
        <w:rPr>
          <w:rFonts w:ascii="Cambria" w:eastAsia="Calibri" w:hAnsi="Cambria" w:cs="Calibri"/>
          <w:spacing w:val="-1"/>
          <w:sz w:val="22"/>
          <w:szCs w:val="22"/>
        </w:rPr>
        <w:t>n</w:t>
      </w:r>
      <w:r w:rsidRPr="008770A2">
        <w:rPr>
          <w:rFonts w:ascii="Cambria" w:eastAsia="Calibri" w:hAnsi="Cambria" w:cs="Calibri"/>
          <w:sz w:val="22"/>
          <w:szCs w:val="22"/>
        </w:rPr>
        <w:t>t</w:t>
      </w:r>
      <w:r w:rsidRPr="008770A2">
        <w:rPr>
          <w:rFonts w:ascii="Cambria" w:eastAsia="Calibri" w:hAnsi="Cambria" w:cs="Calibri"/>
          <w:spacing w:val="1"/>
          <w:sz w:val="22"/>
          <w:szCs w:val="22"/>
        </w:rPr>
        <w:t>e</w:t>
      </w:r>
      <w:r w:rsidRPr="008770A2">
        <w:rPr>
          <w:rFonts w:ascii="Cambria" w:eastAsia="Calibri" w:hAnsi="Cambria" w:cs="Calibri"/>
          <w:sz w:val="22"/>
          <w:szCs w:val="22"/>
        </w:rPr>
        <w:t>d</w:t>
      </w:r>
      <w:r w:rsidRPr="008770A2">
        <w:rPr>
          <w:rFonts w:ascii="Cambria" w:eastAsia="Calibri" w:hAnsi="Cambria" w:cs="Calibri"/>
          <w:spacing w:val="-3"/>
          <w:sz w:val="22"/>
          <w:szCs w:val="22"/>
        </w:rPr>
        <w:t xml:space="preserve"> </w:t>
      </w:r>
      <w:r w:rsidRPr="008770A2">
        <w:rPr>
          <w:rFonts w:ascii="Cambria" w:eastAsia="Calibri" w:hAnsi="Cambria" w:cs="Calibri"/>
          <w:spacing w:val="-1"/>
          <w:sz w:val="22"/>
          <w:szCs w:val="22"/>
        </w:rPr>
        <w:t>b</w:t>
      </w:r>
      <w:r w:rsidRPr="008770A2">
        <w:rPr>
          <w:rFonts w:ascii="Cambria" w:eastAsia="Calibri" w:hAnsi="Cambria" w:cs="Calibri"/>
          <w:sz w:val="22"/>
          <w:szCs w:val="22"/>
        </w:rPr>
        <w:t>y</w:t>
      </w:r>
      <w:r w:rsidRPr="008770A2">
        <w:rPr>
          <w:rFonts w:ascii="Cambria" w:eastAsia="Calibri" w:hAnsi="Cambria" w:cs="Calibri"/>
          <w:spacing w:val="1"/>
          <w:sz w:val="22"/>
          <w:szCs w:val="22"/>
        </w:rPr>
        <w:t xml:space="preserve"> </w:t>
      </w:r>
      <w:r w:rsidRPr="008770A2">
        <w:rPr>
          <w:rFonts w:ascii="Cambria" w:eastAsia="Calibri" w:hAnsi="Cambria" w:cs="Calibri"/>
          <w:spacing w:val="-2"/>
          <w:sz w:val="22"/>
          <w:szCs w:val="22"/>
        </w:rPr>
        <w:t>c</w:t>
      </w:r>
      <w:r w:rsidRPr="008770A2">
        <w:rPr>
          <w:rFonts w:ascii="Cambria" w:eastAsia="Calibri" w:hAnsi="Cambria" w:cs="Calibri"/>
          <w:spacing w:val="1"/>
          <w:sz w:val="22"/>
          <w:szCs w:val="22"/>
        </w:rPr>
        <w:t>o</w:t>
      </w:r>
      <w:r w:rsidRPr="008770A2">
        <w:rPr>
          <w:rFonts w:ascii="Cambria" w:eastAsia="Calibri" w:hAnsi="Cambria" w:cs="Calibri"/>
          <w:spacing w:val="-1"/>
          <w:sz w:val="22"/>
          <w:szCs w:val="22"/>
        </w:rPr>
        <w:t>un</w:t>
      </w:r>
      <w:r w:rsidRPr="008770A2">
        <w:rPr>
          <w:rFonts w:ascii="Cambria" w:eastAsia="Calibri" w:hAnsi="Cambria" w:cs="Calibri"/>
          <w:sz w:val="22"/>
          <w:szCs w:val="22"/>
        </w:rPr>
        <w:t>s</w:t>
      </w:r>
      <w:r w:rsidRPr="008770A2">
        <w:rPr>
          <w:rFonts w:ascii="Cambria" w:eastAsia="Calibri" w:hAnsi="Cambria" w:cs="Calibri"/>
          <w:spacing w:val="1"/>
          <w:sz w:val="22"/>
          <w:szCs w:val="22"/>
        </w:rPr>
        <w:t>e</w:t>
      </w:r>
      <w:r w:rsidRPr="008770A2">
        <w:rPr>
          <w:rFonts w:ascii="Cambria" w:eastAsia="Calibri" w:hAnsi="Cambria" w:cs="Calibri"/>
          <w:sz w:val="22"/>
          <w:szCs w:val="22"/>
        </w:rPr>
        <w:t xml:space="preserve">l. </w:t>
      </w:r>
      <w:r w:rsidRPr="000B180B">
        <w:rPr>
          <w:rFonts w:ascii="Cambria" w:eastAsia="Calibri" w:hAnsi="Cambria" w:cs="Calibri"/>
          <w:sz w:val="22"/>
          <w:szCs w:val="22"/>
        </w:rPr>
        <w:t>T</w:t>
      </w:r>
      <w:r w:rsidRPr="000B180B">
        <w:rPr>
          <w:rFonts w:ascii="Cambria" w:eastAsia="Calibri" w:hAnsi="Cambria" w:cs="Calibri"/>
          <w:spacing w:val="-3"/>
          <w:sz w:val="22"/>
          <w:szCs w:val="22"/>
        </w:rPr>
        <w:t>h</w:t>
      </w:r>
      <w:r w:rsidRPr="000B180B">
        <w:rPr>
          <w:rFonts w:ascii="Cambria" w:eastAsia="Calibri" w:hAnsi="Cambria" w:cs="Calibri"/>
          <w:sz w:val="22"/>
          <w:szCs w:val="22"/>
        </w:rPr>
        <w:t>e</w:t>
      </w:r>
      <w:r w:rsidR="00A36A58" w:rsidRPr="000B180B">
        <w:rPr>
          <w:rFonts w:ascii="Cambria" w:eastAsia="Calibri" w:hAnsi="Cambria" w:cs="Calibri"/>
          <w:sz w:val="22"/>
          <w:szCs w:val="22"/>
        </w:rPr>
        <w:t xml:space="preserve"> </w:t>
      </w:r>
      <w:r w:rsidR="00A36A58" w:rsidRPr="000B180B">
        <w:rPr>
          <w:rFonts w:ascii="Cambria" w:eastAsia="Calibri" w:hAnsi="Cambria" w:cs="Calibri"/>
          <w:spacing w:val="-1"/>
          <w:sz w:val="22"/>
          <w:szCs w:val="22"/>
        </w:rPr>
        <w:t>h</w:t>
      </w:r>
      <w:r w:rsidR="00A36A58" w:rsidRPr="000B180B">
        <w:rPr>
          <w:rFonts w:ascii="Cambria" w:eastAsia="Calibri" w:hAnsi="Cambria" w:cs="Calibri"/>
          <w:spacing w:val="1"/>
          <w:sz w:val="22"/>
          <w:szCs w:val="22"/>
        </w:rPr>
        <w:t>e</w:t>
      </w:r>
      <w:r w:rsidR="00A36A58" w:rsidRPr="000B180B">
        <w:rPr>
          <w:rFonts w:ascii="Cambria" w:eastAsia="Calibri" w:hAnsi="Cambria" w:cs="Calibri"/>
          <w:sz w:val="22"/>
          <w:szCs w:val="22"/>
        </w:rPr>
        <w:t>ari</w:t>
      </w:r>
      <w:r w:rsidR="00A36A58" w:rsidRPr="000B180B">
        <w:rPr>
          <w:rFonts w:ascii="Cambria" w:eastAsia="Calibri" w:hAnsi="Cambria" w:cs="Calibri"/>
          <w:spacing w:val="-1"/>
          <w:sz w:val="22"/>
          <w:szCs w:val="22"/>
        </w:rPr>
        <w:t>n</w:t>
      </w:r>
      <w:r w:rsidR="00A36A58" w:rsidRPr="000B180B">
        <w:rPr>
          <w:rFonts w:ascii="Cambria" w:eastAsia="Calibri" w:hAnsi="Cambria" w:cs="Calibri"/>
          <w:sz w:val="22"/>
          <w:szCs w:val="22"/>
        </w:rPr>
        <w:t xml:space="preserve">g </w:t>
      </w:r>
      <w:r w:rsidR="00A36A58" w:rsidRPr="000B180B">
        <w:rPr>
          <w:rFonts w:ascii="Cambria" w:eastAsia="Calibri" w:hAnsi="Cambria" w:cs="Calibri"/>
          <w:spacing w:val="1"/>
          <w:sz w:val="22"/>
          <w:szCs w:val="22"/>
        </w:rPr>
        <w:t>w</w:t>
      </w:r>
      <w:r w:rsidR="00A36A58" w:rsidRPr="000B180B">
        <w:rPr>
          <w:rFonts w:ascii="Cambria" w:eastAsia="Calibri" w:hAnsi="Cambria" w:cs="Calibri"/>
          <w:sz w:val="22"/>
          <w:szCs w:val="22"/>
        </w:rPr>
        <w:t xml:space="preserve">ill </w:t>
      </w:r>
      <w:r w:rsidR="00A36A58" w:rsidRPr="000B180B">
        <w:rPr>
          <w:rFonts w:ascii="Cambria" w:eastAsia="Calibri" w:hAnsi="Cambria" w:cs="Calibri"/>
          <w:spacing w:val="-1"/>
          <w:sz w:val="22"/>
          <w:szCs w:val="22"/>
        </w:rPr>
        <w:t>b</w:t>
      </w:r>
      <w:r w:rsidR="00A36A58" w:rsidRPr="000B180B">
        <w:rPr>
          <w:rFonts w:ascii="Cambria" w:eastAsia="Calibri" w:hAnsi="Cambria" w:cs="Calibri"/>
          <w:sz w:val="22"/>
          <w:szCs w:val="22"/>
        </w:rPr>
        <w:t>e</w:t>
      </w:r>
      <w:r w:rsidR="00A36A58" w:rsidRPr="000B180B">
        <w:rPr>
          <w:rFonts w:ascii="Cambria" w:eastAsia="Calibri" w:hAnsi="Cambria" w:cs="Calibri"/>
          <w:spacing w:val="-1"/>
          <w:sz w:val="22"/>
          <w:szCs w:val="22"/>
        </w:rPr>
        <w:t xml:space="preserve"> </w:t>
      </w:r>
      <w:r w:rsidR="00A36A58" w:rsidRPr="000B180B">
        <w:rPr>
          <w:rFonts w:ascii="Cambria" w:eastAsia="Calibri" w:hAnsi="Cambria" w:cs="Calibri"/>
          <w:sz w:val="22"/>
          <w:szCs w:val="22"/>
        </w:rPr>
        <w:t>c</w:t>
      </w:r>
      <w:r w:rsidR="00A36A58" w:rsidRPr="000B180B">
        <w:rPr>
          <w:rFonts w:ascii="Cambria" w:eastAsia="Calibri" w:hAnsi="Cambria" w:cs="Calibri"/>
          <w:spacing w:val="1"/>
          <w:sz w:val="22"/>
          <w:szCs w:val="22"/>
        </w:rPr>
        <w:t>o</w:t>
      </w:r>
      <w:r w:rsidR="00A36A58" w:rsidRPr="000B180B">
        <w:rPr>
          <w:rFonts w:ascii="Cambria" w:eastAsia="Calibri" w:hAnsi="Cambria" w:cs="Calibri"/>
          <w:spacing w:val="-1"/>
          <w:sz w:val="22"/>
          <w:szCs w:val="22"/>
        </w:rPr>
        <w:t>ndu</w:t>
      </w:r>
      <w:r w:rsidR="00A36A58" w:rsidRPr="000B180B">
        <w:rPr>
          <w:rFonts w:ascii="Cambria" w:eastAsia="Calibri" w:hAnsi="Cambria" w:cs="Calibri"/>
          <w:sz w:val="22"/>
          <w:szCs w:val="22"/>
        </w:rPr>
        <w:t>c</w:t>
      </w:r>
      <w:r w:rsidR="00A36A58" w:rsidRPr="000B180B">
        <w:rPr>
          <w:rFonts w:ascii="Cambria" w:eastAsia="Calibri" w:hAnsi="Cambria" w:cs="Calibri"/>
          <w:spacing w:val="-2"/>
          <w:sz w:val="22"/>
          <w:szCs w:val="22"/>
        </w:rPr>
        <w:t>t</w:t>
      </w:r>
      <w:r w:rsidR="00A36A58" w:rsidRPr="000B180B">
        <w:rPr>
          <w:rFonts w:ascii="Cambria" w:eastAsia="Calibri" w:hAnsi="Cambria" w:cs="Calibri"/>
          <w:spacing w:val="1"/>
          <w:sz w:val="22"/>
          <w:szCs w:val="22"/>
        </w:rPr>
        <w:t>e</w:t>
      </w:r>
      <w:r w:rsidR="00A36A58" w:rsidRPr="000B180B">
        <w:rPr>
          <w:rFonts w:ascii="Cambria" w:eastAsia="Calibri" w:hAnsi="Cambria" w:cs="Calibri"/>
          <w:sz w:val="22"/>
          <w:szCs w:val="22"/>
        </w:rPr>
        <w:t>d</w:t>
      </w:r>
      <w:r w:rsidR="00A36A58" w:rsidRPr="000B180B">
        <w:rPr>
          <w:rFonts w:ascii="Cambria" w:eastAsia="Calibri" w:hAnsi="Cambria" w:cs="Calibri"/>
          <w:spacing w:val="-3"/>
          <w:sz w:val="22"/>
          <w:szCs w:val="22"/>
        </w:rPr>
        <w:t xml:space="preserve"> </w:t>
      </w:r>
      <w:r w:rsidR="00A36A58" w:rsidRPr="000B180B">
        <w:rPr>
          <w:rFonts w:ascii="Cambria" w:eastAsia="Calibri" w:hAnsi="Cambria" w:cs="Calibri"/>
          <w:spacing w:val="-1"/>
          <w:sz w:val="22"/>
          <w:szCs w:val="22"/>
        </w:rPr>
        <w:t>b</w:t>
      </w:r>
      <w:r w:rsidR="00A36A58" w:rsidRPr="000B180B">
        <w:rPr>
          <w:rFonts w:ascii="Cambria" w:eastAsia="Calibri" w:hAnsi="Cambria" w:cs="Calibri"/>
          <w:sz w:val="22"/>
          <w:szCs w:val="22"/>
        </w:rPr>
        <w:t>y</w:t>
      </w:r>
      <w:r w:rsidR="00A36A58" w:rsidRPr="000B180B">
        <w:rPr>
          <w:rFonts w:ascii="Cambria" w:eastAsia="Calibri" w:hAnsi="Cambria" w:cs="Calibri"/>
          <w:spacing w:val="1"/>
          <w:sz w:val="22"/>
          <w:szCs w:val="22"/>
        </w:rPr>
        <w:t xml:space="preserve"> </w:t>
      </w:r>
      <w:r w:rsidR="00A36A58" w:rsidRPr="000B180B">
        <w:rPr>
          <w:rFonts w:ascii="Cambria" w:eastAsia="Calibri" w:hAnsi="Cambria" w:cs="Calibri"/>
          <w:sz w:val="22"/>
          <w:szCs w:val="22"/>
        </w:rPr>
        <w:t xml:space="preserve">an </w:t>
      </w:r>
      <w:r w:rsidR="00A36A58" w:rsidRPr="000B180B">
        <w:rPr>
          <w:rFonts w:ascii="Cambria" w:eastAsia="Calibri" w:hAnsi="Cambria" w:cs="Calibri"/>
          <w:spacing w:val="-3"/>
          <w:sz w:val="22"/>
          <w:szCs w:val="22"/>
        </w:rPr>
        <w:t>i</w:t>
      </w:r>
      <w:r w:rsidR="00A36A58" w:rsidRPr="000B180B">
        <w:rPr>
          <w:rFonts w:ascii="Cambria" w:eastAsia="Calibri" w:hAnsi="Cambria" w:cs="Calibri"/>
          <w:spacing w:val="1"/>
          <w:sz w:val="22"/>
          <w:szCs w:val="22"/>
        </w:rPr>
        <w:t>m</w:t>
      </w:r>
      <w:r w:rsidR="00A36A58" w:rsidRPr="000B180B">
        <w:rPr>
          <w:rFonts w:ascii="Cambria" w:eastAsia="Calibri" w:hAnsi="Cambria" w:cs="Calibri"/>
          <w:spacing w:val="-1"/>
          <w:sz w:val="22"/>
          <w:szCs w:val="22"/>
        </w:rPr>
        <w:t>p</w:t>
      </w:r>
      <w:r w:rsidR="00A36A58" w:rsidRPr="000B180B">
        <w:rPr>
          <w:rFonts w:ascii="Cambria" w:eastAsia="Calibri" w:hAnsi="Cambria" w:cs="Calibri"/>
          <w:sz w:val="22"/>
          <w:szCs w:val="22"/>
        </w:rPr>
        <w:t>ar</w:t>
      </w:r>
      <w:r w:rsidR="00A36A58" w:rsidRPr="000B180B">
        <w:rPr>
          <w:rFonts w:ascii="Cambria" w:eastAsia="Calibri" w:hAnsi="Cambria" w:cs="Calibri"/>
          <w:spacing w:val="1"/>
          <w:sz w:val="22"/>
          <w:szCs w:val="22"/>
        </w:rPr>
        <w:t>t</w:t>
      </w:r>
      <w:r w:rsidR="00A36A58" w:rsidRPr="000B180B">
        <w:rPr>
          <w:rFonts w:ascii="Cambria" w:eastAsia="Calibri" w:hAnsi="Cambria" w:cs="Calibri"/>
          <w:sz w:val="22"/>
          <w:szCs w:val="22"/>
        </w:rPr>
        <w:t xml:space="preserve">ial </w:t>
      </w:r>
      <w:r w:rsidR="00A36A58" w:rsidRPr="000B180B">
        <w:rPr>
          <w:rFonts w:ascii="Cambria" w:eastAsia="Calibri" w:hAnsi="Cambria" w:cs="Calibri"/>
          <w:spacing w:val="-1"/>
          <w:sz w:val="22"/>
          <w:szCs w:val="22"/>
        </w:rPr>
        <w:t>h</w:t>
      </w:r>
      <w:r w:rsidR="00A36A58" w:rsidRPr="000B180B">
        <w:rPr>
          <w:rFonts w:ascii="Cambria" w:eastAsia="Calibri" w:hAnsi="Cambria" w:cs="Calibri"/>
          <w:spacing w:val="1"/>
          <w:sz w:val="22"/>
          <w:szCs w:val="22"/>
        </w:rPr>
        <w:t>e</w:t>
      </w:r>
      <w:r w:rsidR="00A36A58" w:rsidRPr="000B180B">
        <w:rPr>
          <w:rFonts w:ascii="Cambria" w:eastAsia="Calibri" w:hAnsi="Cambria" w:cs="Calibri"/>
          <w:sz w:val="22"/>
          <w:szCs w:val="22"/>
        </w:rPr>
        <w:t>ari</w:t>
      </w:r>
      <w:r w:rsidR="00A36A58" w:rsidRPr="000B180B">
        <w:rPr>
          <w:rFonts w:ascii="Cambria" w:eastAsia="Calibri" w:hAnsi="Cambria" w:cs="Calibri"/>
          <w:spacing w:val="-1"/>
          <w:sz w:val="22"/>
          <w:szCs w:val="22"/>
        </w:rPr>
        <w:t>n</w:t>
      </w:r>
      <w:r w:rsidR="00A36A58" w:rsidRPr="000B180B">
        <w:rPr>
          <w:rFonts w:ascii="Cambria" w:eastAsia="Calibri" w:hAnsi="Cambria" w:cs="Calibri"/>
          <w:sz w:val="22"/>
          <w:szCs w:val="22"/>
        </w:rPr>
        <w:t>g</w:t>
      </w:r>
      <w:r w:rsidR="00A36A58" w:rsidRPr="000B180B">
        <w:rPr>
          <w:rFonts w:ascii="Cambria" w:eastAsia="Calibri" w:hAnsi="Cambria" w:cs="Calibri"/>
          <w:spacing w:val="-2"/>
          <w:sz w:val="22"/>
          <w:szCs w:val="22"/>
        </w:rPr>
        <w:t xml:space="preserve"> </w:t>
      </w:r>
      <w:r w:rsidR="00A36A58" w:rsidRPr="000B180B">
        <w:rPr>
          <w:rFonts w:ascii="Cambria" w:eastAsia="Calibri" w:hAnsi="Cambria" w:cs="Calibri"/>
          <w:spacing w:val="1"/>
          <w:sz w:val="22"/>
          <w:szCs w:val="22"/>
        </w:rPr>
        <w:t>o</w:t>
      </w:r>
      <w:r w:rsidR="00A36A58" w:rsidRPr="000B180B">
        <w:rPr>
          <w:rFonts w:ascii="Cambria" w:eastAsia="Calibri" w:hAnsi="Cambria" w:cs="Calibri"/>
          <w:sz w:val="22"/>
          <w:szCs w:val="22"/>
        </w:rPr>
        <w:t>ff</w:t>
      </w:r>
      <w:r w:rsidR="00A36A58" w:rsidRPr="000B180B">
        <w:rPr>
          <w:rFonts w:ascii="Cambria" w:eastAsia="Calibri" w:hAnsi="Cambria" w:cs="Calibri"/>
          <w:spacing w:val="-3"/>
          <w:sz w:val="22"/>
          <w:szCs w:val="22"/>
        </w:rPr>
        <w:t>i</w:t>
      </w:r>
      <w:r w:rsidR="00A36A58" w:rsidRPr="000B180B">
        <w:rPr>
          <w:rFonts w:ascii="Cambria" w:eastAsia="Calibri" w:hAnsi="Cambria" w:cs="Calibri"/>
          <w:sz w:val="22"/>
          <w:szCs w:val="22"/>
        </w:rPr>
        <w:t>c</w:t>
      </w:r>
      <w:r w:rsidR="00A36A58" w:rsidRPr="000B180B">
        <w:rPr>
          <w:rFonts w:ascii="Cambria" w:eastAsia="Calibri" w:hAnsi="Cambria" w:cs="Calibri"/>
          <w:spacing w:val="1"/>
          <w:sz w:val="22"/>
          <w:szCs w:val="22"/>
        </w:rPr>
        <w:t>e</w:t>
      </w:r>
      <w:r w:rsidR="00A36A58" w:rsidRPr="000B180B">
        <w:rPr>
          <w:rFonts w:ascii="Cambria" w:eastAsia="Calibri" w:hAnsi="Cambria" w:cs="Calibri"/>
          <w:sz w:val="22"/>
          <w:szCs w:val="22"/>
        </w:rPr>
        <w:t>r</w:t>
      </w:r>
      <w:r w:rsidR="0029622A">
        <w:rPr>
          <w:rFonts w:ascii="Cambria" w:eastAsia="Calibri" w:hAnsi="Cambria" w:cs="Calibri"/>
          <w:sz w:val="22"/>
          <w:szCs w:val="22"/>
        </w:rPr>
        <w:t xml:space="preserve"> arranged through DPI</w:t>
      </w:r>
      <w:r w:rsidR="002F1798">
        <w:rPr>
          <w:rFonts w:ascii="Cambria" w:eastAsia="Calibri" w:hAnsi="Cambria" w:cs="Calibri"/>
          <w:sz w:val="22"/>
          <w:szCs w:val="22"/>
        </w:rPr>
        <w:t xml:space="preserve"> General Coun</w:t>
      </w:r>
      <w:r w:rsidR="00EE4656">
        <w:rPr>
          <w:rFonts w:ascii="Cambria" w:eastAsia="Calibri" w:hAnsi="Cambria" w:cs="Calibri"/>
          <w:sz w:val="22"/>
          <w:szCs w:val="22"/>
        </w:rPr>
        <w:t>sel</w:t>
      </w:r>
      <w:r w:rsidR="00A36A58" w:rsidRPr="000B180B">
        <w:rPr>
          <w:rFonts w:ascii="Cambria" w:eastAsia="Calibri" w:hAnsi="Cambria" w:cs="Calibri"/>
          <w:sz w:val="22"/>
          <w:szCs w:val="22"/>
        </w:rPr>
        <w:t xml:space="preserve">. </w:t>
      </w:r>
      <w:r w:rsidR="00A36A58" w:rsidRPr="000B180B">
        <w:rPr>
          <w:rFonts w:ascii="Cambria" w:eastAsia="Calibri" w:hAnsi="Cambria" w:cs="Calibri"/>
          <w:spacing w:val="1"/>
          <w:sz w:val="22"/>
          <w:szCs w:val="22"/>
        </w:rPr>
        <w:t>D</w:t>
      </w:r>
      <w:r w:rsidR="00A36A58" w:rsidRPr="000B180B">
        <w:rPr>
          <w:rFonts w:ascii="Cambria" w:eastAsia="Calibri" w:hAnsi="Cambria" w:cs="Calibri"/>
          <w:spacing w:val="-1"/>
          <w:sz w:val="22"/>
          <w:szCs w:val="22"/>
        </w:rPr>
        <w:t>u</w:t>
      </w:r>
      <w:r w:rsidR="00A36A58" w:rsidRPr="000B180B">
        <w:rPr>
          <w:rFonts w:ascii="Cambria" w:eastAsia="Calibri" w:hAnsi="Cambria" w:cs="Calibri"/>
          <w:sz w:val="22"/>
          <w:szCs w:val="22"/>
        </w:rPr>
        <w:t>ri</w:t>
      </w:r>
      <w:r w:rsidR="00A36A58" w:rsidRPr="000B180B">
        <w:rPr>
          <w:rFonts w:ascii="Cambria" w:eastAsia="Calibri" w:hAnsi="Cambria" w:cs="Calibri"/>
          <w:spacing w:val="-1"/>
          <w:sz w:val="22"/>
          <w:szCs w:val="22"/>
        </w:rPr>
        <w:t>n</w:t>
      </w:r>
      <w:r w:rsidR="00A36A58" w:rsidRPr="000B180B">
        <w:rPr>
          <w:rFonts w:ascii="Cambria" w:eastAsia="Calibri" w:hAnsi="Cambria" w:cs="Calibri"/>
          <w:sz w:val="22"/>
          <w:szCs w:val="22"/>
        </w:rPr>
        <w:t>g t</w:t>
      </w:r>
      <w:r w:rsidR="00A36A58" w:rsidRPr="000B180B">
        <w:rPr>
          <w:rFonts w:ascii="Cambria" w:eastAsia="Calibri" w:hAnsi="Cambria" w:cs="Calibri"/>
          <w:spacing w:val="-3"/>
          <w:sz w:val="22"/>
          <w:szCs w:val="22"/>
        </w:rPr>
        <w:t>h</w:t>
      </w:r>
      <w:r w:rsidR="00A36A58" w:rsidRPr="000B180B">
        <w:rPr>
          <w:rFonts w:ascii="Cambria" w:eastAsia="Calibri" w:hAnsi="Cambria" w:cs="Calibri"/>
          <w:sz w:val="22"/>
          <w:szCs w:val="22"/>
        </w:rPr>
        <w:t>e</w:t>
      </w:r>
      <w:r w:rsidR="00A36A58" w:rsidRPr="000B180B">
        <w:rPr>
          <w:rFonts w:ascii="Cambria" w:eastAsia="Calibri" w:hAnsi="Cambria" w:cs="Calibri"/>
          <w:spacing w:val="1"/>
          <w:sz w:val="22"/>
          <w:szCs w:val="22"/>
        </w:rPr>
        <w:t xml:space="preserve"> </w:t>
      </w:r>
      <w:r w:rsidR="00A36A58" w:rsidRPr="000B180B">
        <w:rPr>
          <w:rFonts w:ascii="Cambria" w:eastAsia="Calibri" w:hAnsi="Cambria" w:cs="Calibri"/>
          <w:spacing w:val="-1"/>
          <w:sz w:val="22"/>
          <w:szCs w:val="22"/>
        </w:rPr>
        <w:t>h</w:t>
      </w:r>
      <w:r w:rsidR="00A36A58" w:rsidRPr="000B180B">
        <w:rPr>
          <w:rFonts w:ascii="Cambria" w:eastAsia="Calibri" w:hAnsi="Cambria" w:cs="Calibri"/>
          <w:spacing w:val="1"/>
          <w:sz w:val="22"/>
          <w:szCs w:val="22"/>
        </w:rPr>
        <w:t>e</w:t>
      </w:r>
      <w:r w:rsidR="00A36A58" w:rsidRPr="000B180B">
        <w:rPr>
          <w:rFonts w:ascii="Cambria" w:eastAsia="Calibri" w:hAnsi="Cambria" w:cs="Calibri"/>
          <w:sz w:val="22"/>
          <w:szCs w:val="22"/>
        </w:rPr>
        <w:t>ari</w:t>
      </w:r>
      <w:r w:rsidR="00A36A58" w:rsidRPr="000B180B">
        <w:rPr>
          <w:rFonts w:ascii="Cambria" w:eastAsia="Calibri" w:hAnsi="Cambria" w:cs="Calibri"/>
          <w:spacing w:val="-1"/>
          <w:sz w:val="22"/>
          <w:szCs w:val="22"/>
        </w:rPr>
        <w:t>ng</w:t>
      </w:r>
      <w:r w:rsidR="00A36A58" w:rsidRPr="000B180B">
        <w:rPr>
          <w:rFonts w:ascii="Cambria" w:eastAsia="Calibri" w:hAnsi="Cambria" w:cs="Calibri"/>
          <w:sz w:val="22"/>
          <w:szCs w:val="22"/>
        </w:rPr>
        <w:t>,</w:t>
      </w:r>
      <w:r w:rsidR="00A36A58" w:rsidRPr="000B180B">
        <w:rPr>
          <w:rFonts w:ascii="Cambria" w:eastAsia="Calibri" w:hAnsi="Cambria" w:cs="Calibri"/>
          <w:spacing w:val="-2"/>
          <w:sz w:val="22"/>
          <w:szCs w:val="22"/>
        </w:rPr>
        <w:t xml:space="preserve"> </w:t>
      </w:r>
      <w:r w:rsidR="00A36A58" w:rsidRPr="000B180B">
        <w:rPr>
          <w:rFonts w:ascii="Cambria" w:eastAsia="Calibri" w:hAnsi="Cambria" w:cs="Calibri"/>
          <w:sz w:val="22"/>
          <w:szCs w:val="22"/>
        </w:rPr>
        <w:t>t</w:t>
      </w:r>
      <w:r w:rsidR="00A36A58" w:rsidRPr="000B180B">
        <w:rPr>
          <w:rFonts w:ascii="Cambria" w:eastAsia="Calibri" w:hAnsi="Cambria" w:cs="Calibri"/>
          <w:spacing w:val="-3"/>
          <w:sz w:val="22"/>
          <w:szCs w:val="22"/>
        </w:rPr>
        <w:t>h</w:t>
      </w:r>
      <w:r w:rsidR="00A36A58" w:rsidRPr="000B180B">
        <w:rPr>
          <w:rFonts w:ascii="Cambria" w:eastAsia="Calibri" w:hAnsi="Cambria" w:cs="Calibri"/>
          <w:sz w:val="22"/>
          <w:szCs w:val="22"/>
        </w:rPr>
        <w:t>e</w:t>
      </w:r>
      <w:r w:rsidR="00A36A58" w:rsidRPr="000B180B">
        <w:rPr>
          <w:rFonts w:ascii="Cambria" w:eastAsia="Calibri" w:hAnsi="Cambria" w:cs="Calibri"/>
          <w:spacing w:val="1"/>
          <w:sz w:val="22"/>
          <w:szCs w:val="22"/>
        </w:rPr>
        <w:t xml:space="preserve"> </w:t>
      </w:r>
      <w:r w:rsidR="00A36A58" w:rsidRPr="000B180B">
        <w:rPr>
          <w:rFonts w:ascii="Cambria" w:eastAsia="Calibri" w:hAnsi="Cambria" w:cs="Calibri"/>
          <w:spacing w:val="-1"/>
          <w:sz w:val="22"/>
          <w:szCs w:val="22"/>
        </w:rPr>
        <w:t>p</w:t>
      </w:r>
      <w:r w:rsidR="00A36A58" w:rsidRPr="000B180B">
        <w:rPr>
          <w:rFonts w:ascii="Cambria" w:eastAsia="Calibri" w:hAnsi="Cambria" w:cs="Calibri"/>
          <w:sz w:val="22"/>
          <w:szCs w:val="22"/>
        </w:rPr>
        <w:t>ar</w:t>
      </w:r>
      <w:r w:rsidR="00A36A58" w:rsidRPr="000B180B">
        <w:rPr>
          <w:rFonts w:ascii="Cambria" w:eastAsia="Calibri" w:hAnsi="Cambria" w:cs="Calibri"/>
          <w:spacing w:val="1"/>
          <w:sz w:val="22"/>
          <w:szCs w:val="22"/>
        </w:rPr>
        <w:t>t</w:t>
      </w:r>
      <w:r w:rsidR="00A36A58" w:rsidRPr="000B180B">
        <w:rPr>
          <w:rFonts w:ascii="Cambria" w:eastAsia="Calibri" w:hAnsi="Cambria" w:cs="Calibri"/>
          <w:sz w:val="22"/>
          <w:szCs w:val="22"/>
        </w:rPr>
        <w:t>ies</w:t>
      </w:r>
      <w:r w:rsidR="00A36A58" w:rsidRPr="000B180B">
        <w:rPr>
          <w:rFonts w:ascii="Cambria" w:eastAsia="Calibri" w:hAnsi="Cambria" w:cs="Calibri"/>
          <w:spacing w:val="-2"/>
          <w:sz w:val="22"/>
          <w:szCs w:val="22"/>
        </w:rPr>
        <w:t xml:space="preserve"> </w:t>
      </w:r>
      <w:r w:rsidR="00A36A58" w:rsidRPr="000B180B">
        <w:rPr>
          <w:rFonts w:ascii="Cambria" w:eastAsia="Calibri" w:hAnsi="Cambria" w:cs="Calibri"/>
          <w:spacing w:val="1"/>
          <w:sz w:val="22"/>
          <w:szCs w:val="22"/>
        </w:rPr>
        <w:t>w</w:t>
      </w:r>
      <w:r w:rsidR="00A36A58" w:rsidRPr="000B180B">
        <w:rPr>
          <w:rFonts w:ascii="Cambria" w:eastAsia="Calibri" w:hAnsi="Cambria" w:cs="Calibri"/>
          <w:sz w:val="22"/>
          <w:szCs w:val="22"/>
        </w:rPr>
        <w:t xml:space="preserve">ill </w:t>
      </w:r>
      <w:r w:rsidR="00A36A58" w:rsidRPr="000B180B">
        <w:rPr>
          <w:rFonts w:ascii="Cambria" w:eastAsia="Calibri" w:hAnsi="Cambria" w:cs="Calibri"/>
          <w:spacing w:val="-1"/>
          <w:sz w:val="22"/>
          <w:szCs w:val="22"/>
        </w:rPr>
        <w:t>h</w:t>
      </w:r>
      <w:r w:rsidR="00A36A58" w:rsidRPr="000B180B">
        <w:rPr>
          <w:rFonts w:ascii="Cambria" w:eastAsia="Calibri" w:hAnsi="Cambria" w:cs="Calibri"/>
          <w:spacing w:val="-3"/>
          <w:sz w:val="22"/>
          <w:szCs w:val="22"/>
        </w:rPr>
        <w:t>a</w:t>
      </w:r>
      <w:r w:rsidR="00A36A58" w:rsidRPr="000B180B">
        <w:rPr>
          <w:rFonts w:ascii="Cambria" w:eastAsia="Calibri" w:hAnsi="Cambria" w:cs="Calibri"/>
          <w:spacing w:val="1"/>
          <w:sz w:val="22"/>
          <w:szCs w:val="22"/>
        </w:rPr>
        <w:t>v</w:t>
      </w:r>
      <w:r w:rsidR="00A36A58" w:rsidRPr="000B180B">
        <w:rPr>
          <w:rFonts w:ascii="Cambria" w:eastAsia="Calibri" w:hAnsi="Cambria" w:cs="Calibri"/>
          <w:sz w:val="22"/>
          <w:szCs w:val="22"/>
        </w:rPr>
        <w:t>e</w:t>
      </w:r>
      <w:r w:rsidR="00A36A58" w:rsidRPr="000B180B">
        <w:rPr>
          <w:rFonts w:ascii="Cambria" w:eastAsia="Calibri" w:hAnsi="Cambria" w:cs="Calibri"/>
          <w:spacing w:val="-1"/>
          <w:sz w:val="22"/>
          <w:szCs w:val="22"/>
        </w:rPr>
        <w:t xml:space="preserve"> </w:t>
      </w:r>
      <w:r w:rsidR="00A36A58" w:rsidRPr="000B180B">
        <w:rPr>
          <w:rFonts w:ascii="Cambria" w:eastAsia="Calibri" w:hAnsi="Cambria" w:cs="Calibri"/>
          <w:sz w:val="22"/>
          <w:szCs w:val="22"/>
        </w:rPr>
        <w:t>t</w:t>
      </w:r>
      <w:r w:rsidR="00A36A58" w:rsidRPr="000B180B">
        <w:rPr>
          <w:rFonts w:ascii="Cambria" w:eastAsia="Calibri" w:hAnsi="Cambria" w:cs="Calibri"/>
          <w:spacing w:val="-1"/>
          <w:sz w:val="22"/>
          <w:szCs w:val="22"/>
        </w:rPr>
        <w:t>h</w:t>
      </w:r>
      <w:r w:rsidR="00A36A58" w:rsidRPr="000B180B">
        <w:rPr>
          <w:rFonts w:ascii="Cambria" w:eastAsia="Calibri" w:hAnsi="Cambria" w:cs="Calibri"/>
          <w:sz w:val="22"/>
          <w:szCs w:val="22"/>
        </w:rPr>
        <w:t xml:space="preserve">e </w:t>
      </w:r>
      <w:r w:rsidR="00A36A58" w:rsidRPr="000B180B">
        <w:rPr>
          <w:rFonts w:ascii="Cambria" w:eastAsia="Calibri" w:hAnsi="Cambria" w:cs="Calibri"/>
          <w:spacing w:val="1"/>
          <w:sz w:val="22"/>
          <w:szCs w:val="22"/>
        </w:rPr>
        <w:t>o</w:t>
      </w:r>
      <w:r w:rsidR="00A36A58" w:rsidRPr="000B180B">
        <w:rPr>
          <w:rFonts w:ascii="Cambria" w:eastAsia="Calibri" w:hAnsi="Cambria" w:cs="Calibri"/>
          <w:spacing w:val="-1"/>
          <w:sz w:val="22"/>
          <w:szCs w:val="22"/>
        </w:rPr>
        <w:t>pp</w:t>
      </w:r>
      <w:r w:rsidR="00A36A58" w:rsidRPr="000B180B">
        <w:rPr>
          <w:rFonts w:ascii="Cambria" w:eastAsia="Calibri" w:hAnsi="Cambria" w:cs="Calibri"/>
          <w:spacing w:val="1"/>
          <w:sz w:val="22"/>
          <w:szCs w:val="22"/>
        </w:rPr>
        <w:t>o</w:t>
      </w:r>
      <w:r w:rsidR="00A36A58" w:rsidRPr="000B180B">
        <w:rPr>
          <w:rFonts w:ascii="Cambria" w:eastAsia="Calibri" w:hAnsi="Cambria" w:cs="Calibri"/>
          <w:sz w:val="22"/>
          <w:szCs w:val="22"/>
        </w:rPr>
        <w:t>rt</w:t>
      </w:r>
      <w:r w:rsidR="00A36A58" w:rsidRPr="000B180B">
        <w:rPr>
          <w:rFonts w:ascii="Cambria" w:eastAsia="Calibri" w:hAnsi="Cambria" w:cs="Calibri"/>
          <w:spacing w:val="-1"/>
          <w:sz w:val="22"/>
          <w:szCs w:val="22"/>
        </w:rPr>
        <w:t>un</w:t>
      </w:r>
      <w:r w:rsidR="00A36A58" w:rsidRPr="000B180B">
        <w:rPr>
          <w:rFonts w:ascii="Cambria" w:eastAsia="Calibri" w:hAnsi="Cambria" w:cs="Calibri"/>
          <w:sz w:val="22"/>
          <w:szCs w:val="22"/>
        </w:rPr>
        <w:t>i</w:t>
      </w:r>
      <w:r w:rsidR="00A36A58" w:rsidRPr="000B180B">
        <w:rPr>
          <w:rFonts w:ascii="Cambria" w:eastAsia="Calibri" w:hAnsi="Cambria" w:cs="Calibri"/>
          <w:spacing w:val="-2"/>
          <w:sz w:val="22"/>
          <w:szCs w:val="22"/>
        </w:rPr>
        <w:t>t</w:t>
      </w:r>
      <w:r w:rsidR="00A36A58" w:rsidRPr="000B180B">
        <w:rPr>
          <w:rFonts w:ascii="Cambria" w:eastAsia="Calibri" w:hAnsi="Cambria" w:cs="Calibri"/>
          <w:sz w:val="22"/>
          <w:szCs w:val="22"/>
        </w:rPr>
        <w:t>y</w:t>
      </w:r>
      <w:r w:rsidR="00A36A58" w:rsidRPr="000B180B">
        <w:rPr>
          <w:rFonts w:ascii="Cambria" w:eastAsia="Calibri" w:hAnsi="Cambria" w:cs="Calibri"/>
          <w:spacing w:val="1"/>
          <w:sz w:val="22"/>
          <w:szCs w:val="22"/>
        </w:rPr>
        <w:t xml:space="preserve"> </w:t>
      </w:r>
      <w:r w:rsidR="00A36A58" w:rsidRPr="000B180B">
        <w:rPr>
          <w:rFonts w:ascii="Cambria" w:eastAsia="Calibri" w:hAnsi="Cambria" w:cs="Calibri"/>
          <w:spacing w:val="-2"/>
          <w:sz w:val="22"/>
          <w:szCs w:val="22"/>
        </w:rPr>
        <w:t>t</w:t>
      </w:r>
      <w:r w:rsidR="00A36A58" w:rsidRPr="000B180B">
        <w:rPr>
          <w:rFonts w:ascii="Cambria" w:eastAsia="Calibri" w:hAnsi="Cambria" w:cs="Calibri"/>
          <w:sz w:val="22"/>
          <w:szCs w:val="22"/>
        </w:rPr>
        <w:t>o</w:t>
      </w:r>
      <w:r w:rsidR="00A36A58" w:rsidRPr="000B180B">
        <w:rPr>
          <w:rFonts w:ascii="Cambria" w:eastAsia="Calibri" w:hAnsi="Cambria" w:cs="Calibri"/>
          <w:spacing w:val="2"/>
          <w:sz w:val="22"/>
          <w:szCs w:val="22"/>
        </w:rPr>
        <w:t xml:space="preserve"> </w:t>
      </w:r>
      <w:r w:rsidR="00A36A58" w:rsidRPr="000B180B">
        <w:rPr>
          <w:rFonts w:ascii="Cambria" w:eastAsia="Calibri" w:hAnsi="Cambria" w:cs="Calibri"/>
          <w:spacing w:val="-1"/>
          <w:sz w:val="22"/>
          <w:szCs w:val="22"/>
        </w:rPr>
        <w:t>p</w:t>
      </w:r>
      <w:r w:rsidR="00A36A58" w:rsidRPr="000B180B">
        <w:rPr>
          <w:rFonts w:ascii="Cambria" w:eastAsia="Calibri" w:hAnsi="Cambria" w:cs="Calibri"/>
          <w:spacing w:val="-3"/>
          <w:sz w:val="22"/>
          <w:szCs w:val="22"/>
        </w:rPr>
        <w:t>r</w:t>
      </w:r>
      <w:r w:rsidR="00A36A58" w:rsidRPr="000B180B">
        <w:rPr>
          <w:rFonts w:ascii="Cambria" w:eastAsia="Calibri" w:hAnsi="Cambria" w:cs="Calibri"/>
          <w:spacing w:val="1"/>
          <w:sz w:val="22"/>
          <w:szCs w:val="22"/>
        </w:rPr>
        <w:t>e</w:t>
      </w:r>
      <w:r w:rsidR="00A36A58" w:rsidRPr="000B180B">
        <w:rPr>
          <w:rFonts w:ascii="Cambria" w:eastAsia="Calibri" w:hAnsi="Cambria" w:cs="Calibri"/>
          <w:sz w:val="22"/>
          <w:szCs w:val="22"/>
        </w:rPr>
        <w:t>s</w:t>
      </w:r>
      <w:r w:rsidR="00A36A58" w:rsidRPr="000B180B">
        <w:rPr>
          <w:rFonts w:ascii="Cambria" w:eastAsia="Calibri" w:hAnsi="Cambria" w:cs="Calibri"/>
          <w:spacing w:val="1"/>
          <w:sz w:val="22"/>
          <w:szCs w:val="22"/>
        </w:rPr>
        <w:t>e</w:t>
      </w:r>
      <w:r w:rsidR="00A36A58" w:rsidRPr="000B180B">
        <w:rPr>
          <w:rFonts w:ascii="Cambria" w:eastAsia="Calibri" w:hAnsi="Cambria" w:cs="Calibri"/>
          <w:spacing w:val="-1"/>
          <w:sz w:val="22"/>
          <w:szCs w:val="22"/>
        </w:rPr>
        <w:t>n</w:t>
      </w:r>
      <w:r w:rsidR="00A36A58" w:rsidRPr="000B180B">
        <w:rPr>
          <w:rFonts w:ascii="Cambria" w:eastAsia="Calibri" w:hAnsi="Cambria" w:cs="Calibri"/>
          <w:sz w:val="22"/>
          <w:szCs w:val="22"/>
        </w:rPr>
        <w:t>t</w:t>
      </w:r>
      <w:r w:rsidR="00A36A58" w:rsidRPr="000B180B">
        <w:rPr>
          <w:rFonts w:ascii="Cambria" w:eastAsia="Calibri" w:hAnsi="Cambria" w:cs="Calibri"/>
          <w:spacing w:val="-1"/>
          <w:sz w:val="22"/>
          <w:szCs w:val="22"/>
        </w:rPr>
        <w:t xml:space="preserve"> </w:t>
      </w:r>
      <w:r w:rsidR="00A36A58" w:rsidRPr="000B180B">
        <w:rPr>
          <w:rFonts w:ascii="Cambria" w:eastAsia="Calibri" w:hAnsi="Cambria" w:cs="Calibri"/>
          <w:sz w:val="22"/>
          <w:szCs w:val="22"/>
        </w:rPr>
        <w:t>a</w:t>
      </w:r>
      <w:r w:rsidR="00A36A58" w:rsidRPr="000B180B">
        <w:rPr>
          <w:rFonts w:ascii="Cambria" w:eastAsia="Calibri" w:hAnsi="Cambria" w:cs="Calibri"/>
          <w:spacing w:val="-1"/>
          <w:sz w:val="22"/>
          <w:szCs w:val="22"/>
        </w:rPr>
        <w:t>n</w:t>
      </w:r>
      <w:r w:rsidR="00A36A58" w:rsidRPr="000B180B">
        <w:rPr>
          <w:rFonts w:ascii="Cambria" w:eastAsia="Calibri" w:hAnsi="Cambria" w:cs="Calibri"/>
          <w:sz w:val="22"/>
          <w:szCs w:val="22"/>
        </w:rPr>
        <w:t>d c</w:t>
      </w:r>
      <w:r w:rsidR="00A36A58" w:rsidRPr="000B180B">
        <w:rPr>
          <w:rFonts w:ascii="Cambria" w:eastAsia="Calibri" w:hAnsi="Cambria" w:cs="Calibri"/>
          <w:spacing w:val="-1"/>
          <w:sz w:val="22"/>
          <w:szCs w:val="22"/>
        </w:rPr>
        <w:t>h</w:t>
      </w:r>
      <w:r w:rsidR="00A36A58" w:rsidRPr="000B180B">
        <w:rPr>
          <w:rFonts w:ascii="Cambria" w:eastAsia="Calibri" w:hAnsi="Cambria" w:cs="Calibri"/>
          <w:sz w:val="22"/>
          <w:szCs w:val="22"/>
        </w:rPr>
        <w:t>all</w:t>
      </w:r>
      <w:r w:rsidR="00A36A58" w:rsidRPr="000B180B">
        <w:rPr>
          <w:rFonts w:ascii="Cambria" w:eastAsia="Calibri" w:hAnsi="Cambria" w:cs="Calibri"/>
          <w:spacing w:val="1"/>
          <w:sz w:val="22"/>
          <w:szCs w:val="22"/>
        </w:rPr>
        <w:t>e</w:t>
      </w:r>
      <w:r w:rsidR="00A36A58" w:rsidRPr="000B180B">
        <w:rPr>
          <w:rFonts w:ascii="Cambria" w:eastAsia="Calibri" w:hAnsi="Cambria" w:cs="Calibri"/>
          <w:spacing w:val="-1"/>
          <w:sz w:val="22"/>
          <w:szCs w:val="22"/>
        </w:rPr>
        <w:t>ng</w:t>
      </w:r>
      <w:r w:rsidR="00A36A58" w:rsidRPr="000B180B">
        <w:rPr>
          <w:rFonts w:ascii="Cambria" w:eastAsia="Calibri" w:hAnsi="Cambria" w:cs="Calibri"/>
          <w:sz w:val="22"/>
          <w:szCs w:val="22"/>
        </w:rPr>
        <w:t>e</w:t>
      </w:r>
      <w:r w:rsidR="00A36A58" w:rsidRPr="000B180B">
        <w:rPr>
          <w:rFonts w:ascii="Cambria" w:eastAsia="Calibri" w:hAnsi="Cambria" w:cs="Calibri"/>
          <w:spacing w:val="1"/>
          <w:sz w:val="22"/>
          <w:szCs w:val="22"/>
        </w:rPr>
        <w:t xml:space="preserve"> </w:t>
      </w:r>
      <w:r w:rsidR="00A36A58" w:rsidRPr="000B180B">
        <w:rPr>
          <w:rFonts w:ascii="Cambria" w:eastAsia="Calibri" w:hAnsi="Cambria" w:cs="Calibri"/>
          <w:spacing w:val="-2"/>
          <w:sz w:val="22"/>
          <w:szCs w:val="22"/>
        </w:rPr>
        <w:t>e</w:t>
      </w:r>
      <w:r w:rsidR="00A36A58" w:rsidRPr="000B180B">
        <w:rPr>
          <w:rFonts w:ascii="Cambria" w:eastAsia="Calibri" w:hAnsi="Cambria" w:cs="Calibri"/>
          <w:spacing w:val="1"/>
          <w:sz w:val="22"/>
          <w:szCs w:val="22"/>
        </w:rPr>
        <w:t>v</w:t>
      </w:r>
      <w:r w:rsidR="00A36A58" w:rsidRPr="000B180B">
        <w:rPr>
          <w:rFonts w:ascii="Cambria" w:eastAsia="Calibri" w:hAnsi="Cambria" w:cs="Calibri"/>
          <w:sz w:val="22"/>
          <w:szCs w:val="22"/>
        </w:rPr>
        <w:t>i</w:t>
      </w:r>
      <w:r w:rsidR="00A36A58" w:rsidRPr="000B180B">
        <w:rPr>
          <w:rFonts w:ascii="Cambria" w:eastAsia="Calibri" w:hAnsi="Cambria" w:cs="Calibri"/>
          <w:spacing w:val="-1"/>
          <w:sz w:val="22"/>
          <w:szCs w:val="22"/>
        </w:rPr>
        <w:t>d</w:t>
      </w:r>
      <w:r w:rsidR="00A36A58" w:rsidRPr="000B180B">
        <w:rPr>
          <w:rFonts w:ascii="Cambria" w:eastAsia="Calibri" w:hAnsi="Cambria" w:cs="Calibri"/>
          <w:spacing w:val="1"/>
          <w:sz w:val="22"/>
          <w:szCs w:val="22"/>
        </w:rPr>
        <w:t>e</w:t>
      </w:r>
      <w:r w:rsidR="00A36A58" w:rsidRPr="000B180B">
        <w:rPr>
          <w:rFonts w:ascii="Cambria" w:eastAsia="Calibri" w:hAnsi="Cambria" w:cs="Calibri"/>
          <w:spacing w:val="-1"/>
          <w:sz w:val="22"/>
          <w:szCs w:val="22"/>
        </w:rPr>
        <w:t>n</w:t>
      </w:r>
      <w:r w:rsidR="00A36A58" w:rsidRPr="000B180B">
        <w:rPr>
          <w:rFonts w:ascii="Cambria" w:eastAsia="Calibri" w:hAnsi="Cambria" w:cs="Calibri"/>
          <w:spacing w:val="-2"/>
          <w:sz w:val="22"/>
          <w:szCs w:val="22"/>
        </w:rPr>
        <w:t>c</w:t>
      </w:r>
      <w:r w:rsidR="00A36A58" w:rsidRPr="000B180B">
        <w:rPr>
          <w:rFonts w:ascii="Cambria" w:eastAsia="Calibri" w:hAnsi="Cambria" w:cs="Calibri"/>
          <w:sz w:val="22"/>
          <w:szCs w:val="22"/>
        </w:rPr>
        <w:t>e</w:t>
      </w:r>
      <w:r w:rsidR="00A36A58" w:rsidRPr="000B180B">
        <w:rPr>
          <w:rFonts w:ascii="Cambria" w:eastAsia="Calibri" w:hAnsi="Cambria" w:cs="Calibri"/>
          <w:spacing w:val="1"/>
          <w:sz w:val="22"/>
          <w:szCs w:val="22"/>
        </w:rPr>
        <w:t xml:space="preserve"> </w:t>
      </w:r>
      <w:r w:rsidR="00A36A58" w:rsidRPr="000B180B">
        <w:rPr>
          <w:rFonts w:ascii="Cambria" w:eastAsia="Calibri" w:hAnsi="Cambria" w:cs="Calibri"/>
          <w:sz w:val="22"/>
          <w:szCs w:val="22"/>
        </w:rPr>
        <w:t>in an</w:t>
      </w:r>
      <w:r w:rsidR="00A36A58" w:rsidRPr="000B180B">
        <w:rPr>
          <w:rFonts w:ascii="Cambria" w:eastAsia="Calibri" w:hAnsi="Cambria" w:cs="Calibri"/>
          <w:spacing w:val="-3"/>
          <w:sz w:val="22"/>
          <w:szCs w:val="22"/>
        </w:rPr>
        <w:t xml:space="preserve"> </w:t>
      </w:r>
      <w:r w:rsidR="00A36A58" w:rsidRPr="000B180B">
        <w:rPr>
          <w:rFonts w:ascii="Cambria" w:eastAsia="Calibri" w:hAnsi="Cambria" w:cs="Calibri"/>
          <w:spacing w:val="-1"/>
          <w:sz w:val="22"/>
          <w:szCs w:val="22"/>
        </w:rPr>
        <w:t>o</w:t>
      </w:r>
      <w:r w:rsidR="00A36A58" w:rsidRPr="000B180B">
        <w:rPr>
          <w:rFonts w:ascii="Cambria" w:eastAsia="Calibri" w:hAnsi="Cambria" w:cs="Calibri"/>
          <w:sz w:val="22"/>
          <w:szCs w:val="22"/>
        </w:rPr>
        <w:t>r</w:t>
      </w:r>
      <w:r w:rsidR="00A36A58" w:rsidRPr="000B180B">
        <w:rPr>
          <w:rFonts w:ascii="Cambria" w:eastAsia="Calibri" w:hAnsi="Cambria" w:cs="Calibri"/>
          <w:spacing w:val="-1"/>
          <w:sz w:val="22"/>
          <w:szCs w:val="22"/>
        </w:rPr>
        <w:t>d</w:t>
      </w:r>
      <w:r w:rsidR="00A36A58" w:rsidRPr="000B180B">
        <w:rPr>
          <w:rFonts w:ascii="Cambria" w:eastAsia="Calibri" w:hAnsi="Cambria" w:cs="Calibri"/>
          <w:spacing w:val="1"/>
          <w:sz w:val="22"/>
          <w:szCs w:val="22"/>
        </w:rPr>
        <w:t>e</w:t>
      </w:r>
      <w:r w:rsidR="00A36A58" w:rsidRPr="000B180B">
        <w:rPr>
          <w:rFonts w:ascii="Cambria" w:eastAsia="Calibri" w:hAnsi="Cambria" w:cs="Calibri"/>
          <w:sz w:val="22"/>
          <w:szCs w:val="22"/>
        </w:rPr>
        <w:t>rly</w:t>
      </w:r>
      <w:r w:rsidR="00A36A58" w:rsidRPr="000B180B">
        <w:rPr>
          <w:rFonts w:ascii="Cambria" w:eastAsia="Calibri" w:hAnsi="Cambria" w:cs="Calibri"/>
          <w:spacing w:val="1"/>
          <w:sz w:val="22"/>
          <w:szCs w:val="22"/>
        </w:rPr>
        <w:t xml:space="preserve"> </w:t>
      </w:r>
      <w:r w:rsidR="00A36A58" w:rsidRPr="000B180B">
        <w:rPr>
          <w:rFonts w:ascii="Cambria" w:eastAsia="Calibri" w:hAnsi="Cambria" w:cs="Calibri"/>
          <w:sz w:val="22"/>
          <w:szCs w:val="22"/>
        </w:rPr>
        <w:t>fas</w:t>
      </w:r>
      <w:r w:rsidR="00A36A58" w:rsidRPr="000B180B">
        <w:rPr>
          <w:rFonts w:ascii="Cambria" w:eastAsia="Calibri" w:hAnsi="Cambria" w:cs="Calibri"/>
          <w:spacing w:val="-1"/>
          <w:sz w:val="22"/>
          <w:szCs w:val="22"/>
        </w:rPr>
        <w:t>h</w:t>
      </w:r>
      <w:r w:rsidR="00A36A58" w:rsidRPr="000B180B">
        <w:rPr>
          <w:rFonts w:ascii="Cambria" w:eastAsia="Calibri" w:hAnsi="Cambria" w:cs="Calibri"/>
          <w:spacing w:val="-3"/>
          <w:sz w:val="22"/>
          <w:szCs w:val="22"/>
        </w:rPr>
        <w:t>i</w:t>
      </w:r>
      <w:r w:rsidR="00A36A58" w:rsidRPr="000B180B">
        <w:rPr>
          <w:rFonts w:ascii="Cambria" w:eastAsia="Calibri" w:hAnsi="Cambria" w:cs="Calibri"/>
          <w:spacing w:val="1"/>
          <w:sz w:val="22"/>
          <w:szCs w:val="22"/>
        </w:rPr>
        <w:t>o</w:t>
      </w:r>
      <w:r w:rsidR="00A36A58" w:rsidRPr="000B180B">
        <w:rPr>
          <w:rFonts w:ascii="Cambria" w:eastAsia="Calibri" w:hAnsi="Cambria" w:cs="Calibri"/>
          <w:sz w:val="22"/>
          <w:szCs w:val="22"/>
        </w:rPr>
        <w:t xml:space="preserve">n </w:t>
      </w:r>
      <w:r w:rsidR="00A36A58" w:rsidRPr="000B180B">
        <w:rPr>
          <w:rFonts w:ascii="Cambria" w:eastAsia="Calibri" w:hAnsi="Cambria" w:cs="Calibri"/>
          <w:spacing w:val="-1"/>
          <w:sz w:val="22"/>
          <w:szCs w:val="22"/>
        </w:rPr>
        <w:t>b</w:t>
      </w:r>
      <w:r w:rsidR="00A36A58" w:rsidRPr="000B180B">
        <w:rPr>
          <w:rFonts w:ascii="Cambria" w:eastAsia="Calibri" w:hAnsi="Cambria" w:cs="Calibri"/>
          <w:spacing w:val="1"/>
          <w:sz w:val="22"/>
          <w:szCs w:val="22"/>
        </w:rPr>
        <w:t>e</w:t>
      </w:r>
      <w:r w:rsidR="00A36A58" w:rsidRPr="000B180B">
        <w:rPr>
          <w:rFonts w:ascii="Cambria" w:eastAsia="Calibri" w:hAnsi="Cambria" w:cs="Calibri"/>
          <w:spacing w:val="-3"/>
          <w:sz w:val="22"/>
          <w:szCs w:val="22"/>
        </w:rPr>
        <w:t>f</w:t>
      </w:r>
      <w:r w:rsidR="00A36A58" w:rsidRPr="000B180B">
        <w:rPr>
          <w:rFonts w:ascii="Cambria" w:eastAsia="Calibri" w:hAnsi="Cambria" w:cs="Calibri"/>
          <w:spacing w:val="1"/>
          <w:sz w:val="22"/>
          <w:szCs w:val="22"/>
        </w:rPr>
        <w:t>o</w:t>
      </w:r>
      <w:r w:rsidR="00A36A58" w:rsidRPr="000B180B">
        <w:rPr>
          <w:rFonts w:ascii="Cambria" w:eastAsia="Calibri" w:hAnsi="Cambria" w:cs="Calibri"/>
          <w:sz w:val="22"/>
          <w:szCs w:val="22"/>
        </w:rPr>
        <w:t>re</w:t>
      </w:r>
      <w:r w:rsidR="00A36A58" w:rsidRPr="000B180B">
        <w:rPr>
          <w:rFonts w:ascii="Cambria" w:eastAsia="Calibri" w:hAnsi="Cambria" w:cs="Calibri"/>
          <w:spacing w:val="-1"/>
          <w:sz w:val="22"/>
          <w:szCs w:val="22"/>
        </w:rPr>
        <w:t xml:space="preserve"> </w:t>
      </w:r>
      <w:r w:rsidR="00A36A58" w:rsidRPr="000B180B">
        <w:rPr>
          <w:rFonts w:ascii="Cambria" w:eastAsia="Calibri" w:hAnsi="Cambria" w:cs="Calibri"/>
          <w:sz w:val="22"/>
          <w:szCs w:val="22"/>
        </w:rPr>
        <w:t>an i</w:t>
      </w:r>
      <w:r w:rsidR="00A36A58" w:rsidRPr="000B180B">
        <w:rPr>
          <w:rFonts w:ascii="Cambria" w:eastAsia="Calibri" w:hAnsi="Cambria" w:cs="Calibri"/>
          <w:spacing w:val="-1"/>
          <w:sz w:val="22"/>
          <w:szCs w:val="22"/>
        </w:rPr>
        <w:t>mp</w:t>
      </w:r>
      <w:r w:rsidR="00A36A58" w:rsidRPr="000B180B">
        <w:rPr>
          <w:rFonts w:ascii="Cambria" w:eastAsia="Calibri" w:hAnsi="Cambria" w:cs="Calibri"/>
          <w:sz w:val="22"/>
          <w:szCs w:val="22"/>
        </w:rPr>
        <w:t>ar</w:t>
      </w:r>
      <w:r w:rsidR="00A36A58" w:rsidRPr="000B180B">
        <w:rPr>
          <w:rFonts w:ascii="Cambria" w:eastAsia="Calibri" w:hAnsi="Cambria" w:cs="Calibri"/>
          <w:spacing w:val="1"/>
          <w:sz w:val="22"/>
          <w:szCs w:val="22"/>
        </w:rPr>
        <w:t>t</w:t>
      </w:r>
      <w:r w:rsidR="00A36A58" w:rsidRPr="000B180B">
        <w:rPr>
          <w:rFonts w:ascii="Cambria" w:eastAsia="Calibri" w:hAnsi="Cambria" w:cs="Calibri"/>
          <w:sz w:val="22"/>
          <w:szCs w:val="22"/>
        </w:rPr>
        <w:t xml:space="preserve">ial </w:t>
      </w:r>
      <w:r w:rsidR="00A36A58" w:rsidRPr="000B180B">
        <w:rPr>
          <w:rFonts w:ascii="Cambria" w:eastAsia="Calibri" w:hAnsi="Cambria" w:cs="Calibri"/>
          <w:spacing w:val="-1"/>
          <w:sz w:val="22"/>
          <w:szCs w:val="22"/>
        </w:rPr>
        <w:t>d</w:t>
      </w:r>
      <w:r w:rsidR="00A36A58" w:rsidRPr="000B180B">
        <w:rPr>
          <w:rFonts w:ascii="Cambria" w:eastAsia="Calibri" w:hAnsi="Cambria" w:cs="Calibri"/>
          <w:spacing w:val="1"/>
          <w:sz w:val="22"/>
          <w:szCs w:val="22"/>
        </w:rPr>
        <w:t>e</w:t>
      </w:r>
      <w:r w:rsidR="00A36A58" w:rsidRPr="000B180B">
        <w:rPr>
          <w:rFonts w:ascii="Cambria" w:eastAsia="Calibri" w:hAnsi="Cambria" w:cs="Calibri"/>
          <w:sz w:val="22"/>
          <w:szCs w:val="22"/>
        </w:rPr>
        <w:t>cis</w:t>
      </w:r>
      <w:r w:rsidR="00A36A58" w:rsidRPr="000B180B">
        <w:rPr>
          <w:rFonts w:ascii="Cambria" w:eastAsia="Calibri" w:hAnsi="Cambria" w:cs="Calibri"/>
          <w:spacing w:val="-3"/>
          <w:sz w:val="22"/>
          <w:szCs w:val="22"/>
        </w:rPr>
        <w:t>i</w:t>
      </w:r>
      <w:r w:rsidR="00A36A58" w:rsidRPr="000B180B">
        <w:rPr>
          <w:rFonts w:ascii="Cambria" w:eastAsia="Calibri" w:hAnsi="Cambria" w:cs="Calibri"/>
          <w:spacing w:val="1"/>
          <w:sz w:val="22"/>
          <w:szCs w:val="22"/>
        </w:rPr>
        <w:t>o</w:t>
      </w:r>
      <w:r w:rsidR="00A36A58" w:rsidRPr="000B180B">
        <w:rPr>
          <w:rFonts w:ascii="Cambria" w:eastAsia="Calibri" w:hAnsi="Cambria" w:cs="Calibri"/>
          <w:sz w:val="22"/>
          <w:szCs w:val="22"/>
        </w:rPr>
        <w:t xml:space="preserve">n </w:t>
      </w:r>
      <w:r w:rsidR="00A36A58" w:rsidRPr="000B180B">
        <w:rPr>
          <w:rFonts w:ascii="Cambria" w:eastAsia="Calibri" w:hAnsi="Cambria" w:cs="Calibri"/>
          <w:spacing w:val="1"/>
          <w:position w:val="1"/>
          <w:sz w:val="22"/>
          <w:szCs w:val="22"/>
        </w:rPr>
        <w:t>m</w:t>
      </w:r>
      <w:r w:rsidR="00A36A58" w:rsidRPr="000B180B">
        <w:rPr>
          <w:rFonts w:ascii="Cambria" w:eastAsia="Calibri" w:hAnsi="Cambria" w:cs="Calibri"/>
          <w:position w:val="1"/>
          <w:sz w:val="22"/>
          <w:szCs w:val="22"/>
        </w:rPr>
        <w:t>a</w:t>
      </w:r>
      <w:r w:rsidR="00A36A58" w:rsidRPr="000B180B">
        <w:rPr>
          <w:rFonts w:ascii="Cambria" w:eastAsia="Calibri" w:hAnsi="Cambria" w:cs="Calibri"/>
          <w:spacing w:val="-2"/>
          <w:position w:val="1"/>
          <w:sz w:val="22"/>
          <w:szCs w:val="22"/>
        </w:rPr>
        <w:t>k</w:t>
      </w:r>
      <w:r w:rsidR="00A36A58" w:rsidRPr="000B180B">
        <w:rPr>
          <w:rFonts w:ascii="Cambria" w:eastAsia="Calibri" w:hAnsi="Cambria" w:cs="Calibri"/>
          <w:spacing w:val="1"/>
          <w:position w:val="1"/>
          <w:sz w:val="22"/>
          <w:szCs w:val="22"/>
        </w:rPr>
        <w:t>e</w:t>
      </w:r>
      <w:r w:rsidR="00A36A58" w:rsidRPr="000B180B">
        <w:rPr>
          <w:rFonts w:ascii="Cambria" w:eastAsia="Calibri" w:hAnsi="Cambria" w:cs="Calibri"/>
          <w:position w:val="1"/>
          <w:sz w:val="22"/>
          <w:szCs w:val="22"/>
        </w:rPr>
        <w:t>r.</w:t>
      </w:r>
      <w:r w:rsidR="00A36A58" w:rsidRPr="000B180B">
        <w:rPr>
          <w:rFonts w:ascii="Cambria" w:eastAsia="Calibri" w:hAnsi="Cambria" w:cs="Calibri"/>
          <w:position w:val="8"/>
          <w:sz w:val="22"/>
          <w:szCs w:val="22"/>
        </w:rPr>
        <w:t>2</w:t>
      </w:r>
      <w:r w:rsidR="00A36A58" w:rsidRPr="000B180B">
        <w:rPr>
          <w:rFonts w:ascii="Cambria" w:eastAsia="Calibri" w:hAnsi="Cambria" w:cs="Calibri"/>
          <w:spacing w:val="17"/>
          <w:position w:val="8"/>
          <w:sz w:val="22"/>
          <w:szCs w:val="22"/>
        </w:rPr>
        <w:t xml:space="preserve"> </w:t>
      </w:r>
      <w:r w:rsidR="00A36A58" w:rsidRPr="000B180B">
        <w:rPr>
          <w:rFonts w:ascii="Cambria" w:eastAsia="Calibri" w:hAnsi="Cambria" w:cs="Calibri"/>
          <w:spacing w:val="-1"/>
          <w:position w:val="1"/>
          <w:sz w:val="22"/>
          <w:szCs w:val="22"/>
        </w:rPr>
        <w:t>N</w:t>
      </w:r>
      <w:r w:rsidR="00A36A58" w:rsidRPr="000B180B">
        <w:rPr>
          <w:rFonts w:ascii="Cambria" w:eastAsia="Calibri" w:hAnsi="Cambria" w:cs="Calibri"/>
          <w:position w:val="1"/>
          <w:sz w:val="22"/>
          <w:szCs w:val="22"/>
        </w:rPr>
        <w:t>o</w:t>
      </w:r>
      <w:r w:rsidR="00A36A58" w:rsidRPr="000B180B">
        <w:rPr>
          <w:rFonts w:ascii="Cambria" w:eastAsia="Calibri" w:hAnsi="Cambria" w:cs="Calibri"/>
          <w:spacing w:val="2"/>
          <w:position w:val="1"/>
          <w:sz w:val="22"/>
          <w:szCs w:val="22"/>
        </w:rPr>
        <w:t xml:space="preserve"> </w:t>
      </w:r>
      <w:r w:rsidR="00A36A58" w:rsidRPr="000B180B">
        <w:rPr>
          <w:rFonts w:ascii="Cambria" w:eastAsia="Calibri" w:hAnsi="Cambria" w:cs="Calibri"/>
          <w:position w:val="1"/>
          <w:sz w:val="22"/>
          <w:szCs w:val="22"/>
        </w:rPr>
        <w:t>la</w:t>
      </w:r>
      <w:r w:rsidR="00A36A58" w:rsidRPr="000B180B">
        <w:rPr>
          <w:rFonts w:ascii="Cambria" w:eastAsia="Calibri" w:hAnsi="Cambria" w:cs="Calibri"/>
          <w:spacing w:val="-2"/>
          <w:position w:val="1"/>
          <w:sz w:val="22"/>
          <w:szCs w:val="22"/>
        </w:rPr>
        <w:t>t</w:t>
      </w:r>
      <w:r w:rsidR="00A36A58" w:rsidRPr="000B180B">
        <w:rPr>
          <w:rFonts w:ascii="Cambria" w:eastAsia="Calibri" w:hAnsi="Cambria" w:cs="Calibri"/>
          <w:spacing w:val="1"/>
          <w:position w:val="1"/>
          <w:sz w:val="22"/>
          <w:szCs w:val="22"/>
        </w:rPr>
        <w:t>e</w:t>
      </w:r>
      <w:r w:rsidR="00A36A58" w:rsidRPr="000B180B">
        <w:rPr>
          <w:rFonts w:ascii="Cambria" w:eastAsia="Calibri" w:hAnsi="Cambria" w:cs="Calibri"/>
          <w:position w:val="1"/>
          <w:sz w:val="22"/>
          <w:szCs w:val="22"/>
        </w:rPr>
        <w:t>r t</w:t>
      </w:r>
      <w:r w:rsidR="00A36A58" w:rsidRPr="000B180B">
        <w:rPr>
          <w:rFonts w:ascii="Cambria" w:eastAsia="Calibri" w:hAnsi="Cambria" w:cs="Calibri"/>
          <w:spacing w:val="-1"/>
          <w:position w:val="1"/>
          <w:sz w:val="22"/>
          <w:szCs w:val="22"/>
        </w:rPr>
        <w:t>h</w:t>
      </w:r>
      <w:r w:rsidR="00A36A58" w:rsidRPr="000B180B">
        <w:rPr>
          <w:rFonts w:ascii="Cambria" w:eastAsia="Calibri" w:hAnsi="Cambria" w:cs="Calibri"/>
          <w:position w:val="1"/>
          <w:sz w:val="22"/>
          <w:szCs w:val="22"/>
        </w:rPr>
        <w:t>an</w:t>
      </w:r>
      <w:r w:rsidR="00A36A58" w:rsidRPr="000B180B">
        <w:rPr>
          <w:rFonts w:ascii="Cambria" w:eastAsia="Calibri" w:hAnsi="Cambria" w:cs="Calibri"/>
          <w:spacing w:val="-3"/>
          <w:position w:val="1"/>
          <w:sz w:val="22"/>
          <w:szCs w:val="22"/>
        </w:rPr>
        <w:t xml:space="preserve"> </w:t>
      </w:r>
      <w:r w:rsidR="00A36A58" w:rsidRPr="000B180B">
        <w:rPr>
          <w:rFonts w:ascii="Cambria" w:eastAsia="Calibri" w:hAnsi="Cambria" w:cs="Calibri"/>
          <w:spacing w:val="1"/>
          <w:position w:val="1"/>
          <w:sz w:val="22"/>
          <w:szCs w:val="22"/>
        </w:rPr>
        <w:t>1</w:t>
      </w:r>
      <w:r w:rsidR="00A36A58" w:rsidRPr="000B180B">
        <w:rPr>
          <w:rFonts w:ascii="Cambria" w:eastAsia="Calibri" w:hAnsi="Cambria" w:cs="Calibri"/>
          <w:position w:val="1"/>
          <w:sz w:val="22"/>
          <w:szCs w:val="22"/>
        </w:rPr>
        <w:t>0</w:t>
      </w:r>
      <w:r w:rsidR="00A36A58" w:rsidRPr="000B180B">
        <w:rPr>
          <w:rFonts w:ascii="Cambria" w:eastAsia="Calibri" w:hAnsi="Cambria" w:cs="Calibri"/>
          <w:spacing w:val="-1"/>
          <w:position w:val="1"/>
          <w:sz w:val="22"/>
          <w:szCs w:val="22"/>
        </w:rPr>
        <w:t xml:space="preserve"> d</w:t>
      </w:r>
      <w:r w:rsidR="00A36A58" w:rsidRPr="000B180B">
        <w:rPr>
          <w:rFonts w:ascii="Cambria" w:eastAsia="Calibri" w:hAnsi="Cambria" w:cs="Calibri"/>
          <w:position w:val="1"/>
          <w:sz w:val="22"/>
          <w:szCs w:val="22"/>
        </w:rPr>
        <w:t>a</w:t>
      </w:r>
      <w:r w:rsidR="00A36A58" w:rsidRPr="000B180B">
        <w:rPr>
          <w:rFonts w:ascii="Cambria" w:eastAsia="Calibri" w:hAnsi="Cambria" w:cs="Calibri"/>
          <w:spacing w:val="1"/>
          <w:position w:val="1"/>
          <w:sz w:val="22"/>
          <w:szCs w:val="22"/>
        </w:rPr>
        <w:t>y</w:t>
      </w:r>
      <w:r w:rsidR="00A36A58" w:rsidRPr="000B180B">
        <w:rPr>
          <w:rFonts w:ascii="Cambria" w:eastAsia="Calibri" w:hAnsi="Cambria" w:cs="Calibri"/>
          <w:position w:val="1"/>
          <w:sz w:val="22"/>
          <w:szCs w:val="22"/>
        </w:rPr>
        <w:t>s</w:t>
      </w:r>
      <w:r w:rsidR="00A36A58" w:rsidRPr="000B180B">
        <w:rPr>
          <w:rFonts w:ascii="Cambria" w:eastAsia="Calibri" w:hAnsi="Cambria" w:cs="Calibri"/>
          <w:spacing w:val="1"/>
          <w:position w:val="1"/>
          <w:sz w:val="22"/>
          <w:szCs w:val="22"/>
        </w:rPr>
        <w:t xml:space="preserve"> </w:t>
      </w:r>
      <w:r w:rsidR="00A36A58" w:rsidRPr="000B180B">
        <w:rPr>
          <w:rFonts w:ascii="Cambria" w:eastAsia="Calibri" w:hAnsi="Cambria" w:cs="Calibri"/>
          <w:position w:val="1"/>
          <w:sz w:val="22"/>
          <w:szCs w:val="22"/>
        </w:rPr>
        <w:t>af</w:t>
      </w:r>
      <w:r w:rsidR="00A36A58" w:rsidRPr="000B180B">
        <w:rPr>
          <w:rFonts w:ascii="Cambria" w:eastAsia="Calibri" w:hAnsi="Cambria" w:cs="Calibri"/>
          <w:spacing w:val="-2"/>
          <w:position w:val="1"/>
          <w:sz w:val="22"/>
          <w:szCs w:val="22"/>
        </w:rPr>
        <w:t>t</w:t>
      </w:r>
      <w:r w:rsidR="00A36A58" w:rsidRPr="000B180B">
        <w:rPr>
          <w:rFonts w:ascii="Cambria" w:eastAsia="Calibri" w:hAnsi="Cambria" w:cs="Calibri"/>
          <w:spacing w:val="1"/>
          <w:position w:val="1"/>
          <w:sz w:val="22"/>
          <w:szCs w:val="22"/>
        </w:rPr>
        <w:t>e</w:t>
      </w:r>
      <w:r w:rsidR="00A36A58" w:rsidRPr="000B180B">
        <w:rPr>
          <w:rFonts w:ascii="Cambria" w:eastAsia="Calibri" w:hAnsi="Cambria" w:cs="Calibri"/>
          <w:position w:val="1"/>
          <w:sz w:val="22"/>
          <w:szCs w:val="22"/>
        </w:rPr>
        <w:t>r t</w:t>
      </w:r>
      <w:r w:rsidR="00A36A58" w:rsidRPr="000B180B">
        <w:rPr>
          <w:rFonts w:ascii="Cambria" w:eastAsia="Calibri" w:hAnsi="Cambria" w:cs="Calibri"/>
          <w:spacing w:val="-3"/>
          <w:position w:val="1"/>
          <w:sz w:val="22"/>
          <w:szCs w:val="22"/>
        </w:rPr>
        <w:t>h</w:t>
      </w:r>
      <w:r w:rsidR="00A36A58" w:rsidRPr="000B180B">
        <w:rPr>
          <w:rFonts w:ascii="Cambria" w:eastAsia="Calibri" w:hAnsi="Cambria" w:cs="Calibri"/>
          <w:position w:val="1"/>
          <w:sz w:val="22"/>
          <w:szCs w:val="22"/>
        </w:rPr>
        <w:t>e</w:t>
      </w:r>
      <w:r w:rsidR="00A36A58" w:rsidRPr="000B180B">
        <w:rPr>
          <w:rFonts w:ascii="Cambria" w:eastAsia="Calibri" w:hAnsi="Cambria" w:cs="Calibri"/>
          <w:spacing w:val="1"/>
          <w:position w:val="1"/>
          <w:sz w:val="22"/>
          <w:szCs w:val="22"/>
        </w:rPr>
        <w:t xml:space="preserve"> </w:t>
      </w:r>
      <w:r w:rsidR="00A36A58" w:rsidRPr="000B180B">
        <w:rPr>
          <w:rFonts w:ascii="Cambria" w:eastAsia="Calibri" w:hAnsi="Cambria" w:cs="Calibri"/>
          <w:spacing w:val="-1"/>
          <w:position w:val="1"/>
          <w:sz w:val="22"/>
          <w:szCs w:val="22"/>
        </w:rPr>
        <w:t>h</w:t>
      </w:r>
      <w:r w:rsidR="00A36A58" w:rsidRPr="000B180B">
        <w:rPr>
          <w:rFonts w:ascii="Cambria" w:eastAsia="Calibri" w:hAnsi="Cambria" w:cs="Calibri"/>
          <w:spacing w:val="1"/>
          <w:position w:val="1"/>
          <w:sz w:val="22"/>
          <w:szCs w:val="22"/>
        </w:rPr>
        <w:t>e</w:t>
      </w:r>
      <w:r w:rsidR="00A36A58" w:rsidRPr="000B180B">
        <w:rPr>
          <w:rFonts w:ascii="Cambria" w:eastAsia="Calibri" w:hAnsi="Cambria" w:cs="Calibri"/>
          <w:position w:val="1"/>
          <w:sz w:val="22"/>
          <w:szCs w:val="22"/>
        </w:rPr>
        <w:t>ari</w:t>
      </w:r>
      <w:r w:rsidR="00A36A58" w:rsidRPr="000B180B">
        <w:rPr>
          <w:rFonts w:ascii="Cambria" w:eastAsia="Calibri" w:hAnsi="Cambria" w:cs="Calibri"/>
          <w:spacing w:val="-1"/>
          <w:position w:val="1"/>
          <w:sz w:val="22"/>
          <w:szCs w:val="22"/>
        </w:rPr>
        <w:t>ng</w:t>
      </w:r>
      <w:r w:rsidR="00A36A58" w:rsidRPr="000B180B">
        <w:rPr>
          <w:rFonts w:ascii="Cambria" w:eastAsia="Calibri" w:hAnsi="Cambria" w:cs="Calibri"/>
          <w:position w:val="1"/>
          <w:sz w:val="22"/>
          <w:szCs w:val="22"/>
        </w:rPr>
        <w:t>,</w:t>
      </w:r>
      <w:r w:rsidR="00A36A58" w:rsidRPr="000B180B">
        <w:rPr>
          <w:rFonts w:ascii="Cambria" w:eastAsia="Calibri" w:hAnsi="Cambria" w:cs="Calibri"/>
          <w:spacing w:val="-2"/>
          <w:position w:val="1"/>
          <w:sz w:val="22"/>
          <w:szCs w:val="22"/>
        </w:rPr>
        <w:t xml:space="preserve"> </w:t>
      </w:r>
      <w:r w:rsidR="00A36A58" w:rsidRPr="000B180B">
        <w:rPr>
          <w:rFonts w:ascii="Cambria" w:eastAsia="Calibri" w:hAnsi="Cambria" w:cs="Calibri"/>
          <w:position w:val="1"/>
          <w:sz w:val="22"/>
          <w:szCs w:val="22"/>
        </w:rPr>
        <w:t>t</w:t>
      </w:r>
      <w:r w:rsidR="00A36A58" w:rsidRPr="000B180B">
        <w:rPr>
          <w:rFonts w:ascii="Cambria" w:eastAsia="Calibri" w:hAnsi="Cambria" w:cs="Calibri"/>
          <w:spacing w:val="-1"/>
          <w:position w:val="1"/>
          <w:sz w:val="22"/>
          <w:szCs w:val="22"/>
        </w:rPr>
        <w:t>h</w:t>
      </w:r>
      <w:r w:rsidR="00A36A58" w:rsidRPr="000B180B">
        <w:rPr>
          <w:rFonts w:ascii="Cambria" w:eastAsia="Calibri" w:hAnsi="Cambria" w:cs="Calibri"/>
          <w:position w:val="1"/>
          <w:sz w:val="22"/>
          <w:szCs w:val="22"/>
        </w:rPr>
        <w:t>e</w:t>
      </w:r>
      <w:r w:rsidR="00A36A58" w:rsidRPr="000B180B">
        <w:rPr>
          <w:rFonts w:ascii="Cambria" w:eastAsia="Calibri" w:hAnsi="Cambria" w:cs="Calibri"/>
          <w:spacing w:val="1"/>
          <w:position w:val="1"/>
          <w:sz w:val="22"/>
          <w:szCs w:val="22"/>
        </w:rPr>
        <w:t xml:space="preserve"> </w:t>
      </w:r>
      <w:r w:rsidR="00A36A58" w:rsidRPr="000B180B">
        <w:rPr>
          <w:rFonts w:ascii="Cambria" w:eastAsia="Calibri" w:hAnsi="Cambria" w:cs="Calibri"/>
          <w:spacing w:val="-3"/>
          <w:position w:val="1"/>
          <w:sz w:val="22"/>
          <w:szCs w:val="22"/>
        </w:rPr>
        <w:t>h</w:t>
      </w:r>
      <w:r w:rsidR="00A36A58" w:rsidRPr="000B180B">
        <w:rPr>
          <w:rFonts w:ascii="Cambria" w:eastAsia="Calibri" w:hAnsi="Cambria" w:cs="Calibri"/>
          <w:spacing w:val="1"/>
          <w:position w:val="1"/>
          <w:sz w:val="22"/>
          <w:szCs w:val="22"/>
        </w:rPr>
        <w:t>e</w:t>
      </w:r>
      <w:r w:rsidR="00A36A58" w:rsidRPr="000B180B">
        <w:rPr>
          <w:rFonts w:ascii="Cambria" w:eastAsia="Calibri" w:hAnsi="Cambria" w:cs="Calibri"/>
          <w:position w:val="1"/>
          <w:sz w:val="22"/>
          <w:szCs w:val="22"/>
        </w:rPr>
        <w:t>ari</w:t>
      </w:r>
      <w:r w:rsidR="00A36A58" w:rsidRPr="000B180B">
        <w:rPr>
          <w:rFonts w:ascii="Cambria" w:eastAsia="Calibri" w:hAnsi="Cambria" w:cs="Calibri"/>
          <w:spacing w:val="-1"/>
          <w:position w:val="1"/>
          <w:sz w:val="22"/>
          <w:szCs w:val="22"/>
        </w:rPr>
        <w:t>n</w:t>
      </w:r>
      <w:r w:rsidR="00A36A58" w:rsidRPr="000B180B">
        <w:rPr>
          <w:rFonts w:ascii="Cambria" w:eastAsia="Calibri" w:hAnsi="Cambria" w:cs="Calibri"/>
          <w:position w:val="1"/>
          <w:sz w:val="22"/>
          <w:szCs w:val="22"/>
        </w:rPr>
        <w:t xml:space="preserve">g </w:t>
      </w:r>
      <w:r w:rsidR="00A36A58" w:rsidRPr="000B180B">
        <w:rPr>
          <w:rFonts w:ascii="Cambria" w:eastAsia="Calibri" w:hAnsi="Cambria" w:cs="Calibri"/>
          <w:spacing w:val="1"/>
          <w:position w:val="1"/>
          <w:sz w:val="22"/>
          <w:szCs w:val="22"/>
        </w:rPr>
        <w:t>o</w:t>
      </w:r>
      <w:r w:rsidR="00A36A58" w:rsidRPr="000B180B">
        <w:rPr>
          <w:rFonts w:ascii="Cambria" w:eastAsia="Calibri" w:hAnsi="Cambria" w:cs="Calibri"/>
          <w:position w:val="1"/>
          <w:sz w:val="22"/>
          <w:szCs w:val="22"/>
        </w:rPr>
        <w:t>ffi</w:t>
      </w:r>
      <w:r w:rsidR="00A36A58" w:rsidRPr="000B180B">
        <w:rPr>
          <w:rFonts w:ascii="Cambria" w:eastAsia="Calibri" w:hAnsi="Cambria" w:cs="Calibri"/>
          <w:spacing w:val="-2"/>
          <w:position w:val="1"/>
          <w:sz w:val="22"/>
          <w:szCs w:val="22"/>
        </w:rPr>
        <w:t>c</w:t>
      </w:r>
      <w:r w:rsidR="00A36A58" w:rsidRPr="000B180B">
        <w:rPr>
          <w:rFonts w:ascii="Cambria" w:eastAsia="Calibri" w:hAnsi="Cambria" w:cs="Calibri"/>
          <w:spacing w:val="1"/>
          <w:position w:val="1"/>
          <w:sz w:val="22"/>
          <w:szCs w:val="22"/>
        </w:rPr>
        <w:t>e</w:t>
      </w:r>
      <w:r w:rsidR="00A36A58" w:rsidRPr="000B180B">
        <w:rPr>
          <w:rFonts w:ascii="Cambria" w:eastAsia="Calibri" w:hAnsi="Cambria" w:cs="Calibri"/>
          <w:position w:val="1"/>
          <w:sz w:val="22"/>
          <w:szCs w:val="22"/>
        </w:rPr>
        <w:t>r,</w:t>
      </w:r>
      <w:r w:rsidR="00A36A58" w:rsidRPr="000B180B">
        <w:rPr>
          <w:rFonts w:ascii="Cambria" w:eastAsia="Calibri" w:hAnsi="Cambria" w:cs="Calibri"/>
          <w:spacing w:val="1"/>
          <w:position w:val="1"/>
          <w:sz w:val="22"/>
          <w:szCs w:val="22"/>
        </w:rPr>
        <w:t xml:space="preserve"> </w:t>
      </w:r>
      <w:r w:rsidR="00A36A58" w:rsidRPr="000B180B">
        <w:rPr>
          <w:rFonts w:ascii="Cambria" w:eastAsia="Calibri" w:hAnsi="Cambria" w:cs="Calibri"/>
          <w:position w:val="1"/>
          <w:sz w:val="22"/>
          <w:szCs w:val="22"/>
        </w:rPr>
        <w:t>as</w:t>
      </w:r>
      <w:r w:rsidR="00A36A58" w:rsidRPr="000B180B">
        <w:rPr>
          <w:rFonts w:ascii="Cambria" w:eastAsia="Calibri" w:hAnsi="Cambria" w:cs="Calibri"/>
          <w:spacing w:val="-2"/>
          <w:position w:val="1"/>
          <w:sz w:val="22"/>
          <w:szCs w:val="22"/>
        </w:rPr>
        <w:t xml:space="preserve"> </w:t>
      </w:r>
      <w:r w:rsidR="00A36A58" w:rsidRPr="000B180B">
        <w:rPr>
          <w:rFonts w:ascii="Cambria" w:eastAsia="Calibri" w:hAnsi="Cambria" w:cs="Calibri"/>
          <w:position w:val="1"/>
          <w:sz w:val="22"/>
          <w:szCs w:val="22"/>
        </w:rPr>
        <w:t>t</w:t>
      </w:r>
      <w:r w:rsidR="00A36A58" w:rsidRPr="000B180B">
        <w:rPr>
          <w:rFonts w:ascii="Cambria" w:eastAsia="Calibri" w:hAnsi="Cambria" w:cs="Calibri"/>
          <w:spacing w:val="-1"/>
          <w:position w:val="1"/>
          <w:sz w:val="22"/>
          <w:szCs w:val="22"/>
        </w:rPr>
        <w:t>h</w:t>
      </w:r>
      <w:r w:rsidR="00A36A58" w:rsidRPr="000B180B">
        <w:rPr>
          <w:rFonts w:ascii="Cambria" w:eastAsia="Calibri" w:hAnsi="Cambria" w:cs="Calibri"/>
          <w:position w:val="1"/>
          <w:sz w:val="22"/>
          <w:szCs w:val="22"/>
        </w:rPr>
        <w:t>e</w:t>
      </w:r>
      <w:r w:rsidR="00A36A58" w:rsidRPr="000B180B">
        <w:rPr>
          <w:rFonts w:ascii="Cambria" w:eastAsia="Calibri" w:hAnsi="Cambria" w:cs="Calibri"/>
          <w:spacing w:val="1"/>
          <w:position w:val="1"/>
          <w:sz w:val="22"/>
          <w:szCs w:val="22"/>
        </w:rPr>
        <w:t xml:space="preserve"> </w:t>
      </w:r>
      <w:r w:rsidR="00A36A58" w:rsidRPr="000B180B">
        <w:rPr>
          <w:rFonts w:ascii="Cambria" w:eastAsia="Calibri" w:hAnsi="Cambria" w:cs="Calibri"/>
          <w:spacing w:val="-3"/>
          <w:position w:val="1"/>
          <w:sz w:val="22"/>
          <w:szCs w:val="22"/>
        </w:rPr>
        <w:t>i</w:t>
      </w:r>
      <w:r w:rsidR="00A36A58" w:rsidRPr="000B180B">
        <w:rPr>
          <w:rFonts w:ascii="Cambria" w:eastAsia="Calibri" w:hAnsi="Cambria" w:cs="Calibri"/>
          <w:spacing w:val="1"/>
          <w:position w:val="1"/>
          <w:sz w:val="22"/>
          <w:szCs w:val="22"/>
        </w:rPr>
        <w:t>m</w:t>
      </w:r>
      <w:r w:rsidR="00A36A58" w:rsidRPr="000B180B">
        <w:rPr>
          <w:rFonts w:ascii="Cambria" w:eastAsia="Calibri" w:hAnsi="Cambria" w:cs="Calibri"/>
          <w:spacing w:val="-1"/>
          <w:position w:val="1"/>
          <w:sz w:val="22"/>
          <w:szCs w:val="22"/>
        </w:rPr>
        <w:t>p</w:t>
      </w:r>
      <w:r w:rsidR="00A36A58" w:rsidRPr="000B180B">
        <w:rPr>
          <w:rFonts w:ascii="Cambria" w:eastAsia="Calibri" w:hAnsi="Cambria" w:cs="Calibri"/>
          <w:position w:val="1"/>
          <w:sz w:val="22"/>
          <w:szCs w:val="22"/>
        </w:rPr>
        <w:t>a</w:t>
      </w:r>
      <w:r w:rsidR="00A36A58" w:rsidRPr="000B180B">
        <w:rPr>
          <w:rFonts w:ascii="Cambria" w:eastAsia="Calibri" w:hAnsi="Cambria" w:cs="Calibri"/>
          <w:spacing w:val="-3"/>
          <w:position w:val="1"/>
          <w:sz w:val="22"/>
          <w:szCs w:val="22"/>
        </w:rPr>
        <w:t>r</w:t>
      </w:r>
      <w:r w:rsidR="00A36A58" w:rsidRPr="000B180B">
        <w:rPr>
          <w:rFonts w:ascii="Cambria" w:eastAsia="Calibri" w:hAnsi="Cambria" w:cs="Calibri"/>
          <w:position w:val="1"/>
          <w:sz w:val="22"/>
          <w:szCs w:val="22"/>
        </w:rPr>
        <w:t xml:space="preserve">tial </w:t>
      </w:r>
      <w:r w:rsidR="00A36A58" w:rsidRPr="000B180B">
        <w:rPr>
          <w:rFonts w:ascii="Cambria" w:eastAsia="Calibri" w:hAnsi="Cambria" w:cs="Calibri"/>
          <w:spacing w:val="-1"/>
          <w:position w:val="1"/>
          <w:sz w:val="22"/>
          <w:szCs w:val="22"/>
        </w:rPr>
        <w:t>d</w:t>
      </w:r>
      <w:r w:rsidR="00A36A58" w:rsidRPr="000B180B">
        <w:rPr>
          <w:rFonts w:ascii="Cambria" w:eastAsia="Calibri" w:hAnsi="Cambria" w:cs="Calibri"/>
          <w:spacing w:val="1"/>
          <w:position w:val="1"/>
          <w:sz w:val="22"/>
          <w:szCs w:val="22"/>
        </w:rPr>
        <w:t>e</w:t>
      </w:r>
      <w:r w:rsidR="00A36A58" w:rsidRPr="000B180B">
        <w:rPr>
          <w:rFonts w:ascii="Cambria" w:eastAsia="Calibri" w:hAnsi="Cambria" w:cs="Calibri"/>
          <w:position w:val="1"/>
          <w:sz w:val="22"/>
          <w:szCs w:val="22"/>
        </w:rPr>
        <w:t>cis</w:t>
      </w:r>
      <w:r w:rsidR="00A36A58" w:rsidRPr="000B180B">
        <w:rPr>
          <w:rFonts w:ascii="Cambria" w:eastAsia="Calibri" w:hAnsi="Cambria" w:cs="Calibri"/>
          <w:spacing w:val="-3"/>
          <w:position w:val="1"/>
          <w:sz w:val="22"/>
          <w:szCs w:val="22"/>
        </w:rPr>
        <w:t>i</w:t>
      </w:r>
      <w:r w:rsidR="00A36A58" w:rsidRPr="000B180B">
        <w:rPr>
          <w:rFonts w:ascii="Cambria" w:eastAsia="Calibri" w:hAnsi="Cambria" w:cs="Calibri"/>
          <w:spacing w:val="1"/>
          <w:position w:val="1"/>
          <w:sz w:val="22"/>
          <w:szCs w:val="22"/>
        </w:rPr>
        <w:t>o</w:t>
      </w:r>
      <w:r w:rsidR="00A36A58" w:rsidRPr="000B180B">
        <w:rPr>
          <w:rFonts w:ascii="Cambria" w:eastAsia="Calibri" w:hAnsi="Cambria" w:cs="Calibri"/>
          <w:position w:val="1"/>
          <w:sz w:val="22"/>
          <w:szCs w:val="22"/>
        </w:rPr>
        <w:t>n</w:t>
      </w:r>
      <w:r w:rsidR="00A36A58" w:rsidRPr="000B180B">
        <w:rPr>
          <w:rFonts w:ascii="Cambria" w:eastAsia="Calibri" w:hAnsi="Cambria" w:cs="Calibri"/>
          <w:spacing w:val="-3"/>
          <w:position w:val="1"/>
          <w:sz w:val="22"/>
          <w:szCs w:val="22"/>
        </w:rPr>
        <w:t xml:space="preserve"> </w:t>
      </w:r>
      <w:r w:rsidR="00A36A58" w:rsidRPr="000B180B">
        <w:rPr>
          <w:rFonts w:ascii="Cambria" w:eastAsia="Calibri" w:hAnsi="Cambria" w:cs="Calibri"/>
          <w:spacing w:val="1"/>
          <w:position w:val="1"/>
          <w:sz w:val="22"/>
          <w:szCs w:val="22"/>
        </w:rPr>
        <w:t>m</w:t>
      </w:r>
      <w:r w:rsidR="00A36A58" w:rsidRPr="000B180B">
        <w:rPr>
          <w:rFonts w:ascii="Cambria" w:eastAsia="Calibri" w:hAnsi="Cambria" w:cs="Calibri"/>
          <w:position w:val="1"/>
          <w:sz w:val="22"/>
          <w:szCs w:val="22"/>
        </w:rPr>
        <w:t>ak</w:t>
      </w:r>
      <w:r w:rsidR="00A36A58" w:rsidRPr="000B180B">
        <w:rPr>
          <w:rFonts w:ascii="Cambria" w:eastAsia="Calibri" w:hAnsi="Cambria" w:cs="Calibri"/>
          <w:spacing w:val="1"/>
          <w:position w:val="1"/>
          <w:sz w:val="22"/>
          <w:szCs w:val="22"/>
        </w:rPr>
        <w:t>e</w:t>
      </w:r>
      <w:r w:rsidR="00A36A58" w:rsidRPr="000B180B">
        <w:rPr>
          <w:rFonts w:ascii="Cambria" w:eastAsia="Calibri" w:hAnsi="Cambria" w:cs="Calibri"/>
          <w:spacing w:val="-3"/>
          <w:position w:val="1"/>
          <w:sz w:val="22"/>
          <w:szCs w:val="22"/>
        </w:rPr>
        <w:t>r</w:t>
      </w:r>
      <w:r w:rsidR="00A36A58" w:rsidRPr="000B180B">
        <w:rPr>
          <w:rFonts w:ascii="Cambria" w:eastAsia="Calibri" w:hAnsi="Cambria" w:cs="Calibri"/>
          <w:position w:val="1"/>
          <w:sz w:val="22"/>
          <w:szCs w:val="22"/>
        </w:rPr>
        <w:t>,</w:t>
      </w:r>
      <w:r w:rsidR="00A36A58" w:rsidRPr="000B180B">
        <w:rPr>
          <w:rFonts w:ascii="Cambria" w:eastAsia="Calibri" w:hAnsi="Cambria" w:cs="Calibri"/>
          <w:spacing w:val="1"/>
          <w:position w:val="1"/>
          <w:sz w:val="22"/>
          <w:szCs w:val="22"/>
        </w:rPr>
        <w:t xml:space="preserve"> w</w:t>
      </w:r>
      <w:r w:rsidR="00A36A58" w:rsidRPr="000B180B">
        <w:rPr>
          <w:rFonts w:ascii="Cambria" w:eastAsia="Calibri" w:hAnsi="Cambria" w:cs="Calibri"/>
          <w:position w:val="1"/>
          <w:sz w:val="22"/>
          <w:szCs w:val="22"/>
        </w:rPr>
        <w:t>ill</w:t>
      </w:r>
      <w:r w:rsidR="00A36A58" w:rsidRPr="000B180B">
        <w:rPr>
          <w:rFonts w:ascii="Cambria" w:eastAsia="Calibri" w:hAnsi="Cambria" w:cs="Calibri"/>
          <w:sz w:val="22"/>
          <w:szCs w:val="22"/>
        </w:rPr>
        <w:t xml:space="preserve"> iss</w:t>
      </w:r>
      <w:r w:rsidR="00A36A58" w:rsidRPr="000B180B">
        <w:rPr>
          <w:rFonts w:ascii="Cambria" w:eastAsia="Calibri" w:hAnsi="Cambria" w:cs="Calibri"/>
          <w:spacing w:val="-1"/>
          <w:sz w:val="22"/>
          <w:szCs w:val="22"/>
        </w:rPr>
        <w:t>u</w:t>
      </w:r>
      <w:r w:rsidR="00A36A58" w:rsidRPr="000B180B">
        <w:rPr>
          <w:rFonts w:ascii="Cambria" w:eastAsia="Calibri" w:hAnsi="Cambria" w:cs="Calibri"/>
          <w:sz w:val="22"/>
          <w:szCs w:val="22"/>
        </w:rPr>
        <w:t>e</w:t>
      </w:r>
      <w:r w:rsidR="00A36A58" w:rsidRPr="000B180B">
        <w:rPr>
          <w:rFonts w:ascii="Cambria" w:eastAsia="Calibri" w:hAnsi="Cambria" w:cs="Calibri"/>
          <w:spacing w:val="1"/>
          <w:sz w:val="22"/>
          <w:szCs w:val="22"/>
        </w:rPr>
        <w:t xml:space="preserve"> </w:t>
      </w:r>
      <w:r w:rsidR="00A36A58" w:rsidRPr="000B180B">
        <w:rPr>
          <w:rFonts w:ascii="Cambria" w:eastAsia="Calibri" w:hAnsi="Cambria" w:cs="Calibri"/>
          <w:sz w:val="22"/>
          <w:szCs w:val="22"/>
        </w:rPr>
        <w:t>a</w:t>
      </w:r>
      <w:r w:rsidR="00A36A58" w:rsidRPr="000B180B">
        <w:rPr>
          <w:rFonts w:ascii="Cambria" w:eastAsia="Calibri" w:hAnsi="Cambria" w:cs="Calibri"/>
          <w:spacing w:val="-2"/>
          <w:sz w:val="22"/>
          <w:szCs w:val="22"/>
        </w:rPr>
        <w:t xml:space="preserve"> </w:t>
      </w:r>
      <w:r w:rsidR="00A36A58" w:rsidRPr="000B180B">
        <w:rPr>
          <w:rFonts w:ascii="Cambria" w:eastAsia="Calibri" w:hAnsi="Cambria" w:cs="Calibri"/>
          <w:spacing w:val="1"/>
          <w:sz w:val="22"/>
          <w:szCs w:val="22"/>
        </w:rPr>
        <w:t>w</w:t>
      </w:r>
      <w:r w:rsidR="00A36A58" w:rsidRPr="000B180B">
        <w:rPr>
          <w:rFonts w:ascii="Cambria" w:eastAsia="Calibri" w:hAnsi="Cambria" w:cs="Calibri"/>
          <w:sz w:val="22"/>
          <w:szCs w:val="22"/>
        </w:rPr>
        <w:t>rit</w:t>
      </w:r>
      <w:r w:rsidR="00A36A58" w:rsidRPr="000B180B">
        <w:rPr>
          <w:rFonts w:ascii="Cambria" w:eastAsia="Calibri" w:hAnsi="Cambria" w:cs="Calibri"/>
          <w:spacing w:val="-2"/>
          <w:sz w:val="22"/>
          <w:szCs w:val="22"/>
        </w:rPr>
        <w:t>t</w:t>
      </w:r>
      <w:r w:rsidR="00A36A58" w:rsidRPr="000B180B">
        <w:rPr>
          <w:rFonts w:ascii="Cambria" w:eastAsia="Calibri" w:hAnsi="Cambria" w:cs="Calibri"/>
          <w:spacing w:val="1"/>
          <w:sz w:val="22"/>
          <w:szCs w:val="22"/>
        </w:rPr>
        <w:t>e</w:t>
      </w:r>
      <w:r w:rsidR="00A36A58" w:rsidRPr="000B180B">
        <w:rPr>
          <w:rFonts w:ascii="Cambria" w:eastAsia="Calibri" w:hAnsi="Cambria" w:cs="Calibri"/>
          <w:sz w:val="22"/>
          <w:szCs w:val="22"/>
        </w:rPr>
        <w:t>n r</w:t>
      </w:r>
      <w:r w:rsidR="00A36A58" w:rsidRPr="000B180B">
        <w:rPr>
          <w:rFonts w:ascii="Cambria" w:eastAsia="Calibri" w:hAnsi="Cambria" w:cs="Calibri"/>
          <w:spacing w:val="-1"/>
          <w:sz w:val="22"/>
          <w:szCs w:val="22"/>
        </w:rPr>
        <w:t>u</w:t>
      </w:r>
      <w:r w:rsidR="00A36A58" w:rsidRPr="000B180B">
        <w:rPr>
          <w:rFonts w:ascii="Cambria" w:eastAsia="Calibri" w:hAnsi="Cambria" w:cs="Calibri"/>
          <w:sz w:val="22"/>
          <w:szCs w:val="22"/>
        </w:rPr>
        <w:t>li</w:t>
      </w:r>
      <w:r w:rsidR="00A36A58" w:rsidRPr="000B180B">
        <w:rPr>
          <w:rFonts w:ascii="Cambria" w:eastAsia="Calibri" w:hAnsi="Cambria" w:cs="Calibri"/>
          <w:spacing w:val="-1"/>
          <w:sz w:val="22"/>
          <w:szCs w:val="22"/>
        </w:rPr>
        <w:t>n</w:t>
      </w:r>
      <w:r w:rsidR="00A36A58" w:rsidRPr="000B180B">
        <w:rPr>
          <w:rFonts w:ascii="Cambria" w:eastAsia="Calibri" w:hAnsi="Cambria" w:cs="Calibri"/>
          <w:sz w:val="22"/>
          <w:szCs w:val="22"/>
        </w:rPr>
        <w:t xml:space="preserve">g </w:t>
      </w:r>
      <w:r w:rsidR="00A36A58" w:rsidRPr="000B180B">
        <w:rPr>
          <w:rFonts w:ascii="Cambria" w:eastAsia="Calibri" w:hAnsi="Cambria" w:cs="Calibri"/>
          <w:spacing w:val="1"/>
          <w:sz w:val="22"/>
          <w:szCs w:val="22"/>
        </w:rPr>
        <w:t>o</w:t>
      </w:r>
      <w:r w:rsidR="00A36A58" w:rsidRPr="000B180B">
        <w:rPr>
          <w:rFonts w:ascii="Cambria" w:eastAsia="Calibri" w:hAnsi="Cambria" w:cs="Calibri"/>
          <w:sz w:val="22"/>
          <w:szCs w:val="22"/>
        </w:rPr>
        <w:t xml:space="preserve">n </w:t>
      </w:r>
      <w:r w:rsidR="00A36A58" w:rsidRPr="000B180B">
        <w:rPr>
          <w:rFonts w:ascii="Cambria" w:eastAsia="Calibri" w:hAnsi="Cambria" w:cs="Calibri"/>
          <w:spacing w:val="-1"/>
          <w:sz w:val="22"/>
          <w:szCs w:val="22"/>
        </w:rPr>
        <w:t>b</w:t>
      </w:r>
      <w:r w:rsidR="00A36A58" w:rsidRPr="000B180B">
        <w:rPr>
          <w:rFonts w:ascii="Cambria" w:eastAsia="Calibri" w:hAnsi="Cambria" w:cs="Calibri"/>
          <w:spacing w:val="-2"/>
          <w:sz w:val="22"/>
          <w:szCs w:val="22"/>
        </w:rPr>
        <w:t>e</w:t>
      </w:r>
      <w:r w:rsidR="00A36A58" w:rsidRPr="000B180B">
        <w:rPr>
          <w:rFonts w:ascii="Cambria" w:eastAsia="Calibri" w:hAnsi="Cambria" w:cs="Calibri"/>
          <w:spacing w:val="-1"/>
          <w:sz w:val="22"/>
          <w:szCs w:val="22"/>
        </w:rPr>
        <w:t>h</w:t>
      </w:r>
      <w:r w:rsidR="00A36A58" w:rsidRPr="000B180B">
        <w:rPr>
          <w:rFonts w:ascii="Cambria" w:eastAsia="Calibri" w:hAnsi="Cambria" w:cs="Calibri"/>
          <w:sz w:val="22"/>
          <w:szCs w:val="22"/>
        </w:rPr>
        <w:t xml:space="preserve">alf </w:t>
      </w:r>
      <w:r w:rsidR="00A36A58" w:rsidRPr="000B180B">
        <w:rPr>
          <w:rFonts w:ascii="Cambria" w:eastAsia="Calibri" w:hAnsi="Cambria" w:cs="Calibri"/>
          <w:spacing w:val="1"/>
          <w:sz w:val="22"/>
          <w:szCs w:val="22"/>
        </w:rPr>
        <w:t>o</w:t>
      </w:r>
      <w:r w:rsidR="00A36A58" w:rsidRPr="000B180B">
        <w:rPr>
          <w:rFonts w:ascii="Cambria" w:eastAsia="Calibri" w:hAnsi="Cambria" w:cs="Calibri"/>
          <w:sz w:val="22"/>
          <w:szCs w:val="22"/>
        </w:rPr>
        <w:t xml:space="preserve">f </w:t>
      </w:r>
      <w:r w:rsidR="00A36A58" w:rsidRPr="000B180B">
        <w:rPr>
          <w:rFonts w:ascii="Cambria" w:eastAsia="Calibri" w:hAnsi="Cambria" w:cs="Calibri"/>
          <w:spacing w:val="-1"/>
          <w:sz w:val="22"/>
          <w:szCs w:val="22"/>
        </w:rPr>
        <w:t>DPI</w:t>
      </w:r>
      <w:r w:rsidR="00A36A58" w:rsidRPr="000B180B">
        <w:rPr>
          <w:rFonts w:ascii="Cambria" w:eastAsia="Calibri" w:hAnsi="Cambria" w:cs="Calibri"/>
          <w:sz w:val="22"/>
          <w:szCs w:val="22"/>
        </w:rPr>
        <w:t xml:space="preserve"> i</w:t>
      </w:r>
      <w:r w:rsidR="00A36A58" w:rsidRPr="000B180B">
        <w:rPr>
          <w:rFonts w:ascii="Cambria" w:eastAsia="Calibri" w:hAnsi="Cambria" w:cs="Calibri"/>
          <w:spacing w:val="-3"/>
          <w:sz w:val="22"/>
          <w:szCs w:val="22"/>
        </w:rPr>
        <w:t>n</w:t>
      </w:r>
      <w:r w:rsidR="00A36A58" w:rsidRPr="000B180B">
        <w:rPr>
          <w:rFonts w:ascii="Cambria" w:eastAsia="Calibri" w:hAnsi="Cambria" w:cs="Calibri"/>
          <w:sz w:val="22"/>
          <w:szCs w:val="22"/>
        </w:rPr>
        <w:t>cl</w:t>
      </w:r>
      <w:r w:rsidR="00A36A58" w:rsidRPr="000B180B">
        <w:rPr>
          <w:rFonts w:ascii="Cambria" w:eastAsia="Calibri" w:hAnsi="Cambria" w:cs="Calibri"/>
          <w:spacing w:val="-1"/>
          <w:sz w:val="22"/>
          <w:szCs w:val="22"/>
        </w:rPr>
        <w:t>ud</w:t>
      </w:r>
      <w:r w:rsidR="00A36A58" w:rsidRPr="000B180B">
        <w:rPr>
          <w:rFonts w:ascii="Cambria" w:eastAsia="Calibri" w:hAnsi="Cambria" w:cs="Calibri"/>
          <w:sz w:val="22"/>
          <w:szCs w:val="22"/>
        </w:rPr>
        <w:t>i</w:t>
      </w:r>
      <w:r w:rsidR="00A36A58" w:rsidRPr="000B180B">
        <w:rPr>
          <w:rFonts w:ascii="Cambria" w:eastAsia="Calibri" w:hAnsi="Cambria" w:cs="Calibri"/>
          <w:spacing w:val="-1"/>
          <w:sz w:val="22"/>
          <w:szCs w:val="22"/>
        </w:rPr>
        <w:t>n</w:t>
      </w:r>
      <w:r w:rsidR="00A36A58" w:rsidRPr="000B180B">
        <w:rPr>
          <w:rFonts w:ascii="Cambria" w:eastAsia="Calibri" w:hAnsi="Cambria" w:cs="Calibri"/>
          <w:sz w:val="22"/>
          <w:szCs w:val="22"/>
        </w:rPr>
        <w:t>g fi</w:t>
      </w:r>
      <w:r w:rsidR="00A36A58" w:rsidRPr="000B180B">
        <w:rPr>
          <w:rFonts w:ascii="Cambria" w:eastAsia="Calibri" w:hAnsi="Cambria" w:cs="Calibri"/>
          <w:spacing w:val="-1"/>
          <w:sz w:val="22"/>
          <w:szCs w:val="22"/>
        </w:rPr>
        <w:t>nd</w:t>
      </w:r>
      <w:r w:rsidR="00A36A58" w:rsidRPr="000B180B">
        <w:rPr>
          <w:rFonts w:ascii="Cambria" w:eastAsia="Calibri" w:hAnsi="Cambria" w:cs="Calibri"/>
          <w:sz w:val="22"/>
          <w:szCs w:val="22"/>
        </w:rPr>
        <w:t>i</w:t>
      </w:r>
      <w:r w:rsidR="00A36A58" w:rsidRPr="000B180B">
        <w:rPr>
          <w:rFonts w:ascii="Cambria" w:eastAsia="Calibri" w:hAnsi="Cambria" w:cs="Calibri"/>
          <w:spacing w:val="-1"/>
          <w:sz w:val="22"/>
          <w:szCs w:val="22"/>
        </w:rPr>
        <w:t>ng</w:t>
      </w:r>
      <w:r w:rsidR="00A36A58" w:rsidRPr="000B180B">
        <w:rPr>
          <w:rFonts w:ascii="Cambria" w:eastAsia="Calibri" w:hAnsi="Cambria" w:cs="Calibri"/>
          <w:sz w:val="22"/>
          <w:szCs w:val="22"/>
        </w:rPr>
        <w:t>s</w:t>
      </w:r>
      <w:r w:rsidR="00A36A58" w:rsidRPr="000B180B">
        <w:rPr>
          <w:rFonts w:ascii="Cambria" w:eastAsia="Calibri" w:hAnsi="Cambria" w:cs="Calibri"/>
          <w:spacing w:val="1"/>
          <w:sz w:val="22"/>
          <w:szCs w:val="22"/>
        </w:rPr>
        <w:t xml:space="preserve"> o</w:t>
      </w:r>
      <w:r w:rsidR="00A36A58" w:rsidRPr="000B180B">
        <w:rPr>
          <w:rFonts w:ascii="Cambria" w:eastAsia="Calibri" w:hAnsi="Cambria" w:cs="Calibri"/>
          <w:sz w:val="22"/>
          <w:szCs w:val="22"/>
        </w:rPr>
        <w:t>f fa</w:t>
      </w:r>
      <w:r w:rsidR="00A36A58" w:rsidRPr="000B180B">
        <w:rPr>
          <w:rFonts w:ascii="Cambria" w:eastAsia="Calibri" w:hAnsi="Cambria" w:cs="Calibri"/>
          <w:spacing w:val="-2"/>
          <w:sz w:val="22"/>
          <w:szCs w:val="22"/>
        </w:rPr>
        <w:t>c</w:t>
      </w:r>
      <w:r w:rsidR="00A36A58" w:rsidRPr="000B180B">
        <w:rPr>
          <w:rFonts w:ascii="Cambria" w:eastAsia="Calibri" w:hAnsi="Cambria" w:cs="Calibri"/>
          <w:sz w:val="22"/>
          <w:szCs w:val="22"/>
        </w:rPr>
        <w:t>t</w:t>
      </w:r>
      <w:r w:rsidR="00A36A58" w:rsidRPr="000B180B">
        <w:rPr>
          <w:rFonts w:ascii="Cambria" w:eastAsia="Calibri" w:hAnsi="Cambria" w:cs="Calibri"/>
          <w:spacing w:val="1"/>
          <w:sz w:val="22"/>
          <w:szCs w:val="22"/>
        </w:rPr>
        <w:t xml:space="preserve"> </w:t>
      </w:r>
      <w:r w:rsidR="00A36A58" w:rsidRPr="000B180B">
        <w:rPr>
          <w:rFonts w:ascii="Cambria" w:eastAsia="Calibri" w:hAnsi="Cambria" w:cs="Calibri"/>
          <w:sz w:val="22"/>
          <w:szCs w:val="22"/>
        </w:rPr>
        <w:t>a</w:t>
      </w:r>
      <w:r w:rsidR="00A36A58" w:rsidRPr="000B180B">
        <w:rPr>
          <w:rFonts w:ascii="Cambria" w:eastAsia="Calibri" w:hAnsi="Cambria" w:cs="Calibri"/>
          <w:spacing w:val="-1"/>
          <w:sz w:val="22"/>
          <w:szCs w:val="22"/>
        </w:rPr>
        <w:t>n</w:t>
      </w:r>
      <w:r w:rsidR="00A36A58" w:rsidRPr="000B180B">
        <w:rPr>
          <w:rFonts w:ascii="Cambria" w:eastAsia="Calibri" w:hAnsi="Cambria" w:cs="Calibri"/>
          <w:sz w:val="22"/>
          <w:szCs w:val="22"/>
        </w:rPr>
        <w:t>d r</w:t>
      </w:r>
      <w:r w:rsidR="00A36A58" w:rsidRPr="000B180B">
        <w:rPr>
          <w:rFonts w:ascii="Cambria" w:eastAsia="Calibri" w:hAnsi="Cambria" w:cs="Calibri"/>
          <w:spacing w:val="1"/>
          <w:sz w:val="22"/>
          <w:szCs w:val="22"/>
        </w:rPr>
        <w:t>e</w:t>
      </w:r>
      <w:r w:rsidR="00A36A58" w:rsidRPr="000B180B">
        <w:rPr>
          <w:rFonts w:ascii="Cambria" w:eastAsia="Calibri" w:hAnsi="Cambria" w:cs="Calibri"/>
          <w:spacing w:val="-3"/>
          <w:sz w:val="22"/>
          <w:szCs w:val="22"/>
        </w:rPr>
        <w:t>a</w:t>
      </w:r>
      <w:r w:rsidR="00A36A58" w:rsidRPr="000B180B">
        <w:rPr>
          <w:rFonts w:ascii="Cambria" w:eastAsia="Calibri" w:hAnsi="Cambria" w:cs="Calibri"/>
          <w:sz w:val="22"/>
          <w:szCs w:val="22"/>
        </w:rPr>
        <w:t>s</w:t>
      </w:r>
      <w:r w:rsidR="00A36A58" w:rsidRPr="000B180B">
        <w:rPr>
          <w:rFonts w:ascii="Cambria" w:eastAsia="Calibri" w:hAnsi="Cambria" w:cs="Calibri"/>
          <w:spacing w:val="1"/>
          <w:sz w:val="22"/>
          <w:szCs w:val="22"/>
        </w:rPr>
        <w:t>o</w:t>
      </w:r>
      <w:r w:rsidR="00A36A58" w:rsidRPr="000B180B">
        <w:rPr>
          <w:rFonts w:ascii="Cambria" w:eastAsia="Calibri" w:hAnsi="Cambria" w:cs="Calibri"/>
          <w:spacing w:val="-1"/>
          <w:sz w:val="22"/>
          <w:szCs w:val="22"/>
        </w:rPr>
        <w:t>n</w:t>
      </w:r>
      <w:r w:rsidR="00A36A58" w:rsidRPr="000B180B">
        <w:rPr>
          <w:rFonts w:ascii="Cambria" w:eastAsia="Calibri" w:hAnsi="Cambria" w:cs="Calibri"/>
          <w:sz w:val="22"/>
          <w:szCs w:val="22"/>
        </w:rPr>
        <w:t>s</w:t>
      </w:r>
      <w:r w:rsidR="00A36A58" w:rsidRPr="000B180B">
        <w:rPr>
          <w:rFonts w:ascii="Cambria" w:eastAsia="Calibri" w:hAnsi="Cambria" w:cs="Calibri"/>
          <w:spacing w:val="-2"/>
          <w:sz w:val="22"/>
          <w:szCs w:val="22"/>
        </w:rPr>
        <w:t xml:space="preserve"> </w:t>
      </w:r>
      <w:r w:rsidR="00A36A58" w:rsidRPr="000B180B">
        <w:rPr>
          <w:rFonts w:ascii="Cambria" w:eastAsia="Calibri" w:hAnsi="Cambria" w:cs="Calibri"/>
          <w:sz w:val="22"/>
          <w:szCs w:val="22"/>
        </w:rPr>
        <w:t>f</w:t>
      </w:r>
      <w:r w:rsidR="00A36A58" w:rsidRPr="000B180B">
        <w:rPr>
          <w:rFonts w:ascii="Cambria" w:eastAsia="Calibri" w:hAnsi="Cambria" w:cs="Calibri"/>
          <w:spacing w:val="1"/>
          <w:sz w:val="22"/>
          <w:szCs w:val="22"/>
        </w:rPr>
        <w:t>o</w:t>
      </w:r>
      <w:r w:rsidR="00A36A58" w:rsidRPr="000B180B">
        <w:rPr>
          <w:rFonts w:ascii="Cambria" w:eastAsia="Calibri" w:hAnsi="Cambria" w:cs="Calibri"/>
          <w:sz w:val="22"/>
          <w:szCs w:val="22"/>
        </w:rPr>
        <w:t>r</w:t>
      </w:r>
      <w:r w:rsidR="00A36A58" w:rsidRPr="000B180B">
        <w:rPr>
          <w:rFonts w:ascii="Cambria" w:eastAsia="Calibri" w:hAnsi="Cambria" w:cs="Calibri"/>
          <w:spacing w:val="-2"/>
          <w:sz w:val="22"/>
          <w:szCs w:val="22"/>
        </w:rPr>
        <w:t xml:space="preserve"> </w:t>
      </w:r>
      <w:r w:rsidR="00A36A58" w:rsidRPr="000B180B">
        <w:rPr>
          <w:rFonts w:ascii="Cambria" w:eastAsia="Calibri" w:hAnsi="Cambria" w:cs="Calibri"/>
          <w:sz w:val="22"/>
          <w:szCs w:val="22"/>
        </w:rPr>
        <w:t>t</w:t>
      </w:r>
      <w:r w:rsidR="00A36A58" w:rsidRPr="000B180B">
        <w:rPr>
          <w:rFonts w:ascii="Cambria" w:eastAsia="Calibri" w:hAnsi="Cambria" w:cs="Calibri"/>
          <w:spacing w:val="-1"/>
          <w:sz w:val="22"/>
          <w:szCs w:val="22"/>
        </w:rPr>
        <w:t>h</w:t>
      </w:r>
      <w:r w:rsidR="00A36A58" w:rsidRPr="000B180B">
        <w:rPr>
          <w:rFonts w:ascii="Cambria" w:eastAsia="Calibri" w:hAnsi="Cambria" w:cs="Calibri"/>
          <w:sz w:val="22"/>
          <w:szCs w:val="22"/>
        </w:rPr>
        <w:t>e</w:t>
      </w:r>
      <w:r w:rsidR="00A36A58" w:rsidRPr="000B180B">
        <w:rPr>
          <w:rFonts w:ascii="Cambria" w:eastAsia="Calibri" w:hAnsi="Cambria" w:cs="Calibri"/>
          <w:spacing w:val="1"/>
          <w:sz w:val="22"/>
          <w:szCs w:val="22"/>
        </w:rPr>
        <w:t xml:space="preserve"> </w:t>
      </w:r>
      <w:r w:rsidR="00A36A58" w:rsidRPr="000B180B">
        <w:rPr>
          <w:rFonts w:ascii="Cambria" w:eastAsia="Calibri" w:hAnsi="Cambria" w:cs="Calibri"/>
          <w:sz w:val="22"/>
          <w:szCs w:val="22"/>
        </w:rPr>
        <w:t>r</w:t>
      </w:r>
      <w:r w:rsidR="00A36A58" w:rsidRPr="000B180B">
        <w:rPr>
          <w:rFonts w:ascii="Cambria" w:eastAsia="Calibri" w:hAnsi="Cambria" w:cs="Calibri"/>
          <w:spacing w:val="-1"/>
          <w:sz w:val="22"/>
          <w:szCs w:val="22"/>
        </w:rPr>
        <w:t>u</w:t>
      </w:r>
      <w:r w:rsidR="00A36A58" w:rsidRPr="000B180B">
        <w:rPr>
          <w:rFonts w:ascii="Cambria" w:eastAsia="Calibri" w:hAnsi="Cambria" w:cs="Calibri"/>
          <w:sz w:val="22"/>
          <w:szCs w:val="22"/>
        </w:rPr>
        <w:t>li</w:t>
      </w:r>
      <w:r w:rsidR="00A36A58" w:rsidRPr="000B180B">
        <w:rPr>
          <w:rFonts w:ascii="Cambria" w:eastAsia="Calibri" w:hAnsi="Cambria" w:cs="Calibri"/>
          <w:spacing w:val="-1"/>
          <w:sz w:val="22"/>
          <w:szCs w:val="22"/>
        </w:rPr>
        <w:t>ng</w:t>
      </w:r>
      <w:r w:rsidR="00A36A58" w:rsidRPr="000B180B">
        <w:rPr>
          <w:rFonts w:ascii="Cambria" w:eastAsia="Calibri" w:hAnsi="Cambria" w:cs="Calibri"/>
          <w:sz w:val="22"/>
          <w:szCs w:val="22"/>
        </w:rPr>
        <w:t>. T</w:t>
      </w:r>
      <w:r w:rsidR="00A36A58" w:rsidRPr="000B180B">
        <w:rPr>
          <w:rFonts w:ascii="Cambria" w:eastAsia="Calibri" w:hAnsi="Cambria" w:cs="Calibri"/>
          <w:spacing w:val="-1"/>
          <w:sz w:val="22"/>
          <w:szCs w:val="22"/>
        </w:rPr>
        <w:t>h</w:t>
      </w:r>
      <w:r w:rsidR="00A36A58" w:rsidRPr="000B180B">
        <w:rPr>
          <w:rFonts w:ascii="Cambria" w:eastAsia="Calibri" w:hAnsi="Cambria" w:cs="Calibri"/>
          <w:sz w:val="22"/>
          <w:szCs w:val="22"/>
        </w:rPr>
        <w:t>e</w:t>
      </w:r>
      <w:r w:rsidR="00A36A58" w:rsidRPr="000B180B">
        <w:rPr>
          <w:rFonts w:ascii="Cambria" w:eastAsia="Calibri" w:hAnsi="Cambria" w:cs="Calibri"/>
          <w:spacing w:val="-1"/>
          <w:sz w:val="22"/>
          <w:szCs w:val="22"/>
        </w:rPr>
        <w:t xml:space="preserve"> p</w:t>
      </w:r>
      <w:r w:rsidR="00A36A58" w:rsidRPr="000B180B">
        <w:rPr>
          <w:rFonts w:ascii="Cambria" w:eastAsia="Calibri" w:hAnsi="Cambria" w:cs="Calibri"/>
          <w:sz w:val="22"/>
          <w:szCs w:val="22"/>
        </w:rPr>
        <w:t>ar</w:t>
      </w:r>
      <w:r w:rsidR="00A36A58" w:rsidRPr="000B180B">
        <w:rPr>
          <w:rFonts w:ascii="Cambria" w:eastAsia="Calibri" w:hAnsi="Cambria" w:cs="Calibri"/>
          <w:spacing w:val="1"/>
          <w:sz w:val="22"/>
          <w:szCs w:val="22"/>
        </w:rPr>
        <w:t>t</w:t>
      </w:r>
      <w:r w:rsidR="00A36A58" w:rsidRPr="000B180B">
        <w:rPr>
          <w:rFonts w:ascii="Cambria" w:eastAsia="Calibri" w:hAnsi="Cambria" w:cs="Calibri"/>
          <w:sz w:val="22"/>
          <w:szCs w:val="22"/>
        </w:rPr>
        <w:t xml:space="preserve">ies </w:t>
      </w:r>
      <w:r w:rsidR="00A36A58" w:rsidRPr="000B180B">
        <w:rPr>
          <w:rFonts w:ascii="Cambria" w:eastAsia="Calibri" w:hAnsi="Cambria" w:cs="Calibri"/>
          <w:spacing w:val="1"/>
          <w:sz w:val="22"/>
          <w:szCs w:val="22"/>
        </w:rPr>
        <w:t>m</w:t>
      </w:r>
      <w:r w:rsidR="00A36A58" w:rsidRPr="000B180B">
        <w:rPr>
          <w:rFonts w:ascii="Cambria" w:eastAsia="Calibri" w:hAnsi="Cambria" w:cs="Calibri"/>
          <w:sz w:val="22"/>
          <w:szCs w:val="22"/>
        </w:rPr>
        <w:t>ay</w:t>
      </w:r>
      <w:r w:rsidR="00A36A58" w:rsidRPr="000B180B">
        <w:rPr>
          <w:rFonts w:ascii="Cambria" w:eastAsia="Calibri" w:hAnsi="Cambria" w:cs="Calibri"/>
          <w:spacing w:val="-1"/>
          <w:sz w:val="22"/>
          <w:szCs w:val="22"/>
        </w:rPr>
        <w:t xml:space="preserve"> </w:t>
      </w:r>
      <w:r w:rsidR="00A36A58" w:rsidRPr="000B180B">
        <w:rPr>
          <w:rFonts w:ascii="Cambria" w:eastAsia="Calibri" w:hAnsi="Cambria" w:cs="Calibri"/>
          <w:spacing w:val="1"/>
          <w:sz w:val="22"/>
          <w:szCs w:val="22"/>
        </w:rPr>
        <w:t>w</w:t>
      </w:r>
      <w:r w:rsidR="00A36A58" w:rsidRPr="000B180B">
        <w:rPr>
          <w:rFonts w:ascii="Cambria" w:eastAsia="Calibri" w:hAnsi="Cambria" w:cs="Calibri"/>
          <w:sz w:val="22"/>
          <w:szCs w:val="22"/>
        </w:rPr>
        <w:t>a</w:t>
      </w:r>
      <w:r w:rsidR="00A36A58" w:rsidRPr="000B180B">
        <w:rPr>
          <w:rFonts w:ascii="Cambria" w:eastAsia="Calibri" w:hAnsi="Cambria" w:cs="Calibri"/>
          <w:spacing w:val="-3"/>
          <w:sz w:val="22"/>
          <w:szCs w:val="22"/>
        </w:rPr>
        <w:t>i</w:t>
      </w:r>
      <w:r w:rsidR="00A36A58" w:rsidRPr="000B180B">
        <w:rPr>
          <w:rFonts w:ascii="Cambria" w:eastAsia="Calibri" w:hAnsi="Cambria" w:cs="Calibri"/>
          <w:spacing w:val="1"/>
          <w:sz w:val="22"/>
          <w:szCs w:val="22"/>
        </w:rPr>
        <w:t>v</w:t>
      </w:r>
      <w:r w:rsidR="00A36A58" w:rsidRPr="000B180B">
        <w:rPr>
          <w:rFonts w:ascii="Cambria" w:eastAsia="Calibri" w:hAnsi="Cambria" w:cs="Calibri"/>
          <w:sz w:val="22"/>
          <w:szCs w:val="22"/>
        </w:rPr>
        <w:t>e</w:t>
      </w:r>
      <w:r w:rsidR="00A36A58" w:rsidRPr="000B180B">
        <w:rPr>
          <w:rFonts w:ascii="Cambria" w:eastAsia="Calibri" w:hAnsi="Cambria" w:cs="Calibri"/>
          <w:spacing w:val="-1"/>
          <w:sz w:val="22"/>
          <w:szCs w:val="22"/>
        </w:rPr>
        <w:t xml:space="preserve"> </w:t>
      </w:r>
      <w:r w:rsidR="00A36A58" w:rsidRPr="000B180B">
        <w:rPr>
          <w:rFonts w:ascii="Cambria" w:eastAsia="Calibri" w:hAnsi="Cambria" w:cs="Calibri"/>
          <w:sz w:val="22"/>
          <w:szCs w:val="22"/>
        </w:rPr>
        <w:t>t</w:t>
      </w:r>
      <w:r w:rsidR="00A36A58" w:rsidRPr="000B180B">
        <w:rPr>
          <w:rFonts w:ascii="Cambria" w:eastAsia="Calibri" w:hAnsi="Cambria" w:cs="Calibri"/>
          <w:spacing w:val="-1"/>
          <w:sz w:val="22"/>
          <w:szCs w:val="22"/>
        </w:rPr>
        <w:t>h</w:t>
      </w:r>
      <w:r w:rsidR="00A36A58" w:rsidRPr="000B180B">
        <w:rPr>
          <w:rFonts w:ascii="Cambria" w:eastAsia="Calibri" w:hAnsi="Cambria" w:cs="Calibri"/>
          <w:spacing w:val="1"/>
          <w:sz w:val="22"/>
          <w:szCs w:val="22"/>
        </w:rPr>
        <w:t>e</w:t>
      </w:r>
      <w:r w:rsidR="00A36A58" w:rsidRPr="000B180B">
        <w:rPr>
          <w:rFonts w:ascii="Cambria" w:eastAsia="Calibri" w:hAnsi="Cambria" w:cs="Calibri"/>
          <w:sz w:val="22"/>
          <w:szCs w:val="22"/>
        </w:rPr>
        <w:t>se</w:t>
      </w:r>
      <w:r w:rsidR="00A36A58" w:rsidRPr="000B180B">
        <w:rPr>
          <w:rFonts w:ascii="Cambria" w:eastAsia="Calibri" w:hAnsi="Cambria" w:cs="Calibri"/>
          <w:spacing w:val="-1"/>
          <w:sz w:val="22"/>
          <w:szCs w:val="22"/>
        </w:rPr>
        <w:t xml:space="preserve"> d</w:t>
      </w:r>
      <w:r w:rsidR="00A36A58" w:rsidRPr="000B180B">
        <w:rPr>
          <w:rFonts w:ascii="Cambria" w:eastAsia="Calibri" w:hAnsi="Cambria" w:cs="Calibri"/>
          <w:spacing w:val="1"/>
          <w:sz w:val="22"/>
          <w:szCs w:val="22"/>
        </w:rPr>
        <w:t>e</w:t>
      </w:r>
      <w:r w:rsidR="00A36A58" w:rsidRPr="000B180B">
        <w:rPr>
          <w:rFonts w:ascii="Cambria" w:eastAsia="Calibri" w:hAnsi="Cambria" w:cs="Calibri"/>
          <w:sz w:val="22"/>
          <w:szCs w:val="22"/>
        </w:rPr>
        <w:t>a</w:t>
      </w:r>
      <w:r w:rsidR="00A36A58" w:rsidRPr="000B180B">
        <w:rPr>
          <w:rFonts w:ascii="Cambria" w:eastAsia="Calibri" w:hAnsi="Cambria" w:cs="Calibri"/>
          <w:spacing w:val="-1"/>
          <w:sz w:val="22"/>
          <w:szCs w:val="22"/>
        </w:rPr>
        <w:t>d</w:t>
      </w:r>
      <w:r w:rsidR="00A36A58" w:rsidRPr="000B180B">
        <w:rPr>
          <w:rFonts w:ascii="Cambria" w:eastAsia="Calibri" w:hAnsi="Cambria" w:cs="Calibri"/>
          <w:sz w:val="22"/>
          <w:szCs w:val="22"/>
        </w:rPr>
        <w:t>li</w:t>
      </w:r>
      <w:r w:rsidR="00A36A58" w:rsidRPr="000B180B">
        <w:rPr>
          <w:rFonts w:ascii="Cambria" w:eastAsia="Calibri" w:hAnsi="Cambria" w:cs="Calibri"/>
          <w:spacing w:val="-1"/>
          <w:sz w:val="22"/>
          <w:szCs w:val="22"/>
        </w:rPr>
        <w:t>n</w:t>
      </w:r>
      <w:r w:rsidR="00A36A58" w:rsidRPr="000B180B">
        <w:rPr>
          <w:rFonts w:ascii="Cambria" w:eastAsia="Calibri" w:hAnsi="Cambria" w:cs="Calibri"/>
          <w:spacing w:val="1"/>
          <w:sz w:val="22"/>
          <w:szCs w:val="22"/>
        </w:rPr>
        <w:t>e</w:t>
      </w:r>
      <w:r w:rsidR="00A36A58" w:rsidRPr="000B180B">
        <w:rPr>
          <w:rFonts w:ascii="Cambria" w:eastAsia="Calibri" w:hAnsi="Cambria" w:cs="Calibri"/>
          <w:sz w:val="22"/>
          <w:szCs w:val="22"/>
        </w:rPr>
        <w:t>s</w:t>
      </w:r>
      <w:r w:rsidR="00A36A58" w:rsidRPr="000B180B">
        <w:rPr>
          <w:rFonts w:ascii="Cambria" w:eastAsia="Calibri" w:hAnsi="Cambria" w:cs="Calibri"/>
          <w:spacing w:val="-2"/>
          <w:sz w:val="22"/>
          <w:szCs w:val="22"/>
        </w:rPr>
        <w:t xml:space="preserve"> </w:t>
      </w:r>
      <w:r w:rsidR="00A36A58" w:rsidRPr="000B180B">
        <w:rPr>
          <w:rFonts w:ascii="Cambria" w:eastAsia="Calibri" w:hAnsi="Cambria" w:cs="Calibri"/>
          <w:spacing w:val="-1"/>
          <w:sz w:val="22"/>
          <w:szCs w:val="22"/>
        </w:rPr>
        <w:t>b</w:t>
      </w:r>
      <w:r w:rsidR="00A36A58" w:rsidRPr="000B180B">
        <w:rPr>
          <w:rFonts w:ascii="Cambria" w:eastAsia="Calibri" w:hAnsi="Cambria" w:cs="Calibri"/>
          <w:sz w:val="22"/>
          <w:szCs w:val="22"/>
        </w:rPr>
        <w:t>y</w:t>
      </w:r>
      <w:r w:rsidR="00A36A58" w:rsidRPr="000B180B">
        <w:rPr>
          <w:rFonts w:ascii="Cambria" w:eastAsia="Calibri" w:hAnsi="Cambria" w:cs="Calibri"/>
          <w:spacing w:val="1"/>
          <w:sz w:val="22"/>
          <w:szCs w:val="22"/>
        </w:rPr>
        <w:t xml:space="preserve"> m</w:t>
      </w:r>
      <w:r w:rsidR="00A36A58" w:rsidRPr="000B180B">
        <w:rPr>
          <w:rFonts w:ascii="Cambria" w:eastAsia="Calibri" w:hAnsi="Cambria" w:cs="Calibri"/>
          <w:spacing w:val="-3"/>
          <w:sz w:val="22"/>
          <w:szCs w:val="22"/>
        </w:rPr>
        <w:t>u</w:t>
      </w:r>
      <w:r w:rsidR="00A36A58" w:rsidRPr="000B180B">
        <w:rPr>
          <w:rFonts w:ascii="Cambria" w:eastAsia="Calibri" w:hAnsi="Cambria" w:cs="Calibri"/>
          <w:sz w:val="22"/>
          <w:szCs w:val="22"/>
        </w:rPr>
        <w:t>t</w:t>
      </w:r>
      <w:r w:rsidR="00A36A58" w:rsidRPr="000B180B">
        <w:rPr>
          <w:rFonts w:ascii="Cambria" w:eastAsia="Calibri" w:hAnsi="Cambria" w:cs="Calibri"/>
          <w:spacing w:val="-1"/>
          <w:sz w:val="22"/>
          <w:szCs w:val="22"/>
        </w:rPr>
        <w:t>u</w:t>
      </w:r>
      <w:r w:rsidR="00A36A58" w:rsidRPr="000B180B">
        <w:rPr>
          <w:rFonts w:ascii="Cambria" w:eastAsia="Calibri" w:hAnsi="Cambria" w:cs="Calibri"/>
          <w:sz w:val="22"/>
          <w:szCs w:val="22"/>
        </w:rPr>
        <w:t xml:space="preserve">al </w:t>
      </w:r>
      <w:r w:rsidR="00A36A58" w:rsidRPr="000B180B">
        <w:rPr>
          <w:rFonts w:ascii="Cambria" w:eastAsia="Calibri" w:hAnsi="Cambria" w:cs="Calibri"/>
          <w:spacing w:val="-2"/>
          <w:sz w:val="22"/>
          <w:szCs w:val="22"/>
        </w:rPr>
        <w:t>c</w:t>
      </w:r>
      <w:r w:rsidR="00A36A58" w:rsidRPr="000B180B">
        <w:rPr>
          <w:rFonts w:ascii="Cambria" w:eastAsia="Calibri" w:hAnsi="Cambria" w:cs="Calibri"/>
          <w:spacing w:val="1"/>
          <w:sz w:val="22"/>
          <w:szCs w:val="22"/>
        </w:rPr>
        <w:t>o</w:t>
      </w:r>
      <w:r w:rsidR="00A36A58" w:rsidRPr="000B180B">
        <w:rPr>
          <w:rFonts w:ascii="Cambria" w:eastAsia="Calibri" w:hAnsi="Cambria" w:cs="Calibri"/>
          <w:spacing w:val="-1"/>
          <w:sz w:val="22"/>
          <w:szCs w:val="22"/>
        </w:rPr>
        <w:t>n</w:t>
      </w:r>
      <w:r w:rsidR="00A36A58" w:rsidRPr="000B180B">
        <w:rPr>
          <w:rFonts w:ascii="Cambria" w:eastAsia="Calibri" w:hAnsi="Cambria" w:cs="Calibri"/>
          <w:sz w:val="22"/>
          <w:szCs w:val="22"/>
        </w:rPr>
        <w:t>s</w:t>
      </w:r>
      <w:r w:rsidR="00A36A58" w:rsidRPr="000B180B">
        <w:rPr>
          <w:rFonts w:ascii="Cambria" w:eastAsia="Calibri" w:hAnsi="Cambria" w:cs="Calibri"/>
          <w:spacing w:val="1"/>
          <w:sz w:val="22"/>
          <w:szCs w:val="22"/>
        </w:rPr>
        <w:t>e</w:t>
      </w:r>
      <w:r w:rsidR="00A36A58" w:rsidRPr="000B180B">
        <w:rPr>
          <w:rFonts w:ascii="Cambria" w:eastAsia="Calibri" w:hAnsi="Cambria" w:cs="Calibri"/>
          <w:spacing w:val="-1"/>
          <w:sz w:val="22"/>
          <w:szCs w:val="22"/>
        </w:rPr>
        <w:t>n</w:t>
      </w:r>
      <w:r w:rsidR="00A36A58" w:rsidRPr="000B180B">
        <w:rPr>
          <w:rFonts w:ascii="Cambria" w:eastAsia="Calibri" w:hAnsi="Cambria" w:cs="Calibri"/>
          <w:sz w:val="22"/>
          <w:szCs w:val="22"/>
        </w:rPr>
        <w:t>t</w:t>
      </w:r>
      <w:r w:rsidR="00A36A58" w:rsidRPr="000B180B">
        <w:rPr>
          <w:rFonts w:ascii="Cambria" w:eastAsia="Calibri" w:hAnsi="Cambria" w:cs="Calibri"/>
          <w:spacing w:val="1"/>
          <w:sz w:val="22"/>
          <w:szCs w:val="22"/>
        </w:rPr>
        <w:t xml:space="preserve"> </w:t>
      </w:r>
      <w:r w:rsidR="00A36A58" w:rsidRPr="000B180B">
        <w:rPr>
          <w:rFonts w:ascii="Cambria" w:eastAsia="Calibri" w:hAnsi="Cambria" w:cs="Calibri"/>
          <w:sz w:val="22"/>
          <w:szCs w:val="22"/>
        </w:rPr>
        <w:t>in</w:t>
      </w:r>
      <w:r w:rsidR="00A36A58" w:rsidRPr="000B180B">
        <w:rPr>
          <w:rFonts w:ascii="Cambria" w:eastAsia="Calibri" w:hAnsi="Cambria" w:cs="Calibri"/>
          <w:spacing w:val="-14"/>
          <w:sz w:val="22"/>
          <w:szCs w:val="22"/>
        </w:rPr>
        <w:t xml:space="preserve"> </w:t>
      </w:r>
      <w:r w:rsidR="00A36A58" w:rsidRPr="000B180B">
        <w:rPr>
          <w:rFonts w:ascii="Cambria" w:eastAsia="Calibri" w:hAnsi="Cambria" w:cs="Calibri"/>
          <w:spacing w:val="1"/>
          <w:sz w:val="22"/>
          <w:szCs w:val="22"/>
        </w:rPr>
        <w:t>w</w:t>
      </w:r>
      <w:r w:rsidR="00A36A58" w:rsidRPr="000B180B">
        <w:rPr>
          <w:rFonts w:ascii="Cambria" w:eastAsia="Calibri" w:hAnsi="Cambria" w:cs="Calibri"/>
          <w:sz w:val="22"/>
          <w:szCs w:val="22"/>
        </w:rPr>
        <w:t>riti</w:t>
      </w:r>
      <w:r w:rsidR="00A36A58" w:rsidRPr="000B180B">
        <w:rPr>
          <w:rFonts w:ascii="Cambria" w:eastAsia="Calibri" w:hAnsi="Cambria" w:cs="Calibri"/>
          <w:spacing w:val="-3"/>
          <w:sz w:val="22"/>
          <w:szCs w:val="22"/>
        </w:rPr>
        <w:t>n</w:t>
      </w:r>
      <w:r w:rsidR="00A36A58" w:rsidRPr="000B180B">
        <w:rPr>
          <w:rFonts w:ascii="Cambria" w:eastAsia="Calibri" w:hAnsi="Cambria" w:cs="Calibri"/>
          <w:spacing w:val="-1"/>
          <w:sz w:val="22"/>
          <w:szCs w:val="22"/>
        </w:rPr>
        <w:t>g</w:t>
      </w:r>
      <w:r w:rsidR="00A36A58" w:rsidRPr="000B180B">
        <w:rPr>
          <w:rFonts w:ascii="Cambria" w:eastAsia="Calibri" w:hAnsi="Cambria" w:cs="Calibri"/>
          <w:sz w:val="22"/>
          <w:szCs w:val="22"/>
        </w:rPr>
        <w:t>.</w:t>
      </w:r>
    </w:p>
    <w:p w14:paraId="56190102" w14:textId="77777777" w:rsidR="00A36A58" w:rsidRPr="000B180B" w:rsidRDefault="00A36A58" w:rsidP="00A36A58">
      <w:pPr>
        <w:spacing w:before="9" w:line="150" w:lineRule="exact"/>
        <w:rPr>
          <w:rFonts w:ascii="Cambria" w:hAnsi="Cambria"/>
          <w:sz w:val="22"/>
          <w:szCs w:val="22"/>
        </w:rPr>
      </w:pPr>
    </w:p>
    <w:p w14:paraId="184888AA" w14:textId="77777777" w:rsidR="00A36A58" w:rsidRPr="000B180B" w:rsidRDefault="00A36A58" w:rsidP="008770A2">
      <w:pPr>
        <w:spacing w:line="258" w:lineRule="auto"/>
        <w:ind w:right="46"/>
        <w:rPr>
          <w:rFonts w:ascii="Cambria" w:eastAsia="Calibri" w:hAnsi="Cambria" w:cs="Calibri"/>
          <w:sz w:val="22"/>
          <w:szCs w:val="22"/>
        </w:rPr>
      </w:pPr>
      <w:r w:rsidRPr="000B180B">
        <w:rPr>
          <w:rFonts w:ascii="Cambria" w:eastAsia="Calibri" w:hAnsi="Cambria" w:cs="Calibri"/>
          <w:spacing w:val="-1"/>
          <w:sz w:val="22"/>
          <w:szCs w:val="22"/>
        </w:rPr>
        <w:t>DPI</w:t>
      </w:r>
      <w:r w:rsidRPr="000B180B">
        <w:rPr>
          <w:rFonts w:ascii="Cambria" w:eastAsia="Calibri" w:hAnsi="Cambria" w:cs="Calibri"/>
          <w:spacing w:val="-2"/>
          <w:sz w:val="22"/>
          <w:szCs w:val="22"/>
        </w:rPr>
        <w:t xml:space="preserve"> </w:t>
      </w:r>
      <w:r w:rsidRPr="000B180B">
        <w:rPr>
          <w:rFonts w:ascii="Cambria" w:eastAsia="Calibri" w:hAnsi="Cambria" w:cs="Calibri"/>
          <w:spacing w:val="1"/>
          <w:sz w:val="22"/>
          <w:szCs w:val="22"/>
        </w:rPr>
        <w:t>w</w:t>
      </w:r>
      <w:r w:rsidRPr="000B180B">
        <w:rPr>
          <w:rFonts w:ascii="Cambria" w:eastAsia="Calibri" w:hAnsi="Cambria" w:cs="Calibri"/>
          <w:sz w:val="22"/>
          <w:szCs w:val="22"/>
        </w:rPr>
        <w:t>ill r</w:t>
      </w:r>
      <w:r w:rsidRPr="000B180B">
        <w:rPr>
          <w:rFonts w:ascii="Cambria" w:eastAsia="Calibri" w:hAnsi="Cambria" w:cs="Calibri"/>
          <w:spacing w:val="-2"/>
          <w:sz w:val="22"/>
          <w:szCs w:val="22"/>
        </w:rPr>
        <w:t>e</w:t>
      </w:r>
      <w:r w:rsidRPr="000B180B">
        <w:rPr>
          <w:rFonts w:ascii="Cambria" w:eastAsia="Calibri" w:hAnsi="Cambria" w:cs="Calibri"/>
          <w:sz w:val="22"/>
          <w:szCs w:val="22"/>
        </w:rPr>
        <w:t>sci</w:t>
      </w:r>
      <w:r w:rsidRPr="000B180B">
        <w:rPr>
          <w:rFonts w:ascii="Cambria" w:eastAsia="Calibri" w:hAnsi="Cambria" w:cs="Calibri"/>
          <w:spacing w:val="-1"/>
          <w:sz w:val="22"/>
          <w:szCs w:val="22"/>
        </w:rPr>
        <w:t>n</w:t>
      </w:r>
      <w:r w:rsidRPr="000B180B">
        <w:rPr>
          <w:rFonts w:ascii="Cambria" w:eastAsia="Calibri" w:hAnsi="Cambria" w:cs="Calibri"/>
          <w:sz w:val="22"/>
          <w:szCs w:val="22"/>
        </w:rPr>
        <w:t>d its</w:t>
      </w:r>
      <w:r w:rsidRPr="000B180B">
        <w:rPr>
          <w:rFonts w:ascii="Cambria" w:eastAsia="Calibri" w:hAnsi="Cambria" w:cs="Calibri"/>
          <w:spacing w:val="1"/>
          <w:sz w:val="22"/>
          <w:szCs w:val="22"/>
        </w:rPr>
        <w:t xml:space="preserve"> </w:t>
      </w:r>
      <w:r w:rsidRPr="000B180B">
        <w:rPr>
          <w:rFonts w:ascii="Cambria" w:eastAsia="Calibri" w:hAnsi="Cambria" w:cs="Calibri"/>
          <w:spacing w:val="-3"/>
          <w:sz w:val="22"/>
          <w:szCs w:val="22"/>
        </w:rPr>
        <w:t>a</w:t>
      </w:r>
      <w:r w:rsidRPr="000B180B">
        <w:rPr>
          <w:rFonts w:ascii="Cambria" w:eastAsia="Calibri" w:hAnsi="Cambria" w:cs="Calibri"/>
          <w:sz w:val="22"/>
          <w:szCs w:val="22"/>
        </w:rPr>
        <w:t>ct</w:t>
      </w:r>
      <w:r w:rsidRPr="000B180B">
        <w:rPr>
          <w:rFonts w:ascii="Cambria" w:eastAsia="Calibri" w:hAnsi="Cambria" w:cs="Calibri"/>
          <w:spacing w:val="-3"/>
          <w:sz w:val="22"/>
          <w:szCs w:val="22"/>
        </w:rPr>
        <w:t>i</w:t>
      </w:r>
      <w:r w:rsidRPr="000B180B">
        <w:rPr>
          <w:rFonts w:ascii="Cambria" w:eastAsia="Calibri" w:hAnsi="Cambria" w:cs="Calibri"/>
          <w:spacing w:val="-1"/>
          <w:sz w:val="22"/>
          <w:szCs w:val="22"/>
        </w:rPr>
        <w:t>o</w:t>
      </w:r>
      <w:r w:rsidRPr="000B180B">
        <w:rPr>
          <w:rFonts w:ascii="Cambria" w:eastAsia="Calibri" w:hAnsi="Cambria" w:cs="Calibri"/>
          <w:sz w:val="22"/>
          <w:szCs w:val="22"/>
        </w:rPr>
        <w:t>n if it</w:t>
      </w:r>
      <w:r w:rsidRPr="000B180B">
        <w:rPr>
          <w:rFonts w:ascii="Cambria" w:eastAsia="Calibri" w:hAnsi="Cambria" w:cs="Calibri"/>
          <w:spacing w:val="1"/>
          <w:sz w:val="22"/>
          <w:szCs w:val="22"/>
        </w:rPr>
        <w:t xml:space="preserve"> </w:t>
      </w:r>
      <w:r w:rsidRPr="000B180B">
        <w:rPr>
          <w:rFonts w:ascii="Cambria" w:eastAsia="Calibri" w:hAnsi="Cambria" w:cs="Calibri"/>
          <w:spacing w:val="-1"/>
          <w:sz w:val="22"/>
          <w:szCs w:val="22"/>
        </w:rPr>
        <w:t>d</w:t>
      </w:r>
      <w:r w:rsidRPr="000B180B">
        <w:rPr>
          <w:rFonts w:ascii="Cambria" w:eastAsia="Calibri" w:hAnsi="Cambria" w:cs="Calibri"/>
          <w:spacing w:val="1"/>
          <w:sz w:val="22"/>
          <w:szCs w:val="22"/>
        </w:rPr>
        <w:t>e</w:t>
      </w:r>
      <w:r w:rsidRPr="000B180B">
        <w:rPr>
          <w:rFonts w:ascii="Cambria" w:eastAsia="Calibri" w:hAnsi="Cambria" w:cs="Calibri"/>
          <w:spacing w:val="-2"/>
          <w:sz w:val="22"/>
          <w:szCs w:val="22"/>
        </w:rPr>
        <w:t>t</w:t>
      </w:r>
      <w:r w:rsidRPr="000B180B">
        <w:rPr>
          <w:rFonts w:ascii="Cambria" w:eastAsia="Calibri" w:hAnsi="Cambria" w:cs="Calibri"/>
          <w:spacing w:val="1"/>
          <w:sz w:val="22"/>
          <w:szCs w:val="22"/>
        </w:rPr>
        <w:t>e</w:t>
      </w:r>
      <w:r w:rsidRPr="000B180B">
        <w:rPr>
          <w:rFonts w:ascii="Cambria" w:eastAsia="Calibri" w:hAnsi="Cambria" w:cs="Calibri"/>
          <w:spacing w:val="-3"/>
          <w:sz w:val="22"/>
          <w:szCs w:val="22"/>
        </w:rPr>
        <w:t>r</w:t>
      </w:r>
      <w:r w:rsidRPr="000B180B">
        <w:rPr>
          <w:rFonts w:ascii="Cambria" w:eastAsia="Calibri" w:hAnsi="Cambria" w:cs="Calibri"/>
          <w:spacing w:val="1"/>
          <w:sz w:val="22"/>
          <w:szCs w:val="22"/>
        </w:rPr>
        <w:t>m</w:t>
      </w:r>
      <w:r w:rsidRPr="000B180B">
        <w:rPr>
          <w:rFonts w:ascii="Cambria" w:eastAsia="Calibri" w:hAnsi="Cambria" w:cs="Calibri"/>
          <w:sz w:val="22"/>
          <w:szCs w:val="22"/>
        </w:rPr>
        <w:t>i</w:t>
      </w:r>
      <w:r w:rsidRPr="000B180B">
        <w:rPr>
          <w:rFonts w:ascii="Cambria" w:eastAsia="Calibri" w:hAnsi="Cambria" w:cs="Calibri"/>
          <w:spacing w:val="-1"/>
          <w:sz w:val="22"/>
          <w:szCs w:val="22"/>
        </w:rPr>
        <w:t>n</w:t>
      </w:r>
      <w:r w:rsidRPr="000B180B">
        <w:rPr>
          <w:rFonts w:ascii="Cambria" w:eastAsia="Calibri" w:hAnsi="Cambria" w:cs="Calibri"/>
          <w:spacing w:val="1"/>
          <w:sz w:val="22"/>
          <w:szCs w:val="22"/>
        </w:rPr>
        <w:t>e</w:t>
      </w:r>
      <w:r w:rsidRPr="000B180B">
        <w:rPr>
          <w:rFonts w:ascii="Cambria" w:eastAsia="Calibri" w:hAnsi="Cambria" w:cs="Calibri"/>
          <w:sz w:val="22"/>
          <w:szCs w:val="22"/>
        </w:rPr>
        <w:t>s</w:t>
      </w:r>
      <w:r w:rsidRPr="000B180B">
        <w:rPr>
          <w:rFonts w:ascii="Cambria" w:eastAsia="Calibri" w:hAnsi="Cambria" w:cs="Calibri"/>
          <w:spacing w:val="-2"/>
          <w:sz w:val="22"/>
          <w:szCs w:val="22"/>
        </w:rPr>
        <w:t xml:space="preserve"> </w:t>
      </w:r>
      <w:r w:rsidRPr="000B180B">
        <w:rPr>
          <w:rFonts w:ascii="Cambria" w:eastAsia="Calibri" w:hAnsi="Cambria" w:cs="Calibri"/>
          <w:sz w:val="22"/>
          <w:szCs w:val="22"/>
        </w:rPr>
        <w:t>t</w:t>
      </w:r>
      <w:r w:rsidRPr="000B180B">
        <w:rPr>
          <w:rFonts w:ascii="Cambria" w:eastAsia="Calibri" w:hAnsi="Cambria" w:cs="Calibri"/>
          <w:spacing w:val="-1"/>
          <w:sz w:val="22"/>
          <w:szCs w:val="22"/>
        </w:rPr>
        <w:t>h</w:t>
      </w:r>
      <w:r w:rsidRPr="000B180B">
        <w:rPr>
          <w:rFonts w:ascii="Cambria" w:eastAsia="Calibri" w:hAnsi="Cambria" w:cs="Calibri"/>
          <w:sz w:val="22"/>
          <w:szCs w:val="22"/>
        </w:rPr>
        <w:t>e</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a</w:t>
      </w:r>
      <w:r w:rsidRPr="000B180B">
        <w:rPr>
          <w:rFonts w:ascii="Cambria" w:eastAsia="Calibri" w:hAnsi="Cambria" w:cs="Calibri"/>
          <w:spacing w:val="-2"/>
          <w:sz w:val="22"/>
          <w:szCs w:val="22"/>
        </w:rPr>
        <w:t>c</w:t>
      </w:r>
      <w:r w:rsidRPr="000B180B">
        <w:rPr>
          <w:rFonts w:ascii="Cambria" w:eastAsia="Calibri" w:hAnsi="Cambria" w:cs="Calibri"/>
          <w:sz w:val="22"/>
          <w:szCs w:val="22"/>
        </w:rPr>
        <w:t>ti</w:t>
      </w:r>
      <w:r w:rsidRPr="000B180B">
        <w:rPr>
          <w:rFonts w:ascii="Cambria" w:eastAsia="Calibri" w:hAnsi="Cambria" w:cs="Calibri"/>
          <w:spacing w:val="-1"/>
          <w:sz w:val="22"/>
          <w:szCs w:val="22"/>
        </w:rPr>
        <w:t>o</w:t>
      </w:r>
      <w:r w:rsidRPr="000B180B">
        <w:rPr>
          <w:rFonts w:ascii="Cambria" w:eastAsia="Calibri" w:hAnsi="Cambria" w:cs="Calibri"/>
          <w:sz w:val="22"/>
          <w:szCs w:val="22"/>
        </w:rPr>
        <w:t>n c</w:t>
      </w:r>
      <w:r w:rsidRPr="000B180B">
        <w:rPr>
          <w:rFonts w:ascii="Cambria" w:eastAsia="Calibri" w:hAnsi="Cambria" w:cs="Calibri"/>
          <w:spacing w:val="1"/>
          <w:sz w:val="22"/>
          <w:szCs w:val="22"/>
        </w:rPr>
        <w:t>o</w:t>
      </w:r>
      <w:r w:rsidRPr="000B180B">
        <w:rPr>
          <w:rFonts w:ascii="Cambria" w:eastAsia="Calibri" w:hAnsi="Cambria" w:cs="Calibri"/>
          <w:spacing w:val="-1"/>
          <w:sz w:val="22"/>
          <w:szCs w:val="22"/>
        </w:rPr>
        <w:t>n</w:t>
      </w:r>
      <w:r w:rsidRPr="000B180B">
        <w:rPr>
          <w:rFonts w:ascii="Cambria" w:eastAsia="Calibri" w:hAnsi="Cambria" w:cs="Calibri"/>
          <w:sz w:val="22"/>
          <w:szCs w:val="22"/>
        </w:rPr>
        <w:t>flicts</w:t>
      </w:r>
      <w:r w:rsidRPr="000B180B">
        <w:rPr>
          <w:rFonts w:ascii="Cambria" w:eastAsia="Calibri" w:hAnsi="Cambria" w:cs="Calibri"/>
          <w:spacing w:val="-2"/>
          <w:sz w:val="22"/>
          <w:szCs w:val="22"/>
        </w:rPr>
        <w:t xml:space="preserve"> </w:t>
      </w:r>
      <w:r w:rsidRPr="000B180B">
        <w:rPr>
          <w:rFonts w:ascii="Cambria" w:eastAsia="Calibri" w:hAnsi="Cambria" w:cs="Calibri"/>
          <w:spacing w:val="1"/>
          <w:sz w:val="22"/>
          <w:szCs w:val="22"/>
        </w:rPr>
        <w:t>w</w:t>
      </w:r>
      <w:r w:rsidRPr="000B180B">
        <w:rPr>
          <w:rFonts w:ascii="Cambria" w:eastAsia="Calibri" w:hAnsi="Cambria" w:cs="Calibri"/>
          <w:sz w:val="22"/>
          <w:szCs w:val="22"/>
        </w:rPr>
        <w:t>ith</w:t>
      </w:r>
      <w:r w:rsidRPr="000B180B">
        <w:rPr>
          <w:rFonts w:ascii="Cambria" w:eastAsia="Calibri" w:hAnsi="Cambria" w:cs="Calibri"/>
          <w:spacing w:val="-3"/>
          <w:sz w:val="22"/>
          <w:szCs w:val="22"/>
        </w:rPr>
        <w:t xml:space="preserve"> </w:t>
      </w:r>
      <w:r w:rsidRPr="000B180B">
        <w:rPr>
          <w:rFonts w:ascii="Cambria" w:eastAsia="Calibri" w:hAnsi="Cambria" w:cs="Calibri"/>
          <w:spacing w:val="-1"/>
          <w:sz w:val="22"/>
          <w:szCs w:val="22"/>
        </w:rPr>
        <w:t>F</w:t>
      </w:r>
      <w:r w:rsidRPr="000B180B">
        <w:rPr>
          <w:rFonts w:ascii="Cambria" w:eastAsia="Calibri" w:hAnsi="Cambria" w:cs="Calibri"/>
          <w:spacing w:val="1"/>
          <w:sz w:val="22"/>
          <w:szCs w:val="22"/>
        </w:rPr>
        <w:t>e</w:t>
      </w:r>
      <w:r w:rsidRPr="000B180B">
        <w:rPr>
          <w:rFonts w:ascii="Cambria" w:eastAsia="Calibri" w:hAnsi="Cambria" w:cs="Calibri"/>
          <w:spacing w:val="-1"/>
          <w:sz w:val="22"/>
          <w:szCs w:val="22"/>
        </w:rPr>
        <w:t>d</w:t>
      </w:r>
      <w:r w:rsidRPr="000B180B">
        <w:rPr>
          <w:rFonts w:ascii="Cambria" w:eastAsia="Calibri" w:hAnsi="Cambria" w:cs="Calibri"/>
          <w:spacing w:val="1"/>
          <w:sz w:val="22"/>
          <w:szCs w:val="22"/>
        </w:rPr>
        <w:t>e</w:t>
      </w:r>
      <w:r w:rsidRPr="000B180B">
        <w:rPr>
          <w:rFonts w:ascii="Cambria" w:eastAsia="Calibri" w:hAnsi="Cambria" w:cs="Calibri"/>
          <w:sz w:val="22"/>
          <w:szCs w:val="22"/>
        </w:rPr>
        <w:t>ral</w:t>
      </w:r>
      <w:r w:rsidRPr="000B180B">
        <w:rPr>
          <w:rFonts w:ascii="Cambria" w:eastAsia="Calibri" w:hAnsi="Cambria" w:cs="Calibri"/>
          <w:spacing w:val="-2"/>
          <w:sz w:val="22"/>
          <w:szCs w:val="22"/>
        </w:rPr>
        <w:t xml:space="preserve"> </w:t>
      </w:r>
      <w:r w:rsidRPr="000B180B">
        <w:rPr>
          <w:rFonts w:ascii="Cambria" w:eastAsia="Calibri" w:hAnsi="Cambria" w:cs="Calibri"/>
          <w:spacing w:val="1"/>
          <w:sz w:val="22"/>
          <w:szCs w:val="22"/>
        </w:rPr>
        <w:t>o</w:t>
      </w:r>
      <w:r w:rsidRPr="000B180B">
        <w:rPr>
          <w:rFonts w:ascii="Cambria" w:eastAsia="Calibri" w:hAnsi="Cambria" w:cs="Calibri"/>
          <w:sz w:val="22"/>
          <w:szCs w:val="22"/>
        </w:rPr>
        <w:t>r</w:t>
      </w:r>
      <w:r w:rsidRPr="000B180B">
        <w:rPr>
          <w:rFonts w:ascii="Cambria" w:eastAsia="Calibri" w:hAnsi="Cambria" w:cs="Calibri"/>
          <w:spacing w:val="-2"/>
          <w:sz w:val="22"/>
          <w:szCs w:val="22"/>
        </w:rPr>
        <w:t xml:space="preserve"> </w:t>
      </w:r>
      <w:r w:rsidRPr="000B180B">
        <w:rPr>
          <w:rFonts w:ascii="Cambria" w:eastAsia="Calibri" w:hAnsi="Cambria" w:cs="Calibri"/>
          <w:spacing w:val="-1"/>
          <w:sz w:val="22"/>
          <w:szCs w:val="22"/>
        </w:rPr>
        <w:t>S</w:t>
      </w:r>
      <w:r w:rsidRPr="000B180B">
        <w:rPr>
          <w:rFonts w:ascii="Cambria" w:eastAsia="Calibri" w:hAnsi="Cambria" w:cs="Calibri"/>
          <w:sz w:val="22"/>
          <w:szCs w:val="22"/>
        </w:rPr>
        <w:t>tate</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l</w:t>
      </w:r>
      <w:r w:rsidRPr="000B180B">
        <w:rPr>
          <w:rFonts w:ascii="Cambria" w:eastAsia="Calibri" w:hAnsi="Cambria" w:cs="Calibri"/>
          <w:spacing w:val="-3"/>
          <w:sz w:val="22"/>
          <w:szCs w:val="22"/>
        </w:rPr>
        <w:t>a</w:t>
      </w:r>
      <w:r w:rsidRPr="000B180B">
        <w:rPr>
          <w:rFonts w:ascii="Cambria" w:eastAsia="Calibri" w:hAnsi="Cambria" w:cs="Calibri"/>
          <w:spacing w:val="1"/>
          <w:sz w:val="22"/>
          <w:szCs w:val="22"/>
        </w:rPr>
        <w:t>w</w:t>
      </w:r>
      <w:r w:rsidRPr="000B180B">
        <w:rPr>
          <w:rFonts w:ascii="Cambria" w:eastAsia="Calibri" w:hAnsi="Cambria" w:cs="Calibri"/>
          <w:sz w:val="22"/>
          <w:szCs w:val="22"/>
        </w:rPr>
        <w:t>s</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a</w:t>
      </w:r>
      <w:r w:rsidRPr="000B180B">
        <w:rPr>
          <w:rFonts w:ascii="Cambria" w:eastAsia="Calibri" w:hAnsi="Cambria" w:cs="Calibri"/>
          <w:spacing w:val="-1"/>
          <w:sz w:val="22"/>
          <w:szCs w:val="22"/>
        </w:rPr>
        <w:t>n</w:t>
      </w:r>
      <w:r w:rsidRPr="000B180B">
        <w:rPr>
          <w:rFonts w:ascii="Cambria" w:eastAsia="Calibri" w:hAnsi="Cambria" w:cs="Calibri"/>
          <w:sz w:val="22"/>
          <w:szCs w:val="22"/>
        </w:rPr>
        <w:t>d r</w:t>
      </w:r>
      <w:r w:rsidRPr="000B180B">
        <w:rPr>
          <w:rFonts w:ascii="Cambria" w:eastAsia="Calibri" w:hAnsi="Cambria" w:cs="Calibri"/>
          <w:spacing w:val="1"/>
          <w:sz w:val="22"/>
          <w:szCs w:val="22"/>
        </w:rPr>
        <w:t>e</w:t>
      </w:r>
      <w:r w:rsidRPr="000B180B">
        <w:rPr>
          <w:rFonts w:ascii="Cambria" w:eastAsia="Calibri" w:hAnsi="Cambria" w:cs="Calibri"/>
          <w:spacing w:val="-1"/>
          <w:sz w:val="22"/>
          <w:szCs w:val="22"/>
        </w:rPr>
        <w:t>gu</w:t>
      </w:r>
      <w:r w:rsidRPr="000B180B">
        <w:rPr>
          <w:rFonts w:ascii="Cambria" w:eastAsia="Calibri" w:hAnsi="Cambria" w:cs="Calibri"/>
          <w:sz w:val="22"/>
          <w:szCs w:val="22"/>
        </w:rPr>
        <w:t>lati</w:t>
      </w:r>
      <w:r w:rsidRPr="000B180B">
        <w:rPr>
          <w:rFonts w:ascii="Cambria" w:eastAsia="Calibri" w:hAnsi="Cambria" w:cs="Calibri"/>
          <w:spacing w:val="1"/>
          <w:sz w:val="22"/>
          <w:szCs w:val="22"/>
        </w:rPr>
        <w:t>o</w:t>
      </w:r>
      <w:r w:rsidRPr="000B180B">
        <w:rPr>
          <w:rFonts w:ascii="Cambria" w:eastAsia="Calibri" w:hAnsi="Cambria" w:cs="Calibri"/>
          <w:spacing w:val="-1"/>
          <w:sz w:val="22"/>
          <w:szCs w:val="22"/>
        </w:rPr>
        <w:t>n</w:t>
      </w:r>
      <w:r w:rsidRPr="000B180B">
        <w:rPr>
          <w:rFonts w:ascii="Cambria" w:eastAsia="Calibri" w:hAnsi="Cambria" w:cs="Calibri"/>
          <w:sz w:val="22"/>
          <w:szCs w:val="22"/>
        </w:rPr>
        <w:t>s</w:t>
      </w:r>
      <w:r w:rsidRPr="000B180B">
        <w:rPr>
          <w:rFonts w:ascii="Cambria" w:eastAsia="Calibri" w:hAnsi="Cambria" w:cs="Calibri"/>
          <w:spacing w:val="1"/>
          <w:sz w:val="22"/>
          <w:szCs w:val="22"/>
        </w:rPr>
        <w:t xml:space="preserve"> </w:t>
      </w:r>
      <w:r w:rsidRPr="000B180B">
        <w:rPr>
          <w:rFonts w:ascii="Cambria" w:eastAsia="Calibri" w:hAnsi="Cambria" w:cs="Calibri"/>
          <w:spacing w:val="-3"/>
          <w:sz w:val="22"/>
          <w:szCs w:val="22"/>
        </w:rPr>
        <w:t>g</w:t>
      </w:r>
      <w:r w:rsidRPr="000B180B">
        <w:rPr>
          <w:rFonts w:ascii="Cambria" w:eastAsia="Calibri" w:hAnsi="Cambria" w:cs="Calibri"/>
          <w:spacing w:val="1"/>
          <w:sz w:val="22"/>
          <w:szCs w:val="22"/>
        </w:rPr>
        <w:t>o</w:t>
      </w:r>
      <w:r w:rsidRPr="000B180B">
        <w:rPr>
          <w:rFonts w:ascii="Cambria" w:eastAsia="Calibri" w:hAnsi="Cambria" w:cs="Calibri"/>
          <w:spacing w:val="-1"/>
          <w:sz w:val="22"/>
          <w:szCs w:val="22"/>
        </w:rPr>
        <w:t>v</w:t>
      </w:r>
      <w:r w:rsidRPr="000B180B">
        <w:rPr>
          <w:rFonts w:ascii="Cambria" w:eastAsia="Calibri" w:hAnsi="Cambria" w:cs="Calibri"/>
          <w:spacing w:val="1"/>
          <w:sz w:val="22"/>
          <w:szCs w:val="22"/>
        </w:rPr>
        <w:t>e</w:t>
      </w:r>
      <w:r w:rsidRPr="000B180B">
        <w:rPr>
          <w:rFonts w:ascii="Cambria" w:eastAsia="Calibri" w:hAnsi="Cambria" w:cs="Calibri"/>
          <w:sz w:val="22"/>
          <w:szCs w:val="22"/>
        </w:rPr>
        <w:t>r</w:t>
      </w:r>
      <w:r w:rsidRPr="000B180B">
        <w:rPr>
          <w:rFonts w:ascii="Cambria" w:eastAsia="Calibri" w:hAnsi="Cambria" w:cs="Calibri"/>
          <w:spacing w:val="-1"/>
          <w:sz w:val="22"/>
          <w:szCs w:val="22"/>
        </w:rPr>
        <w:t>n</w:t>
      </w:r>
      <w:r w:rsidRPr="000B180B">
        <w:rPr>
          <w:rFonts w:ascii="Cambria" w:eastAsia="Calibri" w:hAnsi="Cambria" w:cs="Calibri"/>
          <w:sz w:val="22"/>
          <w:szCs w:val="22"/>
        </w:rPr>
        <w:t>i</w:t>
      </w:r>
      <w:r w:rsidRPr="000B180B">
        <w:rPr>
          <w:rFonts w:ascii="Cambria" w:eastAsia="Calibri" w:hAnsi="Cambria" w:cs="Calibri"/>
          <w:spacing w:val="-1"/>
          <w:sz w:val="22"/>
          <w:szCs w:val="22"/>
        </w:rPr>
        <w:t>n</w:t>
      </w:r>
      <w:r w:rsidRPr="000B180B">
        <w:rPr>
          <w:rFonts w:ascii="Cambria" w:eastAsia="Calibri" w:hAnsi="Cambria" w:cs="Calibri"/>
          <w:sz w:val="22"/>
          <w:szCs w:val="22"/>
        </w:rPr>
        <w:t>g t</w:t>
      </w:r>
      <w:r w:rsidRPr="000B180B">
        <w:rPr>
          <w:rFonts w:ascii="Cambria" w:eastAsia="Calibri" w:hAnsi="Cambria" w:cs="Calibri"/>
          <w:spacing w:val="-1"/>
          <w:sz w:val="22"/>
          <w:szCs w:val="22"/>
        </w:rPr>
        <w:t>h</w:t>
      </w:r>
      <w:r w:rsidRPr="000B180B">
        <w:rPr>
          <w:rFonts w:ascii="Cambria" w:eastAsia="Calibri" w:hAnsi="Cambria" w:cs="Calibri"/>
          <w:sz w:val="22"/>
          <w:szCs w:val="22"/>
        </w:rPr>
        <w:t>e</w:t>
      </w:r>
      <w:r w:rsidRPr="000B180B">
        <w:rPr>
          <w:rFonts w:ascii="Cambria" w:eastAsia="Calibri" w:hAnsi="Cambria" w:cs="Calibri"/>
          <w:spacing w:val="1"/>
          <w:sz w:val="22"/>
          <w:szCs w:val="22"/>
        </w:rPr>
        <w:t xml:space="preserve"> </w:t>
      </w:r>
      <w:r w:rsidRPr="000B180B">
        <w:rPr>
          <w:rFonts w:ascii="Cambria" w:eastAsia="Calibri" w:hAnsi="Cambria" w:cs="Calibri"/>
          <w:spacing w:val="-3"/>
          <w:sz w:val="22"/>
          <w:szCs w:val="22"/>
        </w:rPr>
        <w:t>a</w:t>
      </w:r>
      <w:r w:rsidRPr="000B180B">
        <w:rPr>
          <w:rFonts w:ascii="Cambria" w:eastAsia="Calibri" w:hAnsi="Cambria" w:cs="Calibri"/>
          <w:spacing w:val="-1"/>
          <w:sz w:val="22"/>
          <w:szCs w:val="22"/>
        </w:rPr>
        <w:t>pp</w:t>
      </w:r>
      <w:r w:rsidRPr="000B180B">
        <w:rPr>
          <w:rFonts w:ascii="Cambria" w:eastAsia="Calibri" w:hAnsi="Cambria" w:cs="Calibri"/>
          <w:sz w:val="22"/>
          <w:szCs w:val="22"/>
        </w:rPr>
        <w:t>lica</w:t>
      </w:r>
      <w:r w:rsidRPr="000B180B">
        <w:rPr>
          <w:rFonts w:ascii="Cambria" w:eastAsia="Calibri" w:hAnsi="Cambria" w:cs="Calibri"/>
          <w:spacing w:val="-1"/>
          <w:sz w:val="22"/>
          <w:szCs w:val="22"/>
        </w:rPr>
        <w:t>b</w:t>
      </w:r>
      <w:r w:rsidRPr="000B180B">
        <w:rPr>
          <w:rFonts w:ascii="Cambria" w:eastAsia="Calibri" w:hAnsi="Cambria" w:cs="Calibri"/>
          <w:sz w:val="22"/>
          <w:szCs w:val="22"/>
        </w:rPr>
        <w:t>le</w:t>
      </w:r>
      <w:r w:rsidRPr="000B180B">
        <w:rPr>
          <w:rFonts w:ascii="Cambria" w:eastAsia="Calibri" w:hAnsi="Cambria" w:cs="Calibri"/>
          <w:spacing w:val="1"/>
          <w:sz w:val="22"/>
          <w:szCs w:val="22"/>
        </w:rPr>
        <w:t xml:space="preserve"> </w:t>
      </w:r>
      <w:r w:rsidRPr="000B180B">
        <w:rPr>
          <w:rFonts w:ascii="Cambria" w:eastAsia="Calibri" w:hAnsi="Cambria" w:cs="Calibri"/>
          <w:spacing w:val="-1"/>
          <w:sz w:val="22"/>
          <w:szCs w:val="22"/>
        </w:rPr>
        <w:t>p</w:t>
      </w:r>
      <w:r w:rsidRPr="000B180B">
        <w:rPr>
          <w:rFonts w:ascii="Cambria" w:eastAsia="Calibri" w:hAnsi="Cambria" w:cs="Calibri"/>
          <w:sz w:val="22"/>
          <w:szCs w:val="22"/>
        </w:rPr>
        <w:t>r</w:t>
      </w:r>
      <w:r w:rsidRPr="000B180B">
        <w:rPr>
          <w:rFonts w:ascii="Cambria" w:eastAsia="Calibri" w:hAnsi="Cambria" w:cs="Calibri"/>
          <w:spacing w:val="1"/>
          <w:sz w:val="22"/>
          <w:szCs w:val="22"/>
        </w:rPr>
        <w:t>o</w:t>
      </w:r>
      <w:r w:rsidRPr="000B180B">
        <w:rPr>
          <w:rFonts w:ascii="Cambria" w:eastAsia="Calibri" w:hAnsi="Cambria" w:cs="Calibri"/>
          <w:spacing w:val="-1"/>
          <w:sz w:val="22"/>
          <w:szCs w:val="22"/>
        </w:rPr>
        <w:t>g</w:t>
      </w:r>
      <w:r w:rsidRPr="000B180B">
        <w:rPr>
          <w:rFonts w:ascii="Cambria" w:eastAsia="Calibri" w:hAnsi="Cambria" w:cs="Calibri"/>
          <w:sz w:val="22"/>
          <w:szCs w:val="22"/>
        </w:rPr>
        <w:t>r</w:t>
      </w:r>
      <w:r w:rsidRPr="000B180B">
        <w:rPr>
          <w:rFonts w:ascii="Cambria" w:eastAsia="Calibri" w:hAnsi="Cambria" w:cs="Calibri"/>
          <w:spacing w:val="-2"/>
          <w:sz w:val="22"/>
          <w:szCs w:val="22"/>
        </w:rPr>
        <w:t>a</w:t>
      </w:r>
      <w:r w:rsidRPr="000B180B">
        <w:rPr>
          <w:rFonts w:ascii="Cambria" w:eastAsia="Calibri" w:hAnsi="Cambria" w:cs="Calibri"/>
          <w:spacing w:val="1"/>
          <w:sz w:val="22"/>
          <w:szCs w:val="22"/>
        </w:rPr>
        <w:t>m</w:t>
      </w:r>
      <w:r w:rsidRPr="000B180B">
        <w:rPr>
          <w:rFonts w:ascii="Cambria" w:eastAsia="Calibri" w:hAnsi="Cambria" w:cs="Calibri"/>
          <w:sz w:val="22"/>
          <w:szCs w:val="22"/>
        </w:rPr>
        <w:t>. If af</w:t>
      </w:r>
      <w:r w:rsidRPr="000B180B">
        <w:rPr>
          <w:rFonts w:ascii="Cambria" w:eastAsia="Calibri" w:hAnsi="Cambria" w:cs="Calibri"/>
          <w:spacing w:val="-2"/>
          <w:sz w:val="22"/>
          <w:szCs w:val="22"/>
        </w:rPr>
        <w:t>t</w:t>
      </w:r>
      <w:r w:rsidRPr="000B180B">
        <w:rPr>
          <w:rFonts w:ascii="Cambria" w:eastAsia="Calibri" w:hAnsi="Cambria" w:cs="Calibri"/>
          <w:spacing w:val="1"/>
          <w:sz w:val="22"/>
          <w:szCs w:val="22"/>
        </w:rPr>
        <w:t>e</w:t>
      </w:r>
      <w:r w:rsidRPr="000B180B">
        <w:rPr>
          <w:rFonts w:ascii="Cambria" w:eastAsia="Calibri" w:hAnsi="Cambria" w:cs="Calibri"/>
          <w:sz w:val="22"/>
          <w:szCs w:val="22"/>
        </w:rPr>
        <w:t>r</w:t>
      </w:r>
      <w:r w:rsidRPr="000B180B">
        <w:rPr>
          <w:rFonts w:ascii="Cambria" w:eastAsia="Calibri" w:hAnsi="Cambria" w:cs="Calibri"/>
          <w:spacing w:val="-2"/>
          <w:sz w:val="22"/>
          <w:szCs w:val="22"/>
        </w:rPr>
        <w:t xml:space="preserve"> </w:t>
      </w:r>
      <w:r w:rsidRPr="000B180B">
        <w:rPr>
          <w:rFonts w:ascii="Cambria" w:eastAsia="Calibri" w:hAnsi="Cambria" w:cs="Calibri"/>
          <w:sz w:val="22"/>
          <w:szCs w:val="22"/>
        </w:rPr>
        <w:t>r</w:t>
      </w:r>
      <w:r w:rsidRPr="000B180B">
        <w:rPr>
          <w:rFonts w:ascii="Cambria" w:eastAsia="Calibri" w:hAnsi="Cambria" w:cs="Calibri"/>
          <w:spacing w:val="1"/>
          <w:sz w:val="22"/>
          <w:szCs w:val="22"/>
        </w:rPr>
        <w:t>ev</w:t>
      </w:r>
      <w:r w:rsidRPr="000B180B">
        <w:rPr>
          <w:rFonts w:ascii="Cambria" w:eastAsia="Calibri" w:hAnsi="Cambria" w:cs="Calibri"/>
          <w:sz w:val="22"/>
          <w:szCs w:val="22"/>
        </w:rPr>
        <w:t>i</w:t>
      </w:r>
      <w:r w:rsidRPr="000B180B">
        <w:rPr>
          <w:rFonts w:ascii="Cambria" w:eastAsia="Calibri" w:hAnsi="Cambria" w:cs="Calibri"/>
          <w:spacing w:val="-2"/>
          <w:sz w:val="22"/>
          <w:szCs w:val="22"/>
        </w:rPr>
        <w:t>e</w:t>
      </w:r>
      <w:r w:rsidRPr="000B180B">
        <w:rPr>
          <w:rFonts w:ascii="Cambria" w:eastAsia="Calibri" w:hAnsi="Cambria" w:cs="Calibri"/>
          <w:spacing w:val="1"/>
          <w:sz w:val="22"/>
          <w:szCs w:val="22"/>
        </w:rPr>
        <w:t>w</w:t>
      </w:r>
      <w:r w:rsidRPr="000B180B">
        <w:rPr>
          <w:rFonts w:ascii="Cambria" w:eastAsia="Calibri" w:hAnsi="Cambria" w:cs="Calibri"/>
          <w:sz w:val="22"/>
          <w:szCs w:val="22"/>
        </w:rPr>
        <w:t>,</w:t>
      </w:r>
      <w:r w:rsidRPr="000B180B">
        <w:rPr>
          <w:rFonts w:ascii="Cambria" w:eastAsia="Calibri" w:hAnsi="Cambria" w:cs="Calibri"/>
          <w:spacing w:val="1"/>
          <w:sz w:val="22"/>
          <w:szCs w:val="22"/>
        </w:rPr>
        <w:t xml:space="preserve"> </w:t>
      </w:r>
      <w:r w:rsidRPr="000B180B">
        <w:rPr>
          <w:rFonts w:ascii="Cambria" w:eastAsia="Calibri" w:hAnsi="Cambria" w:cs="Calibri"/>
          <w:spacing w:val="-1"/>
          <w:sz w:val="22"/>
          <w:szCs w:val="22"/>
        </w:rPr>
        <w:t>DPI</w:t>
      </w:r>
      <w:r w:rsidRPr="000B180B">
        <w:rPr>
          <w:rFonts w:ascii="Cambria" w:eastAsia="Calibri" w:hAnsi="Cambria" w:cs="Calibri"/>
          <w:spacing w:val="-2"/>
          <w:sz w:val="22"/>
          <w:szCs w:val="22"/>
        </w:rPr>
        <w:t xml:space="preserve"> </w:t>
      </w:r>
      <w:r w:rsidRPr="000B180B">
        <w:rPr>
          <w:rFonts w:ascii="Cambria" w:eastAsia="Calibri" w:hAnsi="Cambria" w:cs="Calibri"/>
          <w:spacing w:val="-1"/>
          <w:sz w:val="22"/>
          <w:szCs w:val="22"/>
        </w:rPr>
        <w:t>d</w:t>
      </w:r>
      <w:r w:rsidRPr="000B180B">
        <w:rPr>
          <w:rFonts w:ascii="Cambria" w:eastAsia="Calibri" w:hAnsi="Cambria" w:cs="Calibri"/>
          <w:spacing w:val="1"/>
          <w:sz w:val="22"/>
          <w:szCs w:val="22"/>
        </w:rPr>
        <w:t>o</w:t>
      </w:r>
      <w:r w:rsidRPr="000B180B">
        <w:rPr>
          <w:rFonts w:ascii="Cambria" w:eastAsia="Calibri" w:hAnsi="Cambria" w:cs="Calibri"/>
          <w:spacing w:val="-2"/>
          <w:sz w:val="22"/>
          <w:szCs w:val="22"/>
        </w:rPr>
        <w:t>e</w:t>
      </w:r>
      <w:r w:rsidRPr="000B180B">
        <w:rPr>
          <w:rFonts w:ascii="Cambria" w:eastAsia="Calibri" w:hAnsi="Cambria" w:cs="Calibri"/>
          <w:sz w:val="22"/>
          <w:szCs w:val="22"/>
        </w:rPr>
        <w:t>s</w:t>
      </w:r>
      <w:r w:rsidRPr="000B180B">
        <w:rPr>
          <w:rFonts w:ascii="Cambria" w:eastAsia="Calibri" w:hAnsi="Cambria" w:cs="Calibri"/>
          <w:spacing w:val="1"/>
          <w:sz w:val="22"/>
          <w:szCs w:val="22"/>
        </w:rPr>
        <w:t xml:space="preserve"> </w:t>
      </w:r>
      <w:r w:rsidRPr="000B180B">
        <w:rPr>
          <w:rFonts w:ascii="Cambria" w:eastAsia="Calibri" w:hAnsi="Cambria" w:cs="Calibri"/>
          <w:spacing w:val="-1"/>
          <w:sz w:val="22"/>
          <w:szCs w:val="22"/>
        </w:rPr>
        <w:t>no</w:t>
      </w:r>
      <w:r w:rsidRPr="000B180B">
        <w:rPr>
          <w:rFonts w:ascii="Cambria" w:eastAsia="Calibri" w:hAnsi="Cambria" w:cs="Calibri"/>
          <w:sz w:val="22"/>
          <w:szCs w:val="22"/>
        </w:rPr>
        <w:t>t</w:t>
      </w:r>
      <w:r w:rsidRPr="000B180B">
        <w:rPr>
          <w:rFonts w:ascii="Cambria" w:eastAsia="Calibri" w:hAnsi="Cambria" w:cs="Calibri"/>
          <w:spacing w:val="2"/>
          <w:sz w:val="22"/>
          <w:szCs w:val="22"/>
        </w:rPr>
        <w:t xml:space="preserve"> </w:t>
      </w:r>
      <w:r w:rsidRPr="000B180B">
        <w:rPr>
          <w:rFonts w:ascii="Cambria" w:eastAsia="Calibri" w:hAnsi="Cambria" w:cs="Calibri"/>
          <w:sz w:val="22"/>
          <w:szCs w:val="22"/>
        </w:rPr>
        <w:t>r</w:t>
      </w:r>
      <w:r w:rsidRPr="000B180B">
        <w:rPr>
          <w:rFonts w:ascii="Cambria" w:eastAsia="Calibri" w:hAnsi="Cambria" w:cs="Calibri"/>
          <w:spacing w:val="-2"/>
          <w:sz w:val="22"/>
          <w:szCs w:val="22"/>
        </w:rPr>
        <w:t>es</w:t>
      </w:r>
      <w:r w:rsidRPr="000B180B">
        <w:rPr>
          <w:rFonts w:ascii="Cambria" w:eastAsia="Calibri" w:hAnsi="Cambria" w:cs="Calibri"/>
          <w:sz w:val="22"/>
          <w:szCs w:val="22"/>
        </w:rPr>
        <w:t>ci</w:t>
      </w:r>
      <w:r w:rsidRPr="000B180B">
        <w:rPr>
          <w:rFonts w:ascii="Cambria" w:eastAsia="Calibri" w:hAnsi="Cambria" w:cs="Calibri"/>
          <w:spacing w:val="-1"/>
          <w:sz w:val="22"/>
          <w:szCs w:val="22"/>
        </w:rPr>
        <w:t>n</w:t>
      </w:r>
      <w:r w:rsidRPr="000B180B">
        <w:rPr>
          <w:rFonts w:ascii="Cambria" w:eastAsia="Calibri" w:hAnsi="Cambria" w:cs="Calibri"/>
          <w:sz w:val="22"/>
          <w:szCs w:val="22"/>
        </w:rPr>
        <w:t>d its</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act</w:t>
      </w:r>
      <w:r w:rsidRPr="000B180B">
        <w:rPr>
          <w:rFonts w:ascii="Cambria" w:eastAsia="Calibri" w:hAnsi="Cambria" w:cs="Calibri"/>
          <w:spacing w:val="-3"/>
          <w:sz w:val="22"/>
          <w:szCs w:val="22"/>
        </w:rPr>
        <w:t>i</w:t>
      </w:r>
      <w:r w:rsidRPr="000B180B">
        <w:rPr>
          <w:rFonts w:ascii="Cambria" w:eastAsia="Calibri" w:hAnsi="Cambria" w:cs="Calibri"/>
          <w:spacing w:val="1"/>
          <w:sz w:val="22"/>
          <w:szCs w:val="22"/>
        </w:rPr>
        <w:t>o</w:t>
      </w:r>
      <w:r w:rsidRPr="000B180B">
        <w:rPr>
          <w:rFonts w:ascii="Cambria" w:eastAsia="Calibri" w:hAnsi="Cambria" w:cs="Calibri"/>
          <w:spacing w:val="-1"/>
          <w:sz w:val="22"/>
          <w:szCs w:val="22"/>
        </w:rPr>
        <w:t>n</w:t>
      </w:r>
      <w:r w:rsidRPr="000B180B">
        <w:rPr>
          <w:rFonts w:ascii="Cambria" w:eastAsia="Calibri" w:hAnsi="Cambria" w:cs="Calibri"/>
          <w:sz w:val="22"/>
          <w:szCs w:val="22"/>
        </w:rPr>
        <w:t>,</w:t>
      </w:r>
      <w:r w:rsidRPr="000B180B">
        <w:rPr>
          <w:rFonts w:ascii="Cambria" w:eastAsia="Calibri" w:hAnsi="Cambria" w:cs="Calibri"/>
          <w:spacing w:val="-2"/>
          <w:sz w:val="22"/>
          <w:szCs w:val="22"/>
        </w:rPr>
        <w:t xml:space="preserve"> </w:t>
      </w:r>
      <w:r w:rsidRPr="000B180B">
        <w:rPr>
          <w:rFonts w:ascii="Cambria" w:eastAsia="Calibri" w:hAnsi="Cambria" w:cs="Calibri"/>
          <w:sz w:val="22"/>
          <w:szCs w:val="22"/>
        </w:rPr>
        <w:t>t</w:t>
      </w:r>
      <w:r w:rsidRPr="000B180B">
        <w:rPr>
          <w:rFonts w:ascii="Cambria" w:eastAsia="Calibri" w:hAnsi="Cambria" w:cs="Calibri"/>
          <w:spacing w:val="-1"/>
          <w:sz w:val="22"/>
          <w:szCs w:val="22"/>
        </w:rPr>
        <w:t>h</w:t>
      </w:r>
      <w:r w:rsidRPr="000B180B">
        <w:rPr>
          <w:rFonts w:ascii="Cambria" w:eastAsia="Calibri" w:hAnsi="Cambria" w:cs="Calibri"/>
          <w:sz w:val="22"/>
          <w:szCs w:val="22"/>
        </w:rPr>
        <w:t>e a</w:t>
      </w:r>
      <w:r w:rsidRPr="000B180B">
        <w:rPr>
          <w:rFonts w:ascii="Cambria" w:eastAsia="Calibri" w:hAnsi="Cambria" w:cs="Calibri"/>
          <w:spacing w:val="-1"/>
          <w:sz w:val="22"/>
          <w:szCs w:val="22"/>
        </w:rPr>
        <w:t>pp</w:t>
      </w:r>
      <w:r w:rsidRPr="000B180B">
        <w:rPr>
          <w:rFonts w:ascii="Cambria" w:eastAsia="Calibri" w:hAnsi="Cambria" w:cs="Calibri"/>
          <w:sz w:val="22"/>
          <w:szCs w:val="22"/>
        </w:rPr>
        <w:t>lica</w:t>
      </w:r>
      <w:r w:rsidRPr="000B180B">
        <w:rPr>
          <w:rFonts w:ascii="Cambria" w:eastAsia="Calibri" w:hAnsi="Cambria" w:cs="Calibri"/>
          <w:spacing w:val="-1"/>
          <w:sz w:val="22"/>
          <w:szCs w:val="22"/>
        </w:rPr>
        <w:t>n</w:t>
      </w:r>
      <w:r w:rsidRPr="000B180B">
        <w:rPr>
          <w:rFonts w:ascii="Cambria" w:eastAsia="Calibri" w:hAnsi="Cambria" w:cs="Calibri"/>
          <w:sz w:val="22"/>
          <w:szCs w:val="22"/>
        </w:rPr>
        <w:t>t</w:t>
      </w:r>
      <w:r w:rsidRPr="000B180B">
        <w:rPr>
          <w:rFonts w:ascii="Cambria" w:eastAsia="Calibri" w:hAnsi="Cambria" w:cs="Calibri"/>
          <w:spacing w:val="1"/>
          <w:sz w:val="22"/>
          <w:szCs w:val="22"/>
        </w:rPr>
        <w:t xml:space="preserve"> o</w:t>
      </w:r>
      <w:r w:rsidRPr="000B180B">
        <w:rPr>
          <w:rFonts w:ascii="Cambria" w:eastAsia="Calibri" w:hAnsi="Cambria" w:cs="Calibri"/>
          <w:sz w:val="22"/>
          <w:szCs w:val="22"/>
        </w:rPr>
        <w:t xml:space="preserve">r </w:t>
      </w:r>
      <w:r w:rsidRPr="000B180B">
        <w:rPr>
          <w:rFonts w:ascii="Cambria" w:eastAsia="Calibri" w:hAnsi="Cambria" w:cs="Calibri"/>
          <w:spacing w:val="-3"/>
          <w:sz w:val="22"/>
          <w:szCs w:val="22"/>
        </w:rPr>
        <w:t>r</w:t>
      </w:r>
      <w:r w:rsidRPr="000B180B">
        <w:rPr>
          <w:rFonts w:ascii="Cambria" w:eastAsia="Calibri" w:hAnsi="Cambria" w:cs="Calibri"/>
          <w:spacing w:val="1"/>
          <w:sz w:val="22"/>
          <w:szCs w:val="22"/>
        </w:rPr>
        <w:t>e</w:t>
      </w:r>
      <w:r w:rsidRPr="000B180B">
        <w:rPr>
          <w:rFonts w:ascii="Cambria" w:eastAsia="Calibri" w:hAnsi="Cambria" w:cs="Calibri"/>
          <w:sz w:val="22"/>
          <w:szCs w:val="22"/>
        </w:rPr>
        <w:t>ci</w:t>
      </w:r>
      <w:r w:rsidRPr="000B180B">
        <w:rPr>
          <w:rFonts w:ascii="Cambria" w:eastAsia="Calibri" w:hAnsi="Cambria" w:cs="Calibri"/>
          <w:spacing w:val="-1"/>
          <w:sz w:val="22"/>
          <w:szCs w:val="22"/>
        </w:rPr>
        <w:t>p</w:t>
      </w:r>
      <w:r w:rsidRPr="000B180B">
        <w:rPr>
          <w:rFonts w:ascii="Cambria" w:eastAsia="Calibri" w:hAnsi="Cambria" w:cs="Calibri"/>
          <w:sz w:val="22"/>
          <w:szCs w:val="22"/>
        </w:rPr>
        <w:t>ie</w:t>
      </w:r>
      <w:r w:rsidRPr="000B180B">
        <w:rPr>
          <w:rFonts w:ascii="Cambria" w:eastAsia="Calibri" w:hAnsi="Cambria" w:cs="Calibri"/>
          <w:spacing w:val="-1"/>
          <w:sz w:val="22"/>
          <w:szCs w:val="22"/>
        </w:rPr>
        <w:t>n</w:t>
      </w:r>
      <w:r w:rsidRPr="000B180B">
        <w:rPr>
          <w:rFonts w:ascii="Cambria" w:eastAsia="Calibri" w:hAnsi="Cambria" w:cs="Calibri"/>
          <w:sz w:val="22"/>
          <w:szCs w:val="22"/>
        </w:rPr>
        <w:t>t</w:t>
      </w:r>
      <w:r w:rsidRPr="000B180B">
        <w:rPr>
          <w:rFonts w:ascii="Cambria" w:eastAsia="Calibri" w:hAnsi="Cambria" w:cs="Calibri"/>
          <w:spacing w:val="-1"/>
          <w:sz w:val="22"/>
          <w:szCs w:val="22"/>
        </w:rPr>
        <w:t xml:space="preserve"> </w:t>
      </w:r>
      <w:r w:rsidRPr="000B180B">
        <w:rPr>
          <w:rFonts w:ascii="Cambria" w:eastAsia="Calibri" w:hAnsi="Cambria" w:cs="Calibri"/>
          <w:spacing w:val="1"/>
          <w:sz w:val="22"/>
          <w:szCs w:val="22"/>
        </w:rPr>
        <w:t>m</w:t>
      </w:r>
      <w:r w:rsidRPr="000B180B">
        <w:rPr>
          <w:rFonts w:ascii="Cambria" w:eastAsia="Calibri" w:hAnsi="Cambria" w:cs="Calibri"/>
          <w:spacing w:val="-3"/>
          <w:sz w:val="22"/>
          <w:szCs w:val="22"/>
        </w:rPr>
        <w:t>a</w:t>
      </w:r>
      <w:r w:rsidRPr="000B180B">
        <w:rPr>
          <w:rFonts w:ascii="Cambria" w:eastAsia="Calibri" w:hAnsi="Cambria" w:cs="Calibri"/>
          <w:sz w:val="22"/>
          <w:szCs w:val="22"/>
        </w:rPr>
        <w:t>y</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a</w:t>
      </w:r>
      <w:r w:rsidRPr="000B180B">
        <w:rPr>
          <w:rFonts w:ascii="Cambria" w:eastAsia="Calibri" w:hAnsi="Cambria" w:cs="Calibri"/>
          <w:spacing w:val="-1"/>
          <w:sz w:val="22"/>
          <w:szCs w:val="22"/>
        </w:rPr>
        <w:t>pp</w:t>
      </w:r>
      <w:r w:rsidRPr="000B180B">
        <w:rPr>
          <w:rFonts w:ascii="Cambria" w:eastAsia="Calibri" w:hAnsi="Cambria" w:cs="Calibri"/>
          <w:spacing w:val="1"/>
          <w:sz w:val="22"/>
          <w:szCs w:val="22"/>
        </w:rPr>
        <w:t>e</w:t>
      </w:r>
      <w:r w:rsidRPr="000B180B">
        <w:rPr>
          <w:rFonts w:ascii="Cambria" w:eastAsia="Calibri" w:hAnsi="Cambria" w:cs="Calibri"/>
          <w:sz w:val="22"/>
          <w:szCs w:val="22"/>
        </w:rPr>
        <w:t>al to</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t</w:t>
      </w:r>
      <w:r w:rsidRPr="000B180B">
        <w:rPr>
          <w:rFonts w:ascii="Cambria" w:eastAsia="Calibri" w:hAnsi="Cambria" w:cs="Calibri"/>
          <w:spacing w:val="-1"/>
          <w:sz w:val="22"/>
          <w:szCs w:val="22"/>
        </w:rPr>
        <w:t>h</w:t>
      </w:r>
      <w:r w:rsidRPr="000B180B">
        <w:rPr>
          <w:rFonts w:ascii="Cambria" w:eastAsia="Calibri" w:hAnsi="Cambria" w:cs="Calibri"/>
          <w:sz w:val="22"/>
          <w:szCs w:val="22"/>
        </w:rPr>
        <w:t>e</w:t>
      </w:r>
      <w:r w:rsidRPr="000B180B">
        <w:rPr>
          <w:rFonts w:ascii="Cambria" w:eastAsia="Calibri" w:hAnsi="Cambria" w:cs="Calibri"/>
          <w:spacing w:val="1"/>
          <w:sz w:val="22"/>
          <w:szCs w:val="22"/>
        </w:rPr>
        <w:t xml:space="preserve"> </w:t>
      </w:r>
      <w:r w:rsidRPr="000B180B">
        <w:rPr>
          <w:rFonts w:ascii="Cambria" w:eastAsia="Calibri" w:hAnsi="Cambria" w:cs="Calibri"/>
          <w:spacing w:val="-3"/>
          <w:sz w:val="22"/>
          <w:szCs w:val="22"/>
        </w:rPr>
        <w:t>S</w:t>
      </w:r>
      <w:r w:rsidRPr="000B180B">
        <w:rPr>
          <w:rFonts w:ascii="Cambria" w:eastAsia="Calibri" w:hAnsi="Cambria" w:cs="Calibri"/>
          <w:spacing w:val="1"/>
          <w:sz w:val="22"/>
          <w:szCs w:val="22"/>
        </w:rPr>
        <w:t>e</w:t>
      </w:r>
      <w:r w:rsidRPr="000B180B">
        <w:rPr>
          <w:rFonts w:ascii="Cambria" w:eastAsia="Calibri" w:hAnsi="Cambria" w:cs="Calibri"/>
          <w:sz w:val="22"/>
          <w:szCs w:val="22"/>
        </w:rPr>
        <w:t>cr</w:t>
      </w:r>
      <w:r w:rsidRPr="000B180B">
        <w:rPr>
          <w:rFonts w:ascii="Cambria" w:eastAsia="Calibri" w:hAnsi="Cambria" w:cs="Calibri"/>
          <w:spacing w:val="-2"/>
          <w:sz w:val="22"/>
          <w:szCs w:val="22"/>
        </w:rPr>
        <w:t>e</w:t>
      </w:r>
      <w:r w:rsidRPr="000B180B">
        <w:rPr>
          <w:rFonts w:ascii="Cambria" w:eastAsia="Calibri" w:hAnsi="Cambria" w:cs="Calibri"/>
          <w:sz w:val="22"/>
          <w:szCs w:val="22"/>
        </w:rPr>
        <w:t>tary</w:t>
      </w:r>
      <w:r w:rsidRPr="000B180B">
        <w:rPr>
          <w:rFonts w:ascii="Cambria" w:eastAsia="Calibri" w:hAnsi="Cambria" w:cs="Calibri"/>
          <w:spacing w:val="-1"/>
          <w:sz w:val="22"/>
          <w:szCs w:val="22"/>
        </w:rPr>
        <w:t xml:space="preserve"> </w:t>
      </w:r>
      <w:r w:rsidRPr="000B180B">
        <w:rPr>
          <w:rFonts w:ascii="Cambria" w:eastAsia="Calibri" w:hAnsi="Cambria" w:cs="Calibri"/>
          <w:spacing w:val="1"/>
          <w:sz w:val="22"/>
          <w:szCs w:val="22"/>
        </w:rPr>
        <w:t>o</w:t>
      </w:r>
      <w:r w:rsidRPr="000B180B">
        <w:rPr>
          <w:rFonts w:ascii="Cambria" w:eastAsia="Calibri" w:hAnsi="Cambria" w:cs="Calibri"/>
          <w:sz w:val="22"/>
          <w:szCs w:val="22"/>
        </w:rPr>
        <w:t>f</w:t>
      </w:r>
      <w:r w:rsidRPr="000B180B">
        <w:rPr>
          <w:rFonts w:ascii="Cambria" w:eastAsia="Calibri" w:hAnsi="Cambria" w:cs="Calibri"/>
          <w:spacing w:val="-2"/>
          <w:sz w:val="22"/>
          <w:szCs w:val="22"/>
        </w:rPr>
        <w:t xml:space="preserve"> t</w:t>
      </w:r>
      <w:r w:rsidRPr="000B180B">
        <w:rPr>
          <w:rFonts w:ascii="Cambria" w:eastAsia="Calibri" w:hAnsi="Cambria" w:cs="Calibri"/>
          <w:spacing w:val="-1"/>
          <w:sz w:val="22"/>
          <w:szCs w:val="22"/>
        </w:rPr>
        <w:t>h</w:t>
      </w:r>
      <w:r w:rsidRPr="000B180B">
        <w:rPr>
          <w:rFonts w:ascii="Cambria" w:eastAsia="Calibri" w:hAnsi="Cambria" w:cs="Calibri"/>
          <w:sz w:val="22"/>
          <w:szCs w:val="22"/>
        </w:rPr>
        <w:t>e</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U.</w:t>
      </w:r>
      <w:r w:rsidRPr="000B180B">
        <w:rPr>
          <w:rFonts w:ascii="Cambria" w:eastAsia="Calibri" w:hAnsi="Cambria" w:cs="Calibri"/>
          <w:spacing w:val="-1"/>
          <w:sz w:val="22"/>
          <w:szCs w:val="22"/>
        </w:rPr>
        <w:t>S</w:t>
      </w:r>
      <w:r w:rsidRPr="000B180B">
        <w:rPr>
          <w:rFonts w:ascii="Cambria" w:eastAsia="Calibri" w:hAnsi="Cambria" w:cs="Calibri"/>
          <w:sz w:val="22"/>
          <w:szCs w:val="22"/>
        </w:rPr>
        <w:t xml:space="preserve">. </w:t>
      </w:r>
      <w:r w:rsidRPr="000B180B">
        <w:rPr>
          <w:rFonts w:ascii="Cambria" w:eastAsia="Calibri" w:hAnsi="Cambria" w:cs="Calibri"/>
          <w:spacing w:val="-1"/>
          <w:sz w:val="22"/>
          <w:szCs w:val="22"/>
        </w:rPr>
        <w:t>D</w:t>
      </w:r>
      <w:r w:rsidRPr="000B180B">
        <w:rPr>
          <w:rFonts w:ascii="Cambria" w:eastAsia="Calibri" w:hAnsi="Cambria" w:cs="Calibri"/>
          <w:spacing w:val="1"/>
          <w:sz w:val="22"/>
          <w:szCs w:val="22"/>
        </w:rPr>
        <w:t>e</w:t>
      </w:r>
      <w:r w:rsidRPr="000B180B">
        <w:rPr>
          <w:rFonts w:ascii="Cambria" w:eastAsia="Calibri" w:hAnsi="Cambria" w:cs="Calibri"/>
          <w:spacing w:val="-1"/>
          <w:sz w:val="22"/>
          <w:szCs w:val="22"/>
        </w:rPr>
        <w:t>p</w:t>
      </w:r>
      <w:r w:rsidRPr="000B180B">
        <w:rPr>
          <w:rFonts w:ascii="Cambria" w:eastAsia="Calibri" w:hAnsi="Cambria" w:cs="Calibri"/>
          <w:sz w:val="22"/>
          <w:szCs w:val="22"/>
        </w:rPr>
        <w:t>ar</w:t>
      </w:r>
      <w:r w:rsidRPr="000B180B">
        <w:rPr>
          <w:rFonts w:ascii="Cambria" w:eastAsia="Calibri" w:hAnsi="Cambria" w:cs="Calibri"/>
          <w:spacing w:val="-2"/>
          <w:sz w:val="22"/>
          <w:szCs w:val="22"/>
        </w:rPr>
        <w:t>t</w:t>
      </w:r>
      <w:r w:rsidRPr="000B180B">
        <w:rPr>
          <w:rFonts w:ascii="Cambria" w:eastAsia="Calibri" w:hAnsi="Cambria" w:cs="Calibri"/>
          <w:spacing w:val="1"/>
          <w:sz w:val="22"/>
          <w:szCs w:val="22"/>
        </w:rPr>
        <w:t>me</w:t>
      </w:r>
      <w:r w:rsidRPr="000B180B">
        <w:rPr>
          <w:rFonts w:ascii="Cambria" w:eastAsia="Calibri" w:hAnsi="Cambria" w:cs="Calibri"/>
          <w:spacing w:val="-1"/>
          <w:sz w:val="22"/>
          <w:szCs w:val="22"/>
        </w:rPr>
        <w:t>n</w:t>
      </w:r>
      <w:r w:rsidRPr="000B180B">
        <w:rPr>
          <w:rFonts w:ascii="Cambria" w:eastAsia="Calibri" w:hAnsi="Cambria" w:cs="Calibri"/>
          <w:sz w:val="22"/>
          <w:szCs w:val="22"/>
        </w:rPr>
        <w:t>t</w:t>
      </w:r>
      <w:r w:rsidRPr="000B180B">
        <w:rPr>
          <w:rFonts w:ascii="Cambria" w:eastAsia="Calibri" w:hAnsi="Cambria" w:cs="Calibri"/>
          <w:spacing w:val="-1"/>
          <w:sz w:val="22"/>
          <w:szCs w:val="22"/>
        </w:rPr>
        <w:t xml:space="preserve"> </w:t>
      </w:r>
      <w:r w:rsidRPr="000B180B">
        <w:rPr>
          <w:rFonts w:ascii="Cambria" w:eastAsia="Calibri" w:hAnsi="Cambria" w:cs="Calibri"/>
          <w:spacing w:val="1"/>
          <w:sz w:val="22"/>
          <w:szCs w:val="22"/>
        </w:rPr>
        <w:t>o</w:t>
      </w:r>
      <w:r w:rsidRPr="000B180B">
        <w:rPr>
          <w:rFonts w:ascii="Cambria" w:eastAsia="Calibri" w:hAnsi="Cambria" w:cs="Calibri"/>
          <w:sz w:val="22"/>
          <w:szCs w:val="22"/>
        </w:rPr>
        <w:t>f</w:t>
      </w:r>
      <w:r w:rsidRPr="000B180B">
        <w:rPr>
          <w:rFonts w:ascii="Cambria" w:eastAsia="Calibri" w:hAnsi="Cambria" w:cs="Calibri"/>
          <w:spacing w:val="-2"/>
          <w:sz w:val="22"/>
          <w:szCs w:val="22"/>
        </w:rPr>
        <w:t xml:space="preserve"> </w:t>
      </w:r>
      <w:r w:rsidRPr="000B180B">
        <w:rPr>
          <w:rFonts w:ascii="Cambria" w:eastAsia="Calibri" w:hAnsi="Cambria" w:cs="Calibri"/>
          <w:sz w:val="22"/>
          <w:szCs w:val="22"/>
        </w:rPr>
        <w:t>E</w:t>
      </w:r>
      <w:r w:rsidRPr="000B180B">
        <w:rPr>
          <w:rFonts w:ascii="Cambria" w:eastAsia="Calibri" w:hAnsi="Cambria" w:cs="Calibri"/>
          <w:spacing w:val="-1"/>
          <w:sz w:val="22"/>
          <w:szCs w:val="22"/>
        </w:rPr>
        <w:t>du</w:t>
      </w:r>
      <w:r w:rsidRPr="000B180B">
        <w:rPr>
          <w:rFonts w:ascii="Cambria" w:eastAsia="Calibri" w:hAnsi="Cambria" w:cs="Calibri"/>
          <w:sz w:val="22"/>
          <w:szCs w:val="22"/>
        </w:rPr>
        <w:t>cati</w:t>
      </w:r>
      <w:r w:rsidRPr="000B180B">
        <w:rPr>
          <w:rFonts w:ascii="Cambria" w:eastAsia="Calibri" w:hAnsi="Cambria" w:cs="Calibri"/>
          <w:spacing w:val="1"/>
          <w:sz w:val="22"/>
          <w:szCs w:val="22"/>
        </w:rPr>
        <w:t>o</w:t>
      </w:r>
      <w:r w:rsidRPr="000B180B">
        <w:rPr>
          <w:rFonts w:ascii="Cambria" w:eastAsia="Calibri" w:hAnsi="Cambria" w:cs="Calibri"/>
          <w:sz w:val="22"/>
          <w:szCs w:val="22"/>
        </w:rPr>
        <w:t>n</w:t>
      </w:r>
      <w:r w:rsidRPr="000B180B">
        <w:rPr>
          <w:rFonts w:ascii="Cambria" w:eastAsia="Calibri" w:hAnsi="Cambria" w:cs="Calibri"/>
          <w:spacing w:val="-3"/>
          <w:sz w:val="22"/>
          <w:szCs w:val="22"/>
        </w:rPr>
        <w:t xml:space="preserve"> </w:t>
      </w:r>
      <w:r w:rsidRPr="000B180B">
        <w:rPr>
          <w:rFonts w:ascii="Cambria" w:eastAsia="Calibri" w:hAnsi="Cambria" w:cs="Calibri"/>
          <w:spacing w:val="1"/>
          <w:sz w:val="22"/>
          <w:szCs w:val="22"/>
        </w:rPr>
        <w:t>w</w:t>
      </w:r>
      <w:r w:rsidRPr="000B180B">
        <w:rPr>
          <w:rFonts w:ascii="Cambria" w:eastAsia="Calibri" w:hAnsi="Cambria" w:cs="Calibri"/>
          <w:sz w:val="22"/>
          <w:szCs w:val="22"/>
        </w:rPr>
        <w:t>it</w:t>
      </w:r>
      <w:r w:rsidRPr="000B180B">
        <w:rPr>
          <w:rFonts w:ascii="Cambria" w:eastAsia="Calibri" w:hAnsi="Cambria" w:cs="Calibri"/>
          <w:spacing w:val="-1"/>
          <w:sz w:val="22"/>
          <w:szCs w:val="22"/>
        </w:rPr>
        <w:t>h</w:t>
      </w:r>
      <w:r w:rsidRPr="000B180B">
        <w:rPr>
          <w:rFonts w:ascii="Cambria" w:eastAsia="Calibri" w:hAnsi="Cambria" w:cs="Calibri"/>
          <w:sz w:val="22"/>
          <w:szCs w:val="22"/>
        </w:rPr>
        <w:t>in</w:t>
      </w:r>
      <w:r w:rsidRPr="000B180B">
        <w:rPr>
          <w:rFonts w:ascii="Cambria" w:eastAsia="Calibri" w:hAnsi="Cambria" w:cs="Calibri"/>
          <w:spacing w:val="-3"/>
          <w:sz w:val="22"/>
          <w:szCs w:val="22"/>
        </w:rPr>
        <w:t xml:space="preserve"> </w:t>
      </w:r>
      <w:r w:rsidRPr="000B180B">
        <w:rPr>
          <w:rFonts w:ascii="Cambria" w:eastAsia="Calibri" w:hAnsi="Cambria" w:cs="Calibri"/>
          <w:spacing w:val="1"/>
          <w:sz w:val="22"/>
          <w:szCs w:val="22"/>
        </w:rPr>
        <w:t>2</w:t>
      </w:r>
      <w:r w:rsidRPr="000B180B">
        <w:rPr>
          <w:rFonts w:ascii="Cambria" w:eastAsia="Calibri" w:hAnsi="Cambria" w:cs="Calibri"/>
          <w:sz w:val="22"/>
          <w:szCs w:val="22"/>
        </w:rPr>
        <w:t>0</w:t>
      </w:r>
      <w:r w:rsidRPr="000B180B">
        <w:rPr>
          <w:rFonts w:ascii="Cambria" w:eastAsia="Calibri" w:hAnsi="Cambria" w:cs="Calibri"/>
          <w:spacing w:val="2"/>
          <w:sz w:val="22"/>
          <w:szCs w:val="22"/>
        </w:rPr>
        <w:t xml:space="preserve"> </w:t>
      </w:r>
      <w:r w:rsidRPr="000B180B">
        <w:rPr>
          <w:rFonts w:ascii="Cambria" w:eastAsia="Calibri" w:hAnsi="Cambria" w:cs="Calibri"/>
          <w:spacing w:val="-1"/>
          <w:sz w:val="22"/>
          <w:szCs w:val="22"/>
        </w:rPr>
        <w:t>d</w:t>
      </w:r>
      <w:r w:rsidRPr="000B180B">
        <w:rPr>
          <w:rFonts w:ascii="Cambria" w:eastAsia="Calibri" w:hAnsi="Cambria" w:cs="Calibri"/>
          <w:spacing w:val="-3"/>
          <w:sz w:val="22"/>
          <w:szCs w:val="22"/>
        </w:rPr>
        <w:t>a</w:t>
      </w:r>
      <w:r w:rsidRPr="000B180B">
        <w:rPr>
          <w:rFonts w:ascii="Cambria" w:eastAsia="Calibri" w:hAnsi="Cambria" w:cs="Calibri"/>
          <w:spacing w:val="1"/>
          <w:sz w:val="22"/>
          <w:szCs w:val="22"/>
        </w:rPr>
        <w:t>y</w:t>
      </w:r>
      <w:r w:rsidRPr="000B180B">
        <w:rPr>
          <w:rFonts w:ascii="Cambria" w:eastAsia="Calibri" w:hAnsi="Cambria" w:cs="Calibri"/>
          <w:sz w:val="22"/>
          <w:szCs w:val="22"/>
        </w:rPr>
        <w:t>s</w:t>
      </w:r>
      <w:r w:rsidRPr="000B180B">
        <w:rPr>
          <w:rFonts w:ascii="Cambria" w:eastAsia="Calibri" w:hAnsi="Cambria" w:cs="Calibri"/>
          <w:spacing w:val="-2"/>
          <w:sz w:val="22"/>
          <w:szCs w:val="22"/>
        </w:rPr>
        <w:t xml:space="preserve"> </w:t>
      </w:r>
      <w:r w:rsidRPr="000B180B">
        <w:rPr>
          <w:rFonts w:ascii="Cambria" w:eastAsia="Calibri" w:hAnsi="Cambria" w:cs="Calibri"/>
          <w:spacing w:val="1"/>
          <w:sz w:val="22"/>
          <w:szCs w:val="22"/>
        </w:rPr>
        <w:t>o</w:t>
      </w:r>
      <w:r w:rsidRPr="000B180B">
        <w:rPr>
          <w:rFonts w:ascii="Cambria" w:eastAsia="Calibri" w:hAnsi="Cambria" w:cs="Calibri"/>
          <w:sz w:val="22"/>
          <w:szCs w:val="22"/>
        </w:rPr>
        <w:t xml:space="preserve">f </w:t>
      </w:r>
      <w:r w:rsidRPr="000B180B">
        <w:rPr>
          <w:rFonts w:ascii="Cambria" w:eastAsia="Calibri" w:hAnsi="Cambria" w:cs="Calibri"/>
          <w:spacing w:val="-1"/>
          <w:sz w:val="22"/>
          <w:szCs w:val="22"/>
        </w:rPr>
        <w:t>b</w:t>
      </w:r>
      <w:r w:rsidRPr="000B180B">
        <w:rPr>
          <w:rFonts w:ascii="Cambria" w:eastAsia="Calibri" w:hAnsi="Cambria" w:cs="Calibri"/>
          <w:sz w:val="22"/>
          <w:szCs w:val="22"/>
        </w:rPr>
        <w:t>ei</w:t>
      </w:r>
      <w:r w:rsidRPr="000B180B">
        <w:rPr>
          <w:rFonts w:ascii="Cambria" w:eastAsia="Calibri" w:hAnsi="Cambria" w:cs="Calibri"/>
          <w:spacing w:val="-1"/>
          <w:sz w:val="22"/>
          <w:szCs w:val="22"/>
        </w:rPr>
        <w:t>n</w:t>
      </w:r>
      <w:r w:rsidRPr="000B180B">
        <w:rPr>
          <w:rFonts w:ascii="Cambria" w:eastAsia="Calibri" w:hAnsi="Cambria" w:cs="Calibri"/>
          <w:sz w:val="22"/>
          <w:szCs w:val="22"/>
        </w:rPr>
        <w:t xml:space="preserve">g </w:t>
      </w:r>
      <w:r w:rsidRPr="000B180B">
        <w:rPr>
          <w:rFonts w:ascii="Cambria" w:eastAsia="Calibri" w:hAnsi="Cambria" w:cs="Calibri"/>
          <w:spacing w:val="-1"/>
          <w:sz w:val="22"/>
          <w:szCs w:val="22"/>
        </w:rPr>
        <w:t>n</w:t>
      </w:r>
      <w:r w:rsidRPr="000B180B">
        <w:rPr>
          <w:rFonts w:ascii="Cambria" w:eastAsia="Calibri" w:hAnsi="Cambria" w:cs="Calibri"/>
          <w:spacing w:val="1"/>
          <w:sz w:val="22"/>
          <w:szCs w:val="22"/>
        </w:rPr>
        <w:t>o</w:t>
      </w:r>
      <w:r w:rsidRPr="000B180B">
        <w:rPr>
          <w:rFonts w:ascii="Cambria" w:eastAsia="Calibri" w:hAnsi="Cambria" w:cs="Calibri"/>
          <w:sz w:val="22"/>
          <w:szCs w:val="22"/>
        </w:rPr>
        <w:t>tified</w:t>
      </w:r>
      <w:r w:rsidRPr="000B180B">
        <w:rPr>
          <w:rFonts w:ascii="Cambria" w:eastAsia="Calibri" w:hAnsi="Cambria" w:cs="Calibri"/>
          <w:spacing w:val="-3"/>
          <w:sz w:val="22"/>
          <w:szCs w:val="22"/>
        </w:rPr>
        <w:t xml:space="preserve"> </w:t>
      </w:r>
      <w:r w:rsidRPr="000B180B">
        <w:rPr>
          <w:rFonts w:ascii="Cambria" w:eastAsia="Calibri" w:hAnsi="Cambria" w:cs="Calibri"/>
          <w:spacing w:val="1"/>
          <w:sz w:val="22"/>
          <w:szCs w:val="22"/>
        </w:rPr>
        <w:t>o</w:t>
      </w:r>
      <w:r w:rsidRPr="000B180B">
        <w:rPr>
          <w:rFonts w:ascii="Cambria" w:eastAsia="Calibri" w:hAnsi="Cambria" w:cs="Calibri"/>
          <w:sz w:val="22"/>
          <w:szCs w:val="22"/>
        </w:rPr>
        <w:t>f</w:t>
      </w:r>
      <w:r w:rsidRPr="000B180B">
        <w:rPr>
          <w:rFonts w:ascii="Cambria" w:eastAsia="Calibri" w:hAnsi="Cambria" w:cs="Calibri"/>
          <w:spacing w:val="-2"/>
          <w:sz w:val="22"/>
          <w:szCs w:val="22"/>
        </w:rPr>
        <w:t xml:space="preserve"> </w:t>
      </w:r>
      <w:r w:rsidRPr="000B180B">
        <w:rPr>
          <w:rFonts w:ascii="Cambria" w:eastAsia="Calibri" w:hAnsi="Cambria" w:cs="Calibri"/>
          <w:sz w:val="22"/>
          <w:szCs w:val="22"/>
        </w:rPr>
        <w:t>t</w:t>
      </w:r>
      <w:r w:rsidRPr="000B180B">
        <w:rPr>
          <w:rFonts w:ascii="Cambria" w:eastAsia="Calibri" w:hAnsi="Cambria" w:cs="Calibri"/>
          <w:spacing w:val="-1"/>
          <w:sz w:val="22"/>
          <w:szCs w:val="22"/>
        </w:rPr>
        <w:t>h</w:t>
      </w:r>
      <w:r w:rsidRPr="000B180B">
        <w:rPr>
          <w:rFonts w:ascii="Cambria" w:eastAsia="Calibri" w:hAnsi="Cambria" w:cs="Calibri"/>
          <w:sz w:val="22"/>
          <w:szCs w:val="22"/>
        </w:rPr>
        <w:t>e</w:t>
      </w:r>
      <w:r w:rsidRPr="000B180B">
        <w:rPr>
          <w:rFonts w:ascii="Cambria" w:eastAsia="Calibri" w:hAnsi="Cambria" w:cs="Calibri"/>
          <w:spacing w:val="1"/>
          <w:sz w:val="22"/>
          <w:szCs w:val="22"/>
        </w:rPr>
        <w:t xml:space="preserve"> </w:t>
      </w:r>
      <w:r w:rsidRPr="000B180B">
        <w:rPr>
          <w:rFonts w:ascii="Cambria" w:eastAsia="Calibri" w:hAnsi="Cambria" w:cs="Calibri"/>
          <w:spacing w:val="-3"/>
          <w:sz w:val="22"/>
          <w:szCs w:val="22"/>
        </w:rPr>
        <w:t>r</w:t>
      </w:r>
      <w:r w:rsidRPr="000B180B">
        <w:rPr>
          <w:rFonts w:ascii="Cambria" w:eastAsia="Calibri" w:hAnsi="Cambria" w:cs="Calibri"/>
          <w:sz w:val="22"/>
          <w:szCs w:val="22"/>
        </w:rPr>
        <w:t>es</w:t>
      </w:r>
      <w:r w:rsidRPr="000B180B">
        <w:rPr>
          <w:rFonts w:ascii="Cambria" w:eastAsia="Calibri" w:hAnsi="Cambria" w:cs="Calibri"/>
          <w:spacing w:val="-1"/>
          <w:sz w:val="22"/>
          <w:szCs w:val="22"/>
        </w:rPr>
        <w:t>u</w:t>
      </w:r>
      <w:r w:rsidRPr="000B180B">
        <w:rPr>
          <w:rFonts w:ascii="Cambria" w:eastAsia="Calibri" w:hAnsi="Cambria" w:cs="Calibri"/>
          <w:sz w:val="22"/>
          <w:szCs w:val="22"/>
        </w:rPr>
        <w:t>lt.</w:t>
      </w:r>
    </w:p>
    <w:p w14:paraId="31AF9A8E" w14:textId="77777777" w:rsidR="00A36A58" w:rsidRPr="000B180B" w:rsidRDefault="00A36A58" w:rsidP="00A36A58">
      <w:pPr>
        <w:spacing w:before="2" w:line="160" w:lineRule="exact"/>
        <w:rPr>
          <w:rFonts w:ascii="Cambria" w:hAnsi="Cambria"/>
          <w:sz w:val="22"/>
          <w:szCs w:val="22"/>
        </w:rPr>
      </w:pPr>
    </w:p>
    <w:p w14:paraId="38C9074A" w14:textId="77777777" w:rsidR="00A36A58" w:rsidRPr="000B180B" w:rsidRDefault="00A36A58" w:rsidP="008770A2">
      <w:pPr>
        <w:spacing w:line="257" w:lineRule="auto"/>
        <w:ind w:right="220"/>
        <w:rPr>
          <w:rFonts w:ascii="Cambria" w:eastAsia="Calibri" w:hAnsi="Cambria" w:cs="Calibri"/>
          <w:sz w:val="22"/>
          <w:szCs w:val="22"/>
        </w:rPr>
      </w:pPr>
      <w:r w:rsidRPr="000B180B">
        <w:rPr>
          <w:rFonts w:ascii="Cambria" w:eastAsia="Calibri" w:hAnsi="Cambria" w:cs="Calibri"/>
          <w:spacing w:val="-1"/>
          <w:sz w:val="22"/>
          <w:szCs w:val="22"/>
        </w:rPr>
        <w:t>DPI</w:t>
      </w:r>
      <w:r w:rsidRPr="000B180B">
        <w:rPr>
          <w:rFonts w:ascii="Cambria" w:eastAsia="Calibri" w:hAnsi="Cambria" w:cs="Calibri"/>
          <w:spacing w:val="-2"/>
          <w:sz w:val="22"/>
          <w:szCs w:val="22"/>
        </w:rPr>
        <w:t xml:space="preserve"> </w:t>
      </w:r>
      <w:r w:rsidRPr="000B180B">
        <w:rPr>
          <w:rFonts w:ascii="Cambria" w:eastAsia="Calibri" w:hAnsi="Cambria" w:cs="Calibri"/>
          <w:spacing w:val="1"/>
          <w:sz w:val="22"/>
          <w:szCs w:val="22"/>
        </w:rPr>
        <w:t>w</w:t>
      </w:r>
      <w:r w:rsidRPr="000B180B">
        <w:rPr>
          <w:rFonts w:ascii="Cambria" w:eastAsia="Calibri" w:hAnsi="Cambria" w:cs="Calibri"/>
          <w:sz w:val="22"/>
          <w:szCs w:val="22"/>
        </w:rPr>
        <w:t>ill</w:t>
      </w:r>
      <w:r w:rsidRPr="000B180B">
        <w:rPr>
          <w:rFonts w:ascii="Cambria" w:eastAsia="Calibri" w:hAnsi="Cambria" w:cs="Calibri"/>
          <w:spacing w:val="-2"/>
          <w:sz w:val="22"/>
          <w:szCs w:val="22"/>
        </w:rPr>
        <w:t xml:space="preserve"> </w:t>
      </w:r>
      <w:r w:rsidRPr="000B180B">
        <w:rPr>
          <w:rFonts w:ascii="Cambria" w:eastAsia="Calibri" w:hAnsi="Cambria" w:cs="Calibri"/>
          <w:spacing w:val="1"/>
          <w:sz w:val="22"/>
          <w:szCs w:val="22"/>
        </w:rPr>
        <w:t>m</w:t>
      </w:r>
      <w:r w:rsidRPr="000B180B">
        <w:rPr>
          <w:rFonts w:ascii="Cambria" w:eastAsia="Calibri" w:hAnsi="Cambria" w:cs="Calibri"/>
          <w:sz w:val="22"/>
          <w:szCs w:val="22"/>
        </w:rPr>
        <w:t>a</w:t>
      </w:r>
      <w:r w:rsidRPr="000B180B">
        <w:rPr>
          <w:rFonts w:ascii="Cambria" w:eastAsia="Calibri" w:hAnsi="Cambria" w:cs="Calibri"/>
          <w:spacing w:val="-2"/>
          <w:sz w:val="22"/>
          <w:szCs w:val="22"/>
        </w:rPr>
        <w:t>k</w:t>
      </w:r>
      <w:r w:rsidRPr="000B180B">
        <w:rPr>
          <w:rFonts w:ascii="Cambria" w:eastAsia="Calibri" w:hAnsi="Cambria" w:cs="Calibri"/>
          <w:sz w:val="22"/>
          <w:szCs w:val="22"/>
        </w:rPr>
        <w:t>e</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 xml:space="preserve">all </w:t>
      </w:r>
      <w:r w:rsidRPr="000B180B">
        <w:rPr>
          <w:rFonts w:ascii="Cambria" w:eastAsia="Calibri" w:hAnsi="Cambria" w:cs="Calibri"/>
          <w:spacing w:val="-3"/>
          <w:sz w:val="22"/>
          <w:szCs w:val="22"/>
        </w:rPr>
        <w:t>r</w:t>
      </w:r>
      <w:r w:rsidRPr="000B180B">
        <w:rPr>
          <w:rFonts w:ascii="Cambria" w:eastAsia="Calibri" w:hAnsi="Cambria" w:cs="Calibri"/>
          <w:spacing w:val="1"/>
          <w:sz w:val="22"/>
          <w:szCs w:val="22"/>
        </w:rPr>
        <w:t>e</w:t>
      </w:r>
      <w:r w:rsidRPr="000B180B">
        <w:rPr>
          <w:rFonts w:ascii="Cambria" w:eastAsia="Calibri" w:hAnsi="Cambria" w:cs="Calibri"/>
          <w:sz w:val="22"/>
          <w:szCs w:val="22"/>
        </w:rPr>
        <w:t>c</w:t>
      </w:r>
      <w:r w:rsidRPr="000B180B">
        <w:rPr>
          <w:rFonts w:ascii="Cambria" w:eastAsia="Calibri" w:hAnsi="Cambria" w:cs="Calibri"/>
          <w:spacing w:val="1"/>
          <w:sz w:val="22"/>
          <w:szCs w:val="22"/>
        </w:rPr>
        <w:t>o</w:t>
      </w:r>
      <w:r w:rsidRPr="000B180B">
        <w:rPr>
          <w:rFonts w:ascii="Cambria" w:eastAsia="Calibri" w:hAnsi="Cambria" w:cs="Calibri"/>
          <w:sz w:val="22"/>
          <w:szCs w:val="22"/>
        </w:rPr>
        <w:t>r</w:t>
      </w:r>
      <w:r w:rsidRPr="000B180B">
        <w:rPr>
          <w:rFonts w:ascii="Cambria" w:eastAsia="Calibri" w:hAnsi="Cambria" w:cs="Calibri"/>
          <w:spacing w:val="-1"/>
          <w:sz w:val="22"/>
          <w:szCs w:val="22"/>
        </w:rPr>
        <w:t>d</w:t>
      </w:r>
      <w:r w:rsidRPr="000B180B">
        <w:rPr>
          <w:rFonts w:ascii="Cambria" w:eastAsia="Calibri" w:hAnsi="Cambria" w:cs="Calibri"/>
          <w:sz w:val="22"/>
          <w:szCs w:val="22"/>
        </w:rPr>
        <w:t>s</w:t>
      </w:r>
      <w:r w:rsidRPr="000B180B">
        <w:rPr>
          <w:rFonts w:ascii="Cambria" w:eastAsia="Calibri" w:hAnsi="Cambria" w:cs="Calibri"/>
          <w:spacing w:val="-2"/>
          <w:sz w:val="22"/>
          <w:szCs w:val="22"/>
        </w:rPr>
        <w:t xml:space="preserve"> </w:t>
      </w:r>
      <w:r w:rsidRPr="000B180B">
        <w:rPr>
          <w:rFonts w:ascii="Cambria" w:eastAsia="Calibri" w:hAnsi="Cambria" w:cs="Calibri"/>
          <w:spacing w:val="-1"/>
          <w:sz w:val="22"/>
          <w:szCs w:val="22"/>
        </w:rPr>
        <w:t>p</w:t>
      </w:r>
      <w:r w:rsidRPr="000B180B">
        <w:rPr>
          <w:rFonts w:ascii="Cambria" w:eastAsia="Calibri" w:hAnsi="Cambria" w:cs="Calibri"/>
          <w:spacing w:val="1"/>
          <w:sz w:val="22"/>
          <w:szCs w:val="22"/>
        </w:rPr>
        <w:t>e</w:t>
      </w:r>
      <w:r w:rsidRPr="000B180B">
        <w:rPr>
          <w:rFonts w:ascii="Cambria" w:eastAsia="Calibri" w:hAnsi="Cambria" w:cs="Calibri"/>
          <w:sz w:val="22"/>
          <w:szCs w:val="22"/>
        </w:rPr>
        <w:t>r</w:t>
      </w:r>
      <w:r w:rsidRPr="000B180B">
        <w:rPr>
          <w:rFonts w:ascii="Cambria" w:eastAsia="Calibri" w:hAnsi="Cambria" w:cs="Calibri"/>
          <w:spacing w:val="1"/>
          <w:sz w:val="22"/>
          <w:szCs w:val="22"/>
        </w:rPr>
        <w:t>t</w:t>
      </w:r>
      <w:r w:rsidRPr="000B180B">
        <w:rPr>
          <w:rFonts w:ascii="Cambria" w:eastAsia="Calibri" w:hAnsi="Cambria" w:cs="Calibri"/>
          <w:sz w:val="22"/>
          <w:szCs w:val="22"/>
        </w:rPr>
        <w:t>ai</w:t>
      </w:r>
      <w:r w:rsidRPr="000B180B">
        <w:rPr>
          <w:rFonts w:ascii="Cambria" w:eastAsia="Calibri" w:hAnsi="Cambria" w:cs="Calibri"/>
          <w:spacing w:val="-1"/>
          <w:sz w:val="22"/>
          <w:szCs w:val="22"/>
        </w:rPr>
        <w:t>n</w:t>
      </w:r>
      <w:r w:rsidRPr="000B180B">
        <w:rPr>
          <w:rFonts w:ascii="Cambria" w:eastAsia="Calibri" w:hAnsi="Cambria" w:cs="Calibri"/>
          <w:sz w:val="22"/>
          <w:szCs w:val="22"/>
        </w:rPr>
        <w:t>i</w:t>
      </w:r>
      <w:r w:rsidRPr="000B180B">
        <w:rPr>
          <w:rFonts w:ascii="Cambria" w:eastAsia="Calibri" w:hAnsi="Cambria" w:cs="Calibri"/>
          <w:spacing w:val="-1"/>
          <w:sz w:val="22"/>
          <w:szCs w:val="22"/>
        </w:rPr>
        <w:t>n</w:t>
      </w:r>
      <w:r w:rsidRPr="000B180B">
        <w:rPr>
          <w:rFonts w:ascii="Cambria" w:eastAsia="Calibri" w:hAnsi="Cambria" w:cs="Calibri"/>
          <w:sz w:val="22"/>
          <w:szCs w:val="22"/>
        </w:rPr>
        <w:t xml:space="preserve">g </w:t>
      </w:r>
      <w:r w:rsidRPr="000B180B">
        <w:rPr>
          <w:rFonts w:ascii="Cambria" w:eastAsia="Calibri" w:hAnsi="Cambria" w:cs="Calibri"/>
          <w:spacing w:val="-2"/>
          <w:sz w:val="22"/>
          <w:szCs w:val="22"/>
        </w:rPr>
        <w:t>t</w:t>
      </w:r>
      <w:r w:rsidRPr="000B180B">
        <w:rPr>
          <w:rFonts w:ascii="Cambria" w:eastAsia="Calibri" w:hAnsi="Cambria" w:cs="Calibri"/>
          <w:sz w:val="22"/>
          <w:szCs w:val="22"/>
        </w:rPr>
        <w:t>o</w:t>
      </w:r>
      <w:r w:rsidRPr="000B180B">
        <w:rPr>
          <w:rFonts w:ascii="Cambria" w:eastAsia="Calibri" w:hAnsi="Cambria" w:cs="Calibri"/>
          <w:spacing w:val="2"/>
          <w:sz w:val="22"/>
          <w:szCs w:val="22"/>
        </w:rPr>
        <w:t xml:space="preserve"> </w:t>
      </w:r>
      <w:r w:rsidRPr="000B180B">
        <w:rPr>
          <w:rFonts w:ascii="Cambria" w:eastAsia="Calibri" w:hAnsi="Cambria" w:cs="Calibri"/>
          <w:sz w:val="22"/>
          <w:szCs w:val="22"/>
        </w:rPr>
        <w:t>a</w:t>
      </w:r>
      <w:r w:rsidRPr="000B180B">
        <w:rPr>
          <w:rFonts w:ascii="Cambria" w:eastAsia="Calibri" w:hAnsi="Cambria" w:cs="Calibri"/>
          <w:spacing w:val="-1"/>
          <w:sz w:val="22"/>
          <w:szCs w:val="22"/>
        </w:rPr>
        <w:t>n</w:t>
      </w:r>
      <w:r w:rsidRPr="000B180B">
        <w:rPr>
          <w:rFonts w:ascii="Cambria" w:eastAsia="Calibri" w:hAnsi="Cambria" w:cs="Calibri"/>
          <w:sz w:val="22"/>
          <w:szCs w:val="22"/>
        </w:rPr>
        <w:t>y</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r</w:t>
      </w:r>
      <w:r w:rsidRPr="000B180B">
        <w:rPr>
          <w:rFonts w:ascii="Cambria" w:eastAsia="Calibri" w:hAnsi="Cambria" w:cs="Calibri"/>
          <w:spacing w:val="-2"/>
          <w:sz w:val="22"/>
          <w:szCs w:val="22"/>
        </w:rPr>
        <w:t>e</w:t>
      </w:r>
      <w:r w:rsidRPr="000B180B">
        <w:rPr>
          <w:rFonts w:ascii="Cambria" w:eastAsia="Calibri" w:hAnsi="Cambria" w:cs="Calibri"/>
          <w:spacing w:val="1"/>
          <w:sz w:val="22"/>
          <w:szCs w:val="22"/>
        </w:rPr>
        <w:t>v</w:t>
      </w:r>
      <w:r w:rsidRPr="000B180B">
        <w:rPr>
          <w:rFonts w:ascii="Cambria" w:eastAsia="Calibri" w:hAnsi="Cambria" w:cs="Calibri"/>
          <w:sz w:val="22"/>
          <w:szCs w:val="22"/>
        </w:rPr>
        <w:t>iew</w:t>
      </w:r>
      <w:r w:rsidRPr="000B180B">
        <w:rPr>
          <w:rFonts w:ascii="Cambria" w:eastAsia="Calibri" w:hAnsi="Cambria" w:cs="Calibri"/>
          <w:spacing w:val="-1"/>
          <w:sz w:val="22"/>
          <w:szCs w:val="22"/>
        </w:rPr>
        <w:t xml:space="preserve"> o</w:t>
      </w:r>
      <w:r w:rsidRPr="000B180B">
        <w:rPr>
          <w:rFonts w:ascii="Cambria" w:eastAsia="Calibri" w:hAnsi="Cambria" w:cs="Calibri"/>
          <w:sz w:val="22"/>
          <w:szCs w:val="22"/>
        </w:rPr>
        <w:t>r a</w:t>
      </w:r>
      <w:r w:rsidRPr="000B180B">
        <w:rPr>
          <w:rFonts w:ascii="Cambria" w:eastAsia="Calibri" w:hAnsi="Cambria" w:cs="Calibri"/>
          <w:spacing w:val="-1"/>
          <w:sz w:val="22"/>
          <w:szCs w:val="22"/>
        </w:rPr>
        <w:t>pp</w:t>
      </w:r>
      <w:r w:rsidRPr="000B180B">
        <w:rPr>
          <w:rFonts w:ascii="Cambria" w:eastAsia="Calibri" w:hAnsi="Cambria" w:cs="Calibri"/>
          <w:spacing w:val="1"/>
          <w:sz w:val="22"/>
          <w:szCs w:val="22"/>
        </w:rPr>
        <w:t>e</w:t>
      </w:r>
      <w:r w:rsidRPr="000B180B">
        <w:rPr>
          <w:rFonts w:ascii="Cambria" w:eastAsia="Calibri" w:hAnsi="Cambria" w:cs="Calibri"/>
          <w:sz w:val="22"/>
          <w:szCs w:val="22"/>
        </w:rPr>
        <w:t xml:space="preserve">al </w:t>
      </w:r>
      <w:r w:rsidRPr="000B180B">
        <w:rPr>
          <w:rFonts w:ascii="Cambria" w:eastAsia="Calibri" w:hAnsi="Cambria" w:cs="Calibri"/>
          <w:spacing w:val="1"/>
          <w:sz w:val="22"/>
          <w:szCs w:val="22"/>
        </w:rPr>
        <w:t>o</w:t>
      </w:r>
      <w:r w:rsidRPr="000B180B">
        <w:rPr>
          <w:rFonts w:ascii="Cambria" w:eastAsia="Calibri" w:hAnsi="Cambria" w:cs="Calibri"/>
          <w:sz w:val="22"/>
          <w:szCs w:val="22"/>
        </w:rPr>
        <w:t>f</w:t>
      </w:r>
      <w:r w:rsidRPr="000B180B">
        <w:rPr>
          <w:rFonts w:ascii="Cambria" w:eastAsia="Calibri" w:hAnsi="Cambria" w:cs="Calibri"/>
          <w:spacing w:val="-2"/>
          <w:sz w:val="22"/>
          <w:szCs w:val="22"/>
        </w:rPr>
        <w:t xml:space="preserve"> </w:t>
      </w:r>
      <w:r w:rsidRPr="000B180B">
        <w:rPr>
          <w:rFonts w:ascii="Cambria" w:eastAsia="Calibri" w:hAnsi="Cambria" w:cs="Calibri"/>
          <w:sz w:val="22"/>
          <w:szCs w:val="22"/>
        </w:rPr>
        <w:t>t</w:t>
      </w:r>
      <w:r w:rsidRPr="000B180B">
        <w:rPr>
          <w:rFonts w:ascii="Cambria" w:eastAsia="Calibri" w:hAnsi="Cambria" w:cs="Calibri"/>
          <w:spacing w:val="-1"/>
          <w:sz w:val="22"/>
          <w:szCs w:val="22"/>
        </w:rPr>
        <w:t>h</w:t>
      </w:r>
      <w:r w:rsidRPr="000B180B">
        <w:rPr>
          <w:rFonts w:ascii="Cambria" w:eastAsia="Calibri" w:hAnsi="Cambria" w:cs="Calibri"/>
          <w:sz w:val="22"/>
          <w:szCs w:val="22"/>
        </w:rPr>
        <w:t>e</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a</w:t>
      </w:r>
      <w:r w:rsidRPr="000B180B">
        <w:rPr>
          <w:rFonts w:ascii="Cambria" w:eastAsia="Calibri" w:hAnsi="Cambria" w:cs="Calibri"/>
          <w:spacing w:val="-1"/>
          <w:sz w:val="22"/>
          <w:szCs w:val="22"/>
        </w:rPr>
        <w:t>pp</w:t>
      </w:r>
      <w:r w:rsidRPr="000B180B">
        <w:rPr>
          <w:rFonts w:ascii="Cambria" w:eastAsia="Calibri" w:hAnsi="Cambria" w:cs="Calibri"/>
          <w:sz w:val="22"/>
          <w:szCs w:val="22"/>
        </w:rPr>
        <w:t>lica</w:t>
      </w:r>
      <w:r w:rsidRPr="000B180B">
        <w:rPr>
          <w:rFonts w:ascii="Cambria" w:eastAsia="Calibri" w:hAnsi="Cambria" w:cs="Calibri"/>
          <w:spacing w:val="-1"/>
          <w:sz w:val="22"/>
          <w:szCs w:val="22"/>
        </w:rPr>
        <w:t>n</w:t>
      </w:r>
      <w:r w:rsidRPr="000B180B">
        <w:rPr>
          <w:rFonts w:ascii="Cambria" w:eastAsia="Calibri" w:hAnsi="Cambria" w:cs="Calibri"/>
          <w:sz w:val="22"/>
          <w:szCs w:val="22"/>
        </w:rPr>
        <w:t>t</w:t>
      </w:r>
      <w:r w:rsidRPr="000B180B">
        <w:rPr>
          <w:rFonts w:ascii="Cambria" w:eastAsia="Calibri" w:hAnsi="Cambria" w:cs="Calibri"/>
          <w:spacing w:val="-1"/>
          <w:sz w:val="22"/>
          <w:szCs w:val="22"/>
        </w:rPr>
        <w:t xml:space="preserve"> </w:t>
      </w:r>
      <w:r w:rsidRPr="000B180B">
        <w:rPr>
          <w:rFonts w:ascii="Cambria" w:eastAsia="Calibri" w:hAnsi="Cambria" w:cs="Calibri"/>
          <w:spacing w:val="1"/>
          <w:sz w:val="22"/>
          <w:szCs w:val="22"/>
        </w:rPr>
        <w:t>o</w:t>
      </w:r>
      <w:r w:rsidRPr="000B180B">
        <w:rPr>
          <w:rFonts w:ascii="Cambria" w:eastAsia="Calibri" w:hAnsi="Cambria" w:cs="Calibri"/>
          <w:sz w:val="22"/>
          <w:szCs w:val="22"/>
        </w:rPr>
        <w:t>r</w:t>
      </w:r>
      <w:r w:rsidRPr="000B180B">
        <w:rPr>
          <w:rFonts w:ascii="Cambria" w:eastAsia="Calibri" w:hAnsi="Cambria" w:cs="Calibri"/>
          <w:spacing w:val="-2"/>
          <w:sz w:val="22"/>
          <w:szCs w:val="22"/>
        </w:rPr>
        <w:t xml:space="preserve"> </w:t>
      </w:r>
      <w:r w:rsidRPr="000B180B">
        <w:rPr>
          <w:rFonts w:ascii="Cambria" w:eastAsia="Calibri" w:hAnsi="Cambria" w:cs="Calibri"/>
          <w:sz w:val="22"/>
          <w:szCs w:val="22"/>
        </w:rPr>
        <w:t>r</w:t>
      </w:r>
      <w:r w:rsidRPr="000B180B">
        <w:rPr>
          <w:rFonts w:ascii="Cambria" w:eastAsia="Calibri" w:hAnsi="Cambria" w:cs="Calibri"/>
          <w:spacing w:val="1"/>
          <w:sz w:val="22"/>
          <w:szCs w:val="22"/>
        </w:rPr>
        <w:t>e</w:t>
      </w:r>
      <w:r w:rsidRPr="000B180B">
        <w:rPr>
          <w:rFonts w:ascii="Cambria" w:eastAsia="Calibri" w:hAnsi="Cambria" w:cs="Calibri"/>
          <w:sz w:val="22"/>
          <w:szCs w:val="22"/>
        </w:rPr>
        <w:t>ci</w:t>
      </w:r>
      <w:r w:rsidRPr="000B180B">
        <w:rPr>
          <w:rFonts w:ascii="Cambria" w:eastAsia="Calibri" w:hAnsi="Cambria" w:cs="Calibri"/>
          <w:spacing w:val="-1"/>
          <w:sz w:val="22"/>
          <w:szCs w:val="22"/>
        </w:rPr>
        <w:t>p</w:t>
      </w:r>
      <w:r w:rsidRPr="000B180B">
        <w:rPr>
          <w:rFonts w:ascii="Cambria" w:eastAsia="Calibri" w:hAnsi="Cambria" w:cs="Calibri"/>
          <w:sz w:val="22"/>
          <w:szCs w:val="22"/>
        </w:rPr>
        <w:t>ie</w:t>
      </w:r>
      <w:r w:rsidRPr="000B180B">
        <w:rPr>
          <w:rFonts w:ascii="Cambria" w:eastAsia="Calibri" w:hAnsi="Cambria" w:cs="Calibri"/>
          <w:spacing w:val="-1"/>
          <w:sz w:val="22"/>
          <w:szCs w:val="22"/>
        </w:rPr>
        <w:t>n</w:t>
      </w:r>
      <w:r w:rsidRPr="000B180B">
        <w:rPr>
          <w:rFonts w:ascii="Cambria" w:eastAsia="Calibri" w:hAnsi="Cambria" w:cs="Calibri"/>
          <w:sz w:val="22"/>
          <w:szCs w:val="22"/>
        </w:rPr>
        <w:t>t</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a</w:t>
      </w:r>
      <w:r w:rsidRPr="000B180B">
        <w:rPr>
          <w:rFonts w:ascii="Cambria" w:eastAsia="Calibri" w:hAnsi="Cambria" w:cs="Calibri"/>
          <w:spacing w:val="1"/>
          <w:sz w:val="22"/>
          <w:szCs w:val="22"/>
        </w:rPr>
        <w:t>v</w:t>
      </w:r>
      <w:r w:rsidRPr="000B180B">
        <w:rPr>
          <w:rFonts w:ascii="Cambria" w:eastAsia="Calibri" w:hAnsi="Cambria" w:cs="Calibri"/>
          <w:sz w:val="22"/>
          <w:szCs w:val="22"/>
        </w:rPr>
        <w:t>aila</w:t>
      </w:r>
      <w:r w:rsidRPr="000B180B">
        <w:rPr>
          <w:rFonts w:ascii="Cambria" w:eastAsia="Calibri" w:hAnsi="Cambria" w:cs="Calibri"/>
          <w:spacing w:val="-1"/>
          <w:sz w:val="22"/>
          <w:szCs w:val="22"/>
        </w:rPr>
        <w:t>b</w:t>
      </w:r>
      <w:r w:rsidRPr="000B180B">
        <w:rPr>
          <w:rFonts w:ascii="Cambria" w:eastAsia="Calibri" w:hAnsi="Cambria" w:cs="Calibri"/>
          <w:sz w:val="22"/>
          <w:szCs w:val="22"/>
        </w:rPr>
        <w:t>le</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at r</w:t>
      </w:r>
      <w:r w:rsidRPr="000B180B">
        <w:rPr>
          <w:rFonts w:ascii="Cambria" w:eastAsia="Calibri" w:hAnsi="Cambria" w:cs="Calibri"/>
          <w:spacing w:val="1"/>
          <w:sz w:val="22"/>
          <w:szCs w:val="22"/>
        </w:rPr>
        <w:t>e</w:t>
      </w:r>
      <w:r w:rsidRPr="000B180B">
        <w:rPr>
          <w:rFonts w:ascii="Cambria" w:eastAsia="Calibri" w:hAnsi="Cambria" w:cs="Calibri"/>
          <w:sz w:val="22"/>
          <w:szCs w:val="22"/>
        </w:rPr>
        <w:t>as</w:t>
      </w:r>
      <w:r w:rsidRPr="000B180B">
        <w:rPr>
          <w:rFonts w:ascii="Cambria" w:eastAsia="Calibri" w:hAnsi="Cambria" w:cs="Calibri"/>
          <w:spacing w:val="1"/>
          <w:sz w:val="22"/>
          <w:szCs w:val="22"/>
        </w:rPr>
        <w:t>o</w:t>
      </w:r>
      <w:r w:rsidRPr="000B180B">
        <w:rPr>
          <w:rFonts w:ascii="Cambria" w:eastAsia="Calibri" w:hAnsi="Cambria" w:cs="Calibri"/>
          <w:spacing w:val="-1"/>
          <w:sz w:val="22"/>
          <w:szCs w:val="22"/>
        </w:rPr>
        <w:t>n</w:t>
      </w:r>
      <w:r w:rsidRPr="000B180B">
        <w:rPr>
          <w:rFonts w:ascii="Cambria" w:eastAsia="Calibri" w:hAnsi="Cambria" w:cs="Calibri"/>
          <w:sz w:val="22"/>
          <w:szCs w:val="22"/>
        </w:rPr>
        <w:t>a</w:t>
      </w:r>
      <w:r w:rsidRPr="000B180B">
        <w:rPr>
          <w:rFonts w:ascii="Cambria" w:eastAsia="Calibri" w:hAnsi="Cambria" w:cs="Calibri"/>
          <w:spacing w:val="-1"/>
          <w:sz w:val="22"/>
          <w:szCs w:val="22"/>
        </w:rPr>
        <w:t>b</w:t>
      </w:r>
      <w:r w:rsidRPr="000B180B">
        <w:rPr>
          <w:rFonts w:ascii="Cambria" w:eastAsia="Calibri" w:hAnsi="Cambria" w:cs="Calibri"/>
          <w:sz w:val="22"/>
          <w:szCs w:val="22"/>
        </w:rPr>
        <w:t>le</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t</w:t>
      </w:r>
      <w:r w:rsidRPr="000B180B">
        <w:rPr>
          <w:rFonts w:ascii="Cambria" w:eastAsia="Calibri" w:hAnsi="Cambria" w:cs="Calibri"/>
          <w:spacing w:val="-3"/>
          <w:sz w:val="22"/>
          <w:szCs w:val="22"/>
        </w:rPr>
        <w:t>i</w:t>
      </w:r>
      <w:r w:rsidRPr="000B180B">
        <w:rPr>
          <w:rFonts w:ascii="Cambria" w:eastAsia="Calibri" w:hAnsi="Cambria" w:cs="Calibri"/>
          <w:spacing w:val="1"/>
          <w:sz w:val="22"/>
          <w:szCs w:val="22"/>
        </w:rPr>
        <w:t>me</w:t>
      </w:r>
      <w:r w:rsidRPr="000B180B">
        <w:rPr>
          <w:rFonts w:ascii="Cambria" w:eastAsia="Calibri" w:hAnsi="Cambria" w:cs="Calibri"/>
          <w:sz w:val="22"/>
          <w:szCs w:val="22"/>
        </w:rPr>
        <w:t>s</w:t>
      </w:r>
      <w:r w:rsidRPr="000B180B">
        <w:rPr>
          <w:rFonts w:ascii="Cambria" w:eastAsia="Calibri" w:hAnsi="Cambria" w:cs="Calibri"/>
          <w:spacing w:val="-2"/>
          <w:sz w:val="22"/>
          <w:szCs w:val="22"/>
        </w:rPr>
        <w:t xml:space="preserve"> </w:t>
      </w:r>
      <w:r w:rsidRPr="000B180B">
        <w:rPr>
          <w:rFonts w:ascii="Cambria" w:eastAsia="Calibri" w:hAnsi="Cambria" w:cs="Calibri"/>
          <w:sz w:val="22"/>
          <w:szCs w:val="22"/>
        </w:rPr>
        <w:t>a</w:t>
      </w:r>
      <w:r w:rsidRPr="000B180B">
        <w:rPr>
          <w:rFonts w:ascii="Cambria" w:eastAsia="Calibri" w:hAnsi="Cambria" w:cs="Calibri"/>
          <w:spacing w:val="-1"/>
          <w:sz w:val="22"/>
          <w:szCs w:val="22"/>
        </w:rPr>
        <w:t>n</w:t>
      </w:r>
      <w:r w:rsidRPr="000B180B">
        <w:rPr>
          <w:rFonts w:ascii="Cambria" w:eastAsia="Calibri" w:hAnsi="Cambria" w:cs="Calibri"/>
          <w:sz w:val="22"/>
          <w:szCs w:val="22"/>
        </w:rPr>
        <w:t xml:space="preserve">d </w:t>
      </w:r>
      <w:r w:rsidRPr="000B180B">
        <w:rPr>
          <w:rFonts w:ascii="Cambria" w:eastAsia="Calibri" w:hAnsi="Cambria" w:cs="Calibri"/>
          <w:spacing w:val="-1"/>
          <w:sz w:val="22"/>
          <w:szCs w:val="22"/>
        </w:rPr>
        <w:t>p</w:t>
      </w:r>
      <w:r w:rsidRPr="000B180B">
        <w:rPr>
          <w:rFonts w:ascii="Cambria" w:eastAsia="Calibri" w:hAnsi="Cambria" w:cs="Calibri"/>
          <w:sz w:val="22"/>
          <w:szCs w:val="22"/>
        </w:rPr>
        <w:t>lac</w:t>
      </w:r>
      <w:r w:rsidRPr="000B180B">
        <w:rPr>
          <w:rFonts w:ascii="Cambria" w:eastAsia="Calibri" w:hAnsi="Cambria" w:cs="Calibri"/>
          <w:spacing w:val="-2"/>
          <w:sz w:val="22"/>
          <w:szCs w:val="22"/>
        </w:rPr>
        <w:t>e</w:t>
      </w:r>
      <w:r w:rsidRPr="000B180B">
        <w:rPr>
          <w:rFonts w:ascii="Cambria" w:eastAsia="Calibri" w:hAnsi="Cambria" w:cs="Calibri"/>
          <w:sz w:val="22"/>
          <w:szCs w:val="22"/>
        </w:rPr>
        <w:t>s</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to</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t</w:t>
      </w:r>
      <w:r w:rsidRPr="000B180B">
        <w:rPr>
          <w:rFonts w:ascii="Cambria" w:eastAsia="Calibri" w:hAnsi="Cambria" w:cs="Calibri"/>
          <w:spacing w:val="-1"/>
          <w:sz w:val="22"/>
          <w:szCs w:val="22"/>
        </w:rPr>
        <w:t>h</w:t>
      </w:r>
      <w:r w:rsidRPr="000B180B">
        <w:rPr>
          <w:rFonts w:ascii="Cambria" w:eastAsia="Calibri" w:hAnsi="Cambria" w:cs="Calibri"/>
          <w:sz w:val="22"/>
          <w:szCs w:val="22"/>
        </w:rPr>
        <w:t>e</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a</w:t>
      </w:r>
      <w:r w:rsidRPr="000B180B">
        <w:rPr>
          <w:rFonts w:ascii="Cambria" w:eastAsia="Calibri" w:hAnsi="Cambria" w:cs="Calibri"/>
          <w:spacing w:val="-1"/>
          <w:sz w:val="22"/>
          <w:szCs w:val="22"/>
        </w:rPr>
        <w:t>pp</w:t>
      </w:r>
      <w:r w:rsidRPr="000B180B">
        <w:rPr>
          <w:rFonts w:ascii="Cambria" w:eastAsia="Calibri" w:hAnsi="Cambria" w:cs="Calibri"/>
          <w:sz w:val="22"/>
          <w:szCs w:val="22"/>
        </w:rPr>
        <w:t>lica</w:t>
      </w:r>
      <w:r w:rsidRPr="000B180B">
        <w:rPr>
          <w:rFonts w:ascii="Cambria" w:eastAsia="Calibri" w:hAnsi="Cambria" w:cs="Calibri"/>
          <w:spacing w:val="-1"/>
          <w:sz w:val="22"/>
          <w:szCs w:val="22"/>
        </w:rPr>
        <w:t>n</w:t>
      </w:r>
      <w:r w:rsidRPr="000B180B">
        <w:rPr>
          <w:rFonts w:ascii="Cambria" w:eastAsia="Calibri" w:hAnsi="Cambria" w:cs="Calibri"/>
          <w:sz w:val="22"/>
          <w:szCs w:val="22"/>
        </w:rPr>
        <w:t>t</w:t>
      </w:r>
      <w:r w:rsidRPr="000B180B">
        <w:rPr>
          <w:rFonts w:ascii="Cambria" w:eastAsia="Calibri" w:hAnsi="Cambria" w:cs="Calibri"/>
          <w:spacing w:val="1"/>
          <w:sz w:val="22"/>
          <w:szCs w:val="22"/>
        </w:rPr>
        <w:t xml:space="preserve"> </w:t>
      </w:r>
      <w:r w:rsidRPr="000B180B">
        <w:rPr>
          <w:rFonts w:ascii="Cambria" w:eastAsia="Calibri" w:hAnsi="Cambria" w:cs="Calibri"/>
          <w:spacing w:val="-1"/>
          <w:sz w:val="22"/>
          <w:szCs w:val="22"/>
        </w:rPr>
        <w:t>o</w:t>
      </w:r>
      <w:r w:rsidRPr="000B180B">
        <w:rPr>
          <w:rFonts w:ascii="Cambria" w:eastAsia="Calibri" w:hAnsi="Cambria" w:cs="Calibri"/>
          <w:sz w:val="22"/>
          <w:szCs w:val="22"/>
        </w:rPr>
        <w:t>r r</w:t>
      </w:r>
      <w:r w:rsidRPr="000B180B">
        <w:rPr>
          <w:rFonts w:ascii="Cambria" w:eastAsia="Calibri" w:hAnsi="Cambria" w:cs="Calibri"/>
          <w:spacing w:val="1"/>
          <w:sz w:val="22"/>
          <w:szCs w:val="22"/>
        </w:rPr>
        <w:t>e</w:t>
      </w:r>
      <w:r w:rsidRPr="000B180B">
        <w:rPr>
          <w:rFonts w:ascii="Cambria" w:eastAsia="Calibri" w:hAnsi="Cambria" w:cs="Calibri"/>
          <w:sz w:val="22"/>
          <w:szCs w:val="22"/>
        </w:rPr>
        <w:t>ci</w:t>
      </w:r>
      <w:r w:rsidRPr="000B180B">
        <w:rPr>
          <w:rFonts w:ascii="Cambria" w:eastAsia="Calibri" w:hAnsi="Cambria" w:cs="Calibri"/>
          <w:spacing w:val="-1"/>
          <w:sz w:val="22"/>
          <w:szCs w:val="22"/>
        </w:rPr>
        <w:t>p</w:t>
      </w:r>
      <w:r w:rsidRPr="000B180B">
        <w:rPr>
          <w:rFonts w:ascii="Cambria" w:eastAsia="Calibri" w:hAnsi="Cambria" w:cs="Calibri"/>
          <w:spacing w:val="-3"/>
          <w:sz w:val="22"/>
          <w:szCs w:val="22"/>
        </w:rPr>
        <w:t>i</w:t>
      </w:r>
      <w:r w:rsidRPr="000B180B">
        <w:rPr>
          <w:rFonts w:ascii="Cambria" w:eastAsia="Calibri" w:hAnsi="Cambria" w:cs="Calibri"/>
          <w:spacing w:val="-2"/>
          <w:sz w:val="22"/>
          <w:szCs w:val="22"/>
        </w:rPr>
        <w:t>e</w:t>
      </w:r>
      <w:r w:rsidRPr="000B180B">
        <w:rPr>
          <w:rFonts w:ascii="Cambria" w:eastAsia="Calibri" w:hAnsi="Cambria" w:cs="Calibri"/>
          <w:spacing w:val="-1"/>
          <w:sz w:val="22"/>
          <w:szCs w:val="22"/>
        </w:rPr>
        <w:t>n</w:t>
      </w:r>
      <w:r w:rsidRPr="000B180B">
        <w:rPr>
          <w:rFonts w:ascii="Cambria" w:eastAsia="Calibri" w:hAnsi="Cambria" w:cs="Calibri"/>
          <w:sz w:val="22"/>
          <w:szCs w:val="22"/>
        </w:rPr>
        <w:t>t. T</w:t>
      </w:r>
      <w:r w:rsidRPr="000B180B">
        <w:rPr>
          <w:rFonts w:ascii="Cambria" w:eastAsia="Calibri" w:hAnsi="Cambria" w:cs="Calibri"/>
          <w:spacing w:val="-1"/>
          <w:sz w:val="22"/>
          <w:szCs w:val="22"/>
        </w:rPr>
        <w:t>h</w:t>
      </w:r>
      <w:r w:rsidRPr="000B180B">
        <w:rPr>
          <w:rFonts w:ascii="Cambria" w:eastAsia="Calibri" w:hAnsi="Cambria" w:cs="Calibri"/>
          <w:sz w:val="22"/>
          <w:szCs w:val="22"/>
        </w:rPr>
        <w:t>is</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i</w:t>
      </w:r>
      <w:r w:rsidRPr="000B180B">
        <w:rPr>
          <w:rFonts w:ascii="Cambria" w:eastAsia="Calibri" w:hAnsi="Cambria" w:cs="Calibri"/>
          <w:spacing w:val="-1"/>
          <w:sz w:val="22"/>
          <w:szCs w:val="22"/>
        </w:rPr>
        <w:t>n</w:t>
      </w:r>
      <w:r w:rsidRPr="000B180B">
        <w:rPr>
          <w:rFonts w:ascii="Cambria" w:eastAsia="Calibri" w:hAnsi="Cambria" w:cs="Calibri"/>
          <w:sz w:val="22"/>
          <w:szCs w:val="22"/>
        </w:rPr>
        <w:t>cl</w:t>
      </w:r>
      <w:r w:rsidRPr="000B180B">
        <w:rPr>
          <w:rFonts w:ascii="Cambria" w:eastAsia="Calibri" w:hAnsi="Cambria" w:cs="Calibri"/>
          <w:spacing w:val="-1"/>
          <w:sz w:val="22"/>
          <w:szCs w:val="22"/>
        </w:rPr>
        <w:t>ud</w:t>
      </w:r>
      <w:r w:rsidRPr="000B180B">
        <w:rPr>
          <w:rFonts w:ascii="Cambria" w:eastAsia="Calibri" w:hAnsi="Cambria" w:cs="Calibri"/>
          <w:spacing w:val="1"/>
          <w:sz w:val="22"/>
          <w:szCs w:val="22"/>
        </w:rPr>
        <w:t>e</w:t>
      </w:r>
      <w:r w:rsidRPr="000B180B">
        <w:rPr>
          <w:rFonts w:ascii="Cambria" w:eastAsia="Calibri" w:hAnsi="Cambria" w:cs="Calibri"/>
          <w:sz w:val="22"/>
          <w:szCs w:val="22"/>
        </w:rPr>
        <w:t>s</w:t>
      </w:r>
      <w:r w:rsidRPr="000B180B">
        <w:rPr>
          <w:rFonts w:ascii="Cambria" w:eastAsia="Calibri" w:hAnsi="Cambria" w:cs="Calibri"/>
          <w:spacing w:val="1"/>
          <w:sz w:val="22"/>
          <w:szCs w:val="22"/>
        </w:rPr>
        <w:t xml:space="preserve"> </w:t>
      </w:r>
      <w:r w:rsidRPr="000B180B">
        <w:rPr>
          <w:rFonts w:ascii="Cambria" w:eastAsia="Calibri" w:hAnsi="Cambria" w:cs="Calibri"/>
          <w:spacing w:val="-3"/>
          <w:sz w:val="22"/>
          <w:szCs w:val="22"/>
        </w:rPr>
        <w:t>r</w:t>
      </w:r>
      <w:r w:rsidRPr="000B180B">
        <w:rPr>
          <w:rFonts w:ascii="Cambria" w:eastAsia="Calibri" w:hAnsi="Cambria" w:cs="Calibri"/>
          <w:spacing w:val="1"/>
          <w:sz w:val="22"/>
          <w:szCs w:val="22"/>
        </w:rPr>
        <w:t>e</w:t>
      </w:r>
      <w:r w:rsidRPr="000B180B">
        <w:rPr>
          <w:rFonts w:ascii="Cambria" w:eastAsia="Calibri" w:hAnsi="Cambria" w:cs="Calibri"/>
          <w:spacing w:val="-2"/>
          <w:sz w:val="22"/>
          <w:szCs w:val="22"/>
        </w:rPr>
        <w:t>c</w:t>
      </w:r>
      <w:r w:rsidRPr="000B180B">
        <w:rPr>
          <w:rFonts w:ascii="Cambria" w:eastAsia="Calibri" w:hAnsi="Cambria" w:cs="Calibri"/>
          <w:spacing w:val="1"/>
          <w:sz w:val="22"/>
          <w:szCs w:val="22"/>
        </w:rPr>
        <w:t>o</w:t>
      </w:r>
      <w:r w:rsidRPr="000B180B">
        <w:rPr>
          <w:rFonts w:ascii="Cambria" w:eastAsia="Calibri" w:hAnsi="Cambria" w:cs="Calibri"/>
          <w:sz w:val="22"/>
          <w:szCs w:val="22"/>
        </w:rPr>
        <w:t>r</w:t>
      </w:r>
      <w:r w:rsidRPr="000B180B">
        <w:rPr>
          <w:rFonts w:ascii="Cambria" w:eastAsia="Calibri" w:hAnsi="Cambria" w:cs="Calibri"/>
          <w:spacing w:val="-1"/>
          <w:sz w:val="22"/>
          <w:szCs w:val="22"/>
        </w:rPr>
        <w:t>d</w:t>
      </w:r>
      <w:r w:rsidRPr="000B180B">
        <w:rPr>
          <w:rFonts w:ascii="Cambria" w:eastAsia="Calibri" w:hAnsi="Cambria" w:cs="Calibri"/>
          <w:sz w:val="22"/>
          <w:szCs w:val="22"/>
        </w:rPr>
        <w:t>s</w:t>
      </w:r>
      <w:r w:rsidRPr="000B180B">
        <w:rPr>
          <w:rFonts w:ascii="Cambria" w:eastAsia="Calibri" w:hAnsi="Cambria" w:cs="Calibri"/>
          <w:spacing w:val="-2"/>
          <w:sz w:val="22"/>
          <w:szCs w:val="22"/>
        </w:rPr>
        <w:t xml:space="preserve"> </w:t>
      </w:r>
      <w:r w:rsidRPr="000B180B">
        <w:rPr>
          <w:rFonts w:ascii="Cambria" w:eastAsia="Calibri" w:hAnsi="Cambria" w:cs="Calibri"/>
          <w:spacing w:val="1"/>
          <w:sz w:val="22"/>
          <w:szCs w:val="22"/>
        </w:rPr>
        <w:t>o</w:t>
      </w:r>
      <w:r w:rsidRPr="000B180B">
        <w:rPr>
          <w:rFonts w:ascii="Cambria" w:eastAsia="Calibri" w:hAnsi="Cambria" w:cs="Calibri"/>
          <w:sz w:val="22"/>
          <w:szCs w:val="22"/>
        </w:rPr>
        <w:t>f</w:t>
      </w:r>
      <w:r w:rsidRPr="000B180B">
        <w:rPr>
          <w:rFonts w:ascii="Cambria" w:eastAsia="Calibri" w:hAnsi="Cambria" w:cs="Calibri"/>
          <w:spacing w:val="-2"/>
          <w:sz w:val="22"/>
          <w:szCs w:val="22"/>
        </w:rPr>
        <w:t xml:space="preserve"> </w:t>
      </w:r>
      <w:r w:rsidRPr="000B180B">
        <w:rPr>
          <w:rFonts w:ascii="Cambria" w:eastAsia="Calibri" w:hAnsi="Cambria" w:cs="Calibri"/>
          <w:spacing w:val="1"/>
          <w:sz w:val="22"/>
          <w:szCs w:val="22"/>
        </w:rPr>
        <w:t>o</w:t>
      </w:r>
      <w:r w:rsidRPr="000B180B">
        <w:rPr>
          <w:rFonts w:ascii="Cambria" w:eastAsia="Calibri" w:hAnsi="Cambria" w:cs="Calibri"/>
          <w:sz w:val="22"/>
          <w:szCs w:val="22"/>
        </w:rPr>
        <w:t>t</w:t>
      </w:r>
      <w:r w:rsidRPr="000B180B">
        <w:rPr>
          <w:rFonts w:ascii="Cambria" w:eastAsia="Calibri" w:hAnsi="Cambria" w:cs="Calibri"/>
          <w:spacing w:val="-1"/>
          <w:sz w:val="22"/>
          <w:szCs w:val="22"/>
        </w:rPr>
        <w:t>h</w:t>
      </w:r>
      <w:r w:rsidRPr="000B180B">
        <w:rPr>
          <w:rFonts w:ascii="Cambria" w:eastAsia="Calibri" w:hAnsi="Cambria" w:cs="Calibri"/>
          <w:spacing w:val="1"/>
          <w:sz w:val="22"/>
          <w:szCs w:val="22"/>
        </w:rPr>
        <w:t>e</w:t>
      </w:r>
      <w:r w:rsidRPr="000B180B">
        <w:rPr>
          <w:rFonts w:ascii="Cambria" w:eastAsia="Calibri" w:hAnsi="Cambria" w:cs="Calibri"/>
          <w:sz w:val="22"/>
          <w:szCs w:val="22"/>
        </w:rPr>
        <w:t>r</w:t>
      </w:r>
      <w:r w:rsidRPr="000B180B">
        <w:rPr>
          <w:rFonts w:ascii="Cambria" w:eastAsia="Calibri" w:hAnsi="Cambria" w:cs="Calibri"/>
          <w:spacing w:val="-2"/>
          <w:sz w:val="22"/>
          <w:szCs w:val="22"/>
        </w:rPr>
        <w:t xml:space="preserve"> </w:t>
      </w:r>
      <w:r w:rsidRPr="000B180B">
        <w:rPr>
          <w:rFonts w:ascii="Cambria" w:eastAsia="Calibri" w:hAnsi="Cambria" w:cs="Calibri"/>
          <w:sz w:val="22"/>
          <w:szCs w:val="22"/>
        </w:rPr>
        <w:t>a</w:t>
      </w:r>
      <w:r w:rsidRPr="000B180B">
        <w:rPr>
          <w:rFonts w:ascii="Cambria" w:eastAsia="Calibri" w:hAnsi="Cambria" w:cs="Calibri"/>
          <w:spacing w:val="-1"/>
          <w:sz w:val="22"/>
          <w:szCs w:val="22"/>
        </w:rPr>
        <w:t>pp</w:t>
      </w:r>
      <w:r w:rsidRPr="000B180B">
        <w:rPr>
          <w:rFonts w:ascii="Cambria" w:eastAsia="Calibri" w:hAnsi="Cambria" w:cs="Calibri"/>
          <w:sz w:val="22"/>
          <w:szCs w:val="22"/>
        </w:rPr>
        <w:t>lica</w:t>
      </w:r>
      <w:r w:rsidRPr="000B180B">
        <w:rPr>
          <w:rFonts w:ascii="Cambria" w:eastAsia="Calibri" w:hAnsi="Cambria" w:cs="Calibri"/>
          <w:spacing w:val="-1"/>
          <w:sz w:val="22"/>
          <w:szCs w:val="22"/>
        </w:rPr>
        <w:t>n</w:t>
      </w:r>
      <w:r w:rsidRPr="000B180B">
        <w:rPr>
          <w:rFonts w:ascii="Cambria" w:eastAsia="Calibri" w:hAnsi="Cambria" w:cs="Calibri"/>
          <w:sz w:val="22"/>
          <w:szCs w:val="22"/>
        </w:rPr>
        <w:t>ts.</w:t>
      </w:r>
    </w:p>
    <w:p w14:paraId="13296339" w14:textId="77777777" w:rsidR="00A36A58" w:rsidRPr="000B180B" w:rsidRDefault="00A36A58" w:rsidP="00A36A58">
      <w:pPr>
        <w:spacing w:before="3" w:line="160" w:lineRule="exact"/>
        <w:rPr>
          <w:rFonts w:ascii="Cambria" w:hAnsi="Cambria"/>
          <w:sz w:val="22"/>
          <w:szCs w:val="22"/>
        </w:rPr>
      </w:pPr>
    </w:p>
    <w:p w14:paraId="35D0442B" w14:textId="77777777" w:rsidR="00A36A58" w:rsidRPr="000B180B" w:rsidRDefault="00A36A58" w:rsidP="008770A2">
      <w:pPr>
        <w:spacing w:line="258" w:lineRule="auto"/>
        <w:ind w:right="118"/>
        <w:rPr>
          <w:rFonts w:ascii="Cambria" w:eastAsia="Calibri" w:hAnsi="Cambria" w:cs="Calibri"/>
          <w:sz w:val="22"/>
          <w:szCs w:val="22"/>
        </w:rPr>
      </w:pPr>
      <w:r w:rsidRPr="000B180B">
        <w:rPr>
          <w:rFonts w:ascii="Cambria" w:eastAsia="Calibri" w:hAnsi="Cambria" w:cs="Calibri"/>
          <w:sz w:val="22"/>
          <w:szCs w:val="22"/>
        </w:rPr>
        <w:t>If an a</w:t>
      </w:r>
      <w:r w:rsidRPr="000B180B">
        <w:rPr>
          <w:rFonts w:ascii="Cambria" w:eastAsia="Calibri" w:hAnsi="Cambria" w:cs="Calibri"/>
          <w:spacing w:val="-1"/>
          <w:sz w:val="22"/>
          <w:szCs w:val="22"/>
        </w:rPr>
        <w:t>pp</w:t>
      </w:r>
      <w:r w:rsidRPr="000B180B">
        <w:rPr>
          <w:rFonts w:ascii="Cambria" w:eastAsia="Calibri" w:hAnsi="Cambria" w:cs="Calibri"/>
          <w:sz w:val="22"/>
          <w:szCs w:val="22"/>
        </w:rPr>
        <w:t>lica</w:t>
      </w:r>
      <w:r w:rsidRPr="000B180B">
        <w:rPr>
          <w:rFonts w:ascii="Cambria" w:eastAsia="Calibri" w:hAnsi="Cambria" w:cs="Calibri"/>
          <w:spacing w:val="-1"/>
          <w:sz w:val="22"/>
          <w:szCs w:val="22"/>
        </w:rPr>
        <w:t>n</w:t>
      </w:r>
      <w:r w:rsidRPr="000B180B">
        <w:rPr>
          <w:rFonts w:ascii="Cambria" w:eastAsia="Calibri" w:hAnsi="Cambria" w:cs="Calibri"/>
          <w:sz w:val="22"/>
          <w:szCs w:val="22"/>
        </w:rPr>
        <w:t>t</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a</w:t>
      </w:r>
      <w:r w:rsidRPr="000B180B">
        <w:rPr>
          <w:rFonts w:ascii="Cambria" w:eastAsia="Calibri" w:hAnsi="Cambria" w:cs="Calibri"/>
          <w:spacing w:val="-1"/>
          <w:sz w:val="22"/>
          <w:szCs w:val="22"/>
        </w:rPr>
        <w:t>pp</w:t>
      </w:r>
      <w:r w:rsidRPr="000B180B">
        <w:rPr>
          <w:rFonts w:ascii="Cambria" w:eastAsia="Calibri" w:hAnsi="Cambria" w:cs="Calibri"/>
          <w:sz w:val="22"/>
          <w:szCs w:val="22"/>
        </w:rPr>
        <w:t xml:space="preserve">lied </w:t>
      </w:r>
      <w:r w:rsidRPr="000B180B">
        <w:rPr>
          <w:rFonts w:ascii="Cambria" w:eastAsia="Calibri" w:hAnsi="Cambria" w:cs="Calibri"/>
          <w:spacing w:val="-3"/>
          <w:sz w:val="22"/>
          <w:szCs w:val="22"/>
        </w:rPr>
        <w:t>f</w:t>
      </w:r>
      <w:r w:rsidRPr="000B180B">
        <w:rPr>
          <w:rFonts w:ascii="Cambria" w:eastAsia="Calibri" w:hAnsi="Cambria" w:cs="Calibri"/>
          <w:spacing w:val="1"/>
          <w:sz w:val="22"/>
          <w:szCs w:val="22"/>
        </w:rPr>
        <w:t>o</w:t>
      </w:r>
      <w:r w:rsidRPr="000B180B">
        <w:rPr>
          <w:rFonts w:ascii="Cambria" w:eastAsia="Calibri" w:hAnsi="Cambria" w:cs="Calibri"/>
          <w:sz w:val="22"/>
          <w:szCs w:val="22"/>
        </w:rPr>
        <w:t>r a</w:t>
      </w:r>
      <w:r w:rsidRPr="000B180B">
        <w:rPr>
          <w:rFonts w:ascii="Cambria" w:eastAsia="Calibri" w:hAnsi="Cambria" w:cs="Calibri"/>
          <w:spacing w:val="-2"/>
          <w:sz w:val="22"/>
          <w:szCs w:val="22"/>
        </w:rPr>
        <w:t xml:space="preserve"> </w:t>
      </w:r>
      <w:r w:rsidRPr="000B180B">
        <w:rPr>
          <w:rFonts w:ascii="Cambria" w:eastAsia="Calibri" w:hAnsi="Cambria" w:cs="Calibri"/>
          <w:sz w:val="22"/>
          <w:szCs w:val="22"/>
        </w:rPr>
        <w:t>s</w:t>
      </w:r>
      <w:r w:rsidRPr="000B180B">
        <w:rPr>
          <w:rFonts w:ascii="Cambria" w:eastAsia="Calibri" w:hAnsi="Cambria" w:cs="Calibri"/>
          <w:spacing w:val="-1"/>
          <w:sz w:val="22"/>
          <w:szCs w:val="22"/>
        </w:rPr>
        <w:t>ubg</w:t>
      </w:r>
      <w:r w:rsidRPr="000B180B">
        <w:rPr>
          <w:rFonts w:ascii="Cambria" w:eastAsia="Calibri" w:hAnsi="Cambria" w:cs="Calibri"/>
          <w:sz w:val="22"/>
          <w:szCs w:val="22"/>
        </w:rPr>
        <w:t>ra</w:t>
      </w:r>
      <w:r w:rsidRPr="000B180B">
        <w:rPr>
          <w:rFonts w:ascii="Cambria" w:eastAsia="Calibri" w:hAnsi="Cambria" w:cs="Calibri"/>
          <w:spacing w:val="-1"/>
          <w:sz w:val="22"/>
          <w:szCs w:val="22"/>
        </w:rPr>
        <w:t>n</w:t>
      </w:r>
      <w:r w:rsidRPr="000B180B">
        <w:rPr>
          <w:rFonts w:ascii="Cambria" w:eastAsia="Calibri" w:hAnsi="Cambria" w:cs="Calibri"/>
          <w:sz w:val="22"/>
          <w:szCs w:val="22"/>
        </w:rPr>
        <w:t>t</w:t>
      </w:r>
      <w:r w:rsidRPr="000B180B">
        <w:rPr>
          <w:rFonts w:ascii="Cambria" w:eastAsia="Calibri" w:hAnsi="Cambria" w:cs="Calibri"/>
          <w:spacing w:val="1"/>
          <w:sz w:val="22"/>
          <w:szCs w:val="22"/>
        </w:rPr>
        <w:t xml:space="preserve"> </w:t>
      </w:r>
      <w:r w:rsidRPr="000B180B">
        <w:rPr>
          <w:rFonts w:ascii="Cambria" w:eastAsia="Calibri" w:hAnsi="Cambria" w:cs="Calibri"/>
          <w:spacing w:val="-1"/>
          <w:sz w:val="22"/>
          <w:szCs w:val="22"/>
        </w:rPr>
        <w:t>und</w:t>
      </w:r>
      <w:r w:rsidRPr="000B180B">
        <w:rPr>
          <w:rFonts w:ascii="Cambria" w:eastAsia="Calibri" w:hAnsi="Cambria" w:cs="Calibri"/>
          <w:spacing w:val="1"/>
          <w:sz w:val="22"/>
          <w:szCs w:val="22"/>
        </w:rPr>
        <w:t>e</w:t>
      </w:r>
      <w:r w:rsidRPr="000B180B">
        <w:rPr>
          <w:rFonts w:ascii="Cambria" w:eastAsia="Calibri" w:hAnsi="Cambria" w:cs="Calibri"/>
          <w:sz w:val="22"/>
          <w:szCs w:val="22"/>
        </w:rPr>
        <w:t xml:space="preserve">r a </w:t>
      </w:r>
      <w:r w:rsidRPr="000B180B">
        <w:rPr>
          <w:rFonts w:ascii="Cambria" w:eastAsia="Calibri" w:hAnsi="Cambria" w:cs="Calibri"/>
          <w:spacing w:val="-2"/>
          <w:sz w:val="22"/>
          <w:szCs w:val="22"/>
        </w:rPr>
        <w:t>c</w:t>
      </w:r>
      <w:r w:rsidRPr="000B180B">
        <w:rPr>
          <w:rFonts w:ascii="Cambria" w:eastAsia="Calibri" w:hAnsi="Cambria" w:cs="Calibri"/>
          <w:spacing w:val="-1"/>
          <w:sz w:val="22"/>
          <w:szCs w:val="22"/>
        </w:rPr>
        <w:t>o</w:t>
      </w:r>
      <w:r w:rsidRPr="000B180B">
        <w:rPr>
          <w:rFonts w:ascii="Cambria" w:eastAsia="Calibri" w:hAnsi="Cambria" w:cs="Calibri"/>
          <w:spacing w:val="1"/>
          <w:sz w:val="22"/>
          <w:szCs w:val="22"/>
        </w:rPr>
        <w:t>ve</w:t>
      </w:r>
      <w:r w:rsidRPr="000B180B">
        <w:rPr>
          <w:rFonts w:ascii="Cambria" w:eastAsia="Calibri" w:hAnsi="Cambria" w:cs="Calibri"/>
          <w:sz w:val="22"/>
          <w:szCs w:val="22"/>
        </w:rPr>
        <w:t>r</w:t>
      </w:r>
      <w:r w:rsidRPr="000B180B">
        <w:rPr>
          <w:rFonts w:ascii="Cambria" w:eastAsia="Calibri" w:hAnsi="Cambria" w:cs="Calibri"/>
          <w:spacing w:val="1"/>
          <w:sz w:val="22"/>
          <w:szCs w:val="22"/>
        </w:rPr>
        <w:t>e</w:t>
      </w:r>
      <w:r w:rsidRPr="000B180B">
        <w:rPr>
          <w:rFonts w:ascii="Cambria" w:eastAsia="Calibri" w:hAnsi="Cambria" w:cs="Calibri"/>
          <w:sz w:val="22"/>
          <w:szCs w:val="22"/>
        </w:rPr>
        <w:t>d</w:t>
      </w:r>
      <w:r w:rsidRPr="000B180B">
        <w:rPr>
          <w:rFonts w:ascii="Cambria" w:eastAsia="Calibri" w:hAnsi="Cambria" w:cs="Calibri"/>
          <w:spacing w:val="-3"/>
          <w:sz w:val="22"/>
          <w:szCs w:val="22"/>
        </w:rPr>
        <w:t xml:space="preserve"> </w:t>
      </w:r>
      <w:r w:rsidRPr="000B180B">
        <w:rPr>
          <w:rFonts w:ascii="Cambria" w:eastAsia="Calibri" w:hAnsi="Cambria" w:cs="Calibri"/>
          <w:spacing w:val="-1"/>
          <w:sz w:val="22"/>
          <w:szCs w:val="22"/>
        </w:rPr>
        <w:t>p</w:t>
      </w:r>
      <w:r w:rsidRPr="000B180B">
        <w:rPr>
          <w:rFonts w:ascii="Cambria" w:eastAsia="Calibri" w:hAnsi="Cambria" w:cs="Calibri"/>
          <w:sz w:val="22"/>
          <w:szCs w:val="22"/>
        </w:rPr>
        <w:t>r</w:t>
      </w:r>
      <w:r w:rsidRPr="000B180B">
        <w:rPr>
          <w:rFonts w:ascii="Cambria" w:eastAsia="Calibri" w:hAnsi="Cambria" w:cs="Calibri"/>
          <w:spacing w:val="1"/>
          <w:sz w:val="22"/>
          <w:szCs w:val="22"/>
        </w:rPr>
        <w:t>o</w:t>
      </w:r>
      <w:r w:rsidRPr="000B180B">
        <w:rPr>
          <w:rFonts w:ascii="Cambria" w:eastAsia="Calibri" w:hAnsi="Cambria" w:cs="Calibri"/>
          <w:spacing w:val="-1"/>
          <w:sz w:val="22"/>
          <w:szCs w:val="22"/>
        </w:rPr>
        <w:t>g</w:t>
      </w:r>
      <w:r w:rsidRPr="000B180B">
        <w:rPr>
          <w:rFonts w:ascii="Cambria" w:eastAsia="Calibri" w:hAnsi="Cambria" w:cs="Calibri"/>
          <w:sz w:val="22"/>
          <w:szCs w:val="22"/>
        </w:rPr>
        <w:t>ram list</w:t>
      </w:r>
      <w:r w:rsidRPr="000B180B">
        <w:rPr>
          <w:rFonts w:ascii="Cambria" w:eastAsia="Calibri" w:hAnsi="Cambria" w:cs="Calibri"/>
          <w:spacing w:val="1"/>
          <w:sz w:val="22"/>
          <w:szCs w:val="22"/>
        </w:rPr>
        <w:t>e</w:t>
      </w:r>
      <w:r w:rsidRPr="000B180B">
        <w:rPr>
          <w:rFonts w:ascii="Cambria" w:eastAsia="Calibri" w:hAnsi="Cambria" w:cs="Calibri"/>
          <w:sz w:val="22"/>
          <w:szCs w:val="22"/>
        </w:rPr>
        <w:t>d in</w:t>
      </w:r>
      <w:r w:rsidRPr="000B180B">
        <w:rPr>
          <w:rFonts w:ascii="Cambria" w:eastAsia="Calibri" w:hAnsi="Cambria" w:cs="Calibri"/>
          <w:spacing w:val="-3"/>
          <w:sz w:val="22"/>
          <w:szCs w:val="22"/>
        </w:rPr>
        <w:t xml:space="preserve"> </w:t>
      </w:r>
      <w:r w:rsidRPr="000B180B">
        <w:rPr>
          <w:rFonts w:ascii="Cambria" w:eastAsia="Calibri" w:hAnsi="Cambria" w:cs="Calibri"/>
          <w:spacing w:val="-2"/>
          <w:sz w:val="22"/>
          <w:szCs w:val="22"/>
        </w:rPr>
        <w:t>3</w:t>
      </w:r>
      <w:r w:rsidRPr="000B180B">
        <w:rPr>
          <w:rFonts w:ascii="Cambria" w:eastAsia="Calibri" w:hAnsi="Cambria" w:cs="Calibri"/>
          <w:sz w:val="22"/>
          <w:szCs w:val="22"/>
        </w:rPr>
        <w:t>4</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C</w:t>
      </w:r>
      <w:r w:rsidRPr="000B180B">
        <w:rPr>
          <w:rFonts w:ascii="Cambria" w:eastAsia="Calibri" w:hAnsi="Cambria" w:cs="Calibri"/>
          <w:spacing w:val="-1"/>
          <w:sz w:val="22"/>
          <w:szCs w:val="22"/>
        </w:rPr>
        <w:t>.F.</w:t>
      </w:r>
      <w:r w:rsidRPr="000B180B">
        <w:rPr>
          <w:rFonts w:ascii="Cambria" w:eastAsia="Calibri" w:hAnsi="Cambria" w:cs="Calibri"/>
          <w:sz w:val="22"/>
          <w:szCs w:val="22"/>
        </w:rPr>
        <w:t>R.</w:t>
      </w:r>
      <w:r w:rsidRPr="000B180B">
        <w:rPr>
          <w:rFonts w:ascii="Cambria" w:eastAsia="Calibri" w:hAnsi="Cambria" w:cs="Calibri"/>
          <w:spacing w:val="-2"/>
          <w:sz w:val="22"/>
          <w:szCs w:val="22"/>
        </w:rPr>
        <w:t xml:space="preserve"> </w:t>
      </w:r>
      <w:r w:rsidRPr="000B180B">
        <w:rPr>
          <w:rFonts w:ascii="Cambria" w:eastAsia="Calibri" w:hAnsi="Cambria" w:cs="Calibri"/>
          <w:sz w:val="22"/>
          <w:szCs w:val="22"/>
        </w:rPr>
        <w:t>§</w:t>
      </w:r>
      <w:r w:rsidRPr="000B180B">
        <w:rPr>
          <w:rFonts w:ascii="Cambria" w:eastAsia="Calibri" w:hAnsi="Cambria" w:cs="Calibri"/>
          <w:spacing w:val="1"/>
          <w:sz w:val="22"/>
          <w:szCs w:val="22"/>
        </w:rPr>
        <w:t xml:space="preserve"> </w:t>
      </w:r>
      <w:r w:rsidRPr="000B180B">
        <w:rPr>
          <w:rFonts w:ascii="Cambria" w:eastAsia="Calibri" w:hAnsi="Cambria" w:cs="Calibri"/>
          <w:spacing w:val="-2"/>
          <w:sz w:val="22"/>
          <w:szCs w:val="22"/>
        </w:rPr>
        <w:t>7</w:t>
      </w:r>
      <w:r w:rsidRPr="000B180B">
        <w:rPr>
          <w:rFonts w:ascii="Cambria" w:eastAsia="Calibri" w:hAnsi="Cambria" w:cs="Calibri"/>
          <w:spacing w:val="1"/>
          <w:sz w:val="22"/>
          <w:szCs w:val="22"/>
        </w:rPr>
        <w:t>6</w:t>
      </w:r>
      <w:r w:rsidRPr="000B180B">
        <w:rPr>
          <w:rFonts w:ascii="Cambria" w:eastAsia="Calibri" w:hAnsi="Cambria" w:cs="Calibri"/>
          <w:spacing w:val="-1"/>
          <w:sz w:val="22"/>
          <w:szCs w:val="22"/>
        </w:rPr>
        <w:t>.</w:t>
      </w:r>
      <w:r w:rsidRPr="000B180B">
        <w:rPr>
          <w:rFonts w:ascii="Cambria" w:eastAsia="Calibri" w:hAnsi="Cambria" w:cs="Calibri"/>
          <w:spacing w:val="-2"/>
          <w:sz w:val="22"/>
          <w:szCs w:val="22"/>
        </w:rPr>
        <w:t>4</w:t>
      </w:r>
      <w:r w:rsidRPr="000B180B">
        <w:rPr>
          <w:rFonts w:ascii="Cambria" w:eastAsia="Calibri" w:hAnsi="Cambria" w:cs="Calibri"/>
          <w:spacing w:val="1"/>
          <w:sz w:val="22"/>
          <w:szCs w:val="22"/>
        </w:rPr>
        <w:t>01</w:t>
      </w:r>
      <w:r w:rsidRPr="000B180B">
        <w:rPr>
          <w:rFonts w:ascii="Cambria" w:eastAsia="Calibri" w:hAnsi="Cambria" w:cs="Calibri"/>
          <w:sz w:val="22"/>
          <w:szCs w:val="22"/>
        </w:rPr>
        <w:t>(</w:t>
      </w:r>
      <w:r w:rsidRPr="000B180B">
        <w:rPr>
          <w:rFonts w:ascii="Cambria" w:eastAsia="Calibri" w:hAnsi="Cambria" w:cs="Calibri"/>
          <w:spacing w:val="-3"/>
          <w:sz w:val="22"/>
          <w:szCs w:val="22"/>
        </w:rPr>
        <w:t>a</w:t>
      </w:r>
      <w:r w:rsidRPr="000B180B">
        <w:rPr>
          <w:rFonts w:ascii="Cambria" w:eastAsia="Calibri" w:hAnsi="Cambria" w:cs="Calibri"/>
          <w:sz w:val="22"/>
          <w:szCs w:val="22"/>
        </w:rPr>
        <w:t>),</w:t>
      </w:r>
      <w:r w:rsidRPr="000B180B">
        <w:rPr>
          <w:rFonts w:ascii="Cambria" w:eastAsia="Calibri" w:hAnsi="Cambria" w:cs="Calibri"/>
          <w:spacing w:val="1"/>
          <w:sz w:val="22"/>
          <w:szCs w:val="22"/>
        </w:rPr>
        <w:t xml:space="preserve"> </w:t>
      </w:r>
      <w:r w:rsidRPr="000B180B">
        <w:rPr>
          <w:rFonts w:ascii="Cambria" w:eastAsia="Calibri" w:hAnsi="Cambria" w:cs="Calibri"/>
          <w:spacing w:val="-1"/>
          <w:sz w:val="22"/>
          <w:szCs w:val="22"/>
        </w:rPr>
        <w:t>DPI</w:t>
      </w:r>
      <w:r w:rsidRPr="000B180B">
        <w:rPr>
          <w:rFonts w:ascii="Cambria" w:eastAsia="Calibri" w:hAnsi="Cambria" w:cs="Calibri"/>
          <w:spacing w:val="-2"/>
          <w:sz w:val="22"/>
          <w:szCs w:val="22"/>
        </w:rPr>
        <w:t xml:space="preserve"> </w:t>
      </w:r>
      <w:r w:rsidRPr="000B180B">
        <w:rPr>
          <w:rFonts w:ascii="Cambria" w:eastAsia="Calibri" w:hAnsi="Cambria" w:cs="Calibri"/>
          <w:spacing w:val="1"/>
          <w:sz w:val="22"/>
          <w:szCs w:val="22"/>
        </w:rPr>
        <w:t>w</w:t>
      </w:r>
      <w:r w:rsidRPr="000B180B">
        <w:rPr>
          <w:rFonts w:ascii="Cambria" w:eastAsia="Calibri" w:hAnsi="Cambria" w:cs="Calibri"/>
          <w:sz w:val="22"/>
          <w:szCs w:val="22"/>
        </w:rPr>
        <w:t xml:space="preserve">ill </w:t>
      </w:r>
      <w:r w:rsidRPr="000B180B">
        <w:rPr>
          <w:rFonts w:ascii="Cambria" w:eastAsia="Calibri" w:hAnsi="Cambria" w:cs="Calibri"/>
          <w:spacing w:val="-1"/>
          <w:sz w:val="22"/>
          <w:szCs w:val="22"/>
        </w:rPr>
        <w:t>p</w:t>
      </w:r>
      <w:r w:rsidRPr="000B180B">
        <w:rPr>
          <w:rFonts w:ascii="Cambria" w:eastAsia="Calibri" w:hAnsi="Cambria" w:cs="Calibri"/>
          <w:sz w:val="22"/>
          <w:szCs w:val="22"/>
        </w:rPr>
        <w:t>r</w:t>
      </w:r>
      <w:r w:rsidRPr="000B180B">
        <w:rPr>
          <w:rFonts w:ascii="Cambria" w:eastAsia="Calibri" w:hAnsi="Cambria" w:cs="Calibri"/>
          <w:spacing w:val="1"/>
          <w:sz w:val="22"/>
          <w:szCs w:val="22"/>
        </w:rPr>
        <w:t>ov</w:t>
      </w:r>
      <w:r w:rsidRPr="000B180B">
        <w:rPr>
          <w:rFonts w:ascii="Cambria" w:eastAsia="Calibri" w:hAnsi="Cambria" w:cs="Calibri"/>
          <w:sz w:val="22"/>
          <w:szCs w:val="22"/>
        </w:rPr>
        <w:t>i</w:t>
      </w:r>
      <w:r w:rsidRPr="000B180B">
        <w:rPr>
          <w:rFonts w:ascii="Cambria" w:eastAsia="Calibri" w:hAnsi="Cambria" w:cs="Calibri"/>
          <w:spacing w:val="-1"/>
          <w:sz w:val="22"/>
          <w:szCs w:val="22"/>
        </w:rPr>
        <w:t>d</w:t>
      </w:r>
      <w:r w:rsidRPr="000B180B">
        <w:rPr>
          <w:rFonts w:ascii="Cambria" w:eastAsia="Calibri" w:hAnsi="Cambria" w:cs="Calibri"/>
          <w:sz w:val="22"/>
          <w:szCs w:val="22"/>
        </w:rPr>
        <w:t>e</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 xml:space="preserve">an </w:t>
      </w:r>
      <w:r w:rsidRPr="000B180B">
        <w:rPr>
          <w:rFonts w:ascii="Cambria" w:eastAsia="Calibri" w:hAnsi="Cambria" w:cs="Calibri"/>
          <w:spacing w:val="1"/>
          <w:sz w:val="22"/>
          <w:szCs w:val="22"/>
        </w:rPr>
        <w:t>o</w:t>
      </w:r>
      <w:r w:rsidRPr="000B180B">
        <w:rPr>
          <w:rFonts w:ascii="Cambria" w:eastAsia="Calibri" w:hAnsi="Cambria" w:cs="Calibri"/>
          <w:spacing w:val="-1"/>
          <w:sz w:val="22"/>
          <w:szCs w:val="22"/>
        </w:rPr>
        <w:t>p</w:t>
      </w:r>
      <w:r w:rsidRPr="000B180B">
        <w:rPr>
          <w:rFonts w:ascii="Cambria" w:eastAsia="Calibri" w:hAnsi="Cambria" w:cs="Calibri"/>
          <w:spacing w:val="-3"/>
          <w:sz w:val="22"/>
          <w:szCs w:val="22"/>
        </w:rPr>
        <w:t>p</w:t>
      </w:r>
      <w:r w:rsidRPr="000B180B">
        <w:rPr>
          <w:rFonts w:ascii="Cambria" w:eastAsia="Calibri" w:hAnsi="Cambria" w:cs="Calibri"/>
          <w:spacing w:val="1"/>
          <w:sz w:val="22"/>
          <w:szCs w:val="22"/>
        </w:rPr>
        <w:t>o</w:t>
      </w:r>
      <w:r w:rsidRPr="000B180B">
        <w:rPr>
          <w:rFonts w:ascii="Cambria" w:eastAsia="Calibri" w:hAnsi="Cambria" w:cs="Calibri"/>
          <w:sz w:val="22"/>
          <w:szCs w:val="22"/>
        </w:rPr>
        <w:t>r</w:t>
      </w:r>
      <w:r w:rsidRPr="000B180B">
        <w:rPr>
          <w:rFonts w:ascii="Cambria" w:eastAsia="Calibri" w:hAnsi="Cambria" w:cs="Calibri"/>
          <w:spacing w:val="1"/>
          <w:sz w:val="22"/>
          <w:szCs w:val="22"/>
        </w:rPr>
        <w:t>t</w:t>
      </w:r>
      <w:r w:rsidRPr="000B180B">
        <w:rPr>
          <w:rFonts w:ascii="Cambria" w:eastAsia="Calibri" w:hAnsi="Cambria" w:cs="Calibri"/>
          <w:spacing w:val="-1"/>
          <w:sz w:val="22"/>
          <w:szCs w:val="22"/>
        </w:rPr>
        <w:t>un</w:t>
      </w:r>
      <w:r w:rsidRPr="000B180B">
        <w:rPr>
          <w:rFonts w:ascii="Cambria" w:eastAsia="Calibri" w:hAnsi="Cambria" w:cs="Calibri"/>
          <w:sz w:val="22"/>
          <w:szCs w:val="22"/>
        </w:rPr>
        <w:t>i</w:t>
      </w:r>
      <w:r w:rsidRPr="000B180B">
        <w:rPr>
          <w:rFonts w:ascii="Cambria" w:eastAsia="Calibri" w:hAnsi="Cambria" w:cs="Calibri"/>
          <w:spacing w:val="-2"/>
          <w:sz w:val="22"/>
          <w:szCs w:val="22"/>
        </w:rPr>
        <w:t>t</w:t>
      </w:r>
      <w:r w:rsidRPr="000B180B">
        <w:rPr>
          <w:rFonts w:ascii="Cambria" w:eastAsia="Calibri" w:hAnsi="Cambria" w:cs="Calibri"/>
          <w:sz w:val="22"/>
          <w:szCs w:val="22"/>
        </w:rPr>
        <w:t>y</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f</w:t>
      </w:r>
      <w:r w:rsidRPr="000B180B">
        <w:rPr>
          <w:rFonts w:ascii="Cambria" w:eastAsia="Calibri" w:hAnsi="Cambria" w:cs="Calibri"/>
          <w:spacing w:val="-1"/>
          <w:sz w:val="22"/>
          <w:szCs w:val="22"/>
        </w:rPr>
        <w:t>o</w:t>
      </w:r>
      <w:r w:rsidRPr="000B180B">
        <w:rPr>
          <w:rFonts w:ascii="Cambria" w:eastAsia="Calibri" w:hAnsi="Cambria" w:cs="Calibri"/>
          <w:sz w:val="22"/>
          <w:szCs w:val="22"/>
        </w:rPr>
        <w:t>r</w:t>
      </w:r>
      <w:r w:rsidRPr="000B180B">
        <w:rPr>
          <w:rFonts w:ascii="Cambria" w:eastAsia="Calibri" w:hAnsi="Cambria" w:cs="Calibri"/>
          <w:spacing w:val="-2"/>
          <w:sz w:val="22"/>
          <w:szCs w:val="22"/>
        </w:rPr>
        <w:t xml:space="preserve"> </w:t>
      </w:r>
      <w:r w:rsidRPr="000B180B">
        <w:rPr>
          <w:rFonts w:ascii="Cambria" w:eastAsia="Calibri" w:hAnsi="Cambria" w:cs="Calibri"/>
          <w:sz w:val="22"/>
          <w:szCs w:val="22"/>
        </w:rPr>
        <w:t xml:space="preserve">a </w:t>
      </w:r>
      <w:r w:rsidRPr="000B180B">
        <w:rPr>
          <w:rFonts w:ascii="Cambria" w:eastAsia="Calibri" w:hAnsi="Cambria" w:cs="Calibri"/>
          <w:spacing w:val="-1"/>
          <w:sz w:val="22"/>
          <w:szCs w:val="22"/>
        </w:rPr>
        <w:t>h</w:t>
      </w:r>
      <w:r w:rsidRPr="000B180B">
        <w:rPr>
          <w:rFonts w:ascii="Cambria" w:eastAsia="Calibri" w:hAnsi="Cambria" w:cs="Calibri"/>
          <w:spacing w:val="1"/>
          <w:sz w:val="22"/>
          <w:szCs w:val="22"/>
        </w:rPr>
        <w:t>e</w:t>
      </w:r>
      <w:r w:rsidRPr="000B180B">
        <w:rPr>
          <w:rFonts w:ascii="Cambria" w:eastAsia="Calibri" w:hAnsi="Cambria" w:cs="Calibri"/>
          <w:sz w:val="22"/>
          <w:szCs w:val="22"/>
        </w:rPr>
        <w:t>ari</w:t>
      </w:r>
      <w:r w:rsidRPr="000B180B">
        <w:rPr>
          <w:rFonts w:ascii="Cambria" w:eastAsia="Calibri" w:hAnsi="Cambria" w:cs="Calibri"/>
          <w:spacing w:val="-1"/>
          <w:sz w:val="22"/>
          <w:szCs w:val="22"/>
        </w:rPr>
        <w:t>n</w:t>
      </w:r>
      <w:r w:rsidRPr="000B180B">
        <w:rPr>
          <w:rFonts w:ascii="Cambria" w:eastAsia="Calibri" w:hAnsi="Cambria" w:cs="Calibri"/>
          <w:sz w:val="22"/>
          <w:szCs w:val="22"/>
        </w:rPr>
        <w:t xml:space="preserve">g </w:t>
      </w:r>
      <w:r w:rsidRPr="000B180B">
        <w:rPr>
          <w:rFonts w:ascii="Cambria" w:eastAsia="Calibri" w:hAnsi="Cambria" w:cs="Calibri"/>
          <w:spacing w:val="-1"/>
          <w:sz w:val="22"/>
          <w:szCs w:val="22"/>
        </w:rPr>
        <w:t>b</w:t>
      </w:r>
      <w:r w:rsidRPr="000B180B">
        <w:rPr>
          <w:rFonts w:ascii="Cambria" w:eastAsia="Calibri" w:hAnsi="Cambria" w:cs="Calibri"/>
          <w:spacing w:val="1"/>
          <w:sz w:val="22"/>
          <w:szCs w:val="22"/>
        </w:rPr>
        <w:t>e</w:t>
      </w:r>
      <w:r w:rsidRPr="000B180B">
        <w:rPr>
          <w:rFonts w:ascii="Cambria" w:eastAsia="Calibri" w:hAnsi="Cambria" w:cs="Calibri"/>
          <w:spacing w:val="-3"/>
          <w:sz w:val="22"/>
          <w:szCs w:val="22"/>
        </w:rPr>
        <w:t>f</w:t>
      </w:r>
      <w:r w:rsidRPr="000B180B">
        <w:rPr>
          <w:rFonts w:ascii="Cambria" w:eastAsia="Calibri" w:hAnsi="Cambria" w:cs="Calibri"/>
          <w:spacing w:val="1"/>
          <w:sz w:val="22"/>
          <w:szCs w:val="22"/>
        </w:rPr>
        <w:t>o</w:t>
      </w:r>
      <w:r w:rsidRPr="000B180B">
        <w:rPr>
          <w:rFonts w:ascii="Cambria" w:eastAsia="Calibri" w:hAnsi="Cambria" w:cs="Calibri"/>
          <w:sz w:val="22"/>
          <w:szCs w:val="22"/>
        </w:rPr>
        <w:t>re</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it</w:t>
      </w:r>
      <w:r w:rsidRPr="000B180B">
        <w:rPr>
          <w:rFonts w:ascii="Cambria" w:eastAsia="Calibri" w:hAnsi="Cambria" w:cs="Calibri"/>
          <w:spacing w:val="-1"/>
          <w:sz w:val="22"/>
          <w:szCs w:val="22"/>
        </w:rPr>
        <w:t xml:space="preserve"> d</w:t>
      </w:r>
      <w:r w:rsidRPr="000B180B">
        <w:rPr>
          <w:rFonts w:ascii="Cambria" w:eastAsia="Calibri" w:hAnsi="Cambria" w:cs="Calibri"/>
          <w:sz w:val="22"/>
          <w:szCs w:val="22"/>
        </w:rPr>
        <w:t>isa</w:t>
      </w:r>
      <w:r w:rsidRPr="000B180B">
        <w:rPr>
          <w:rFonts w:ascii="Cambria" w:eastAsia="Calibri" w:hAnsi="Cambria" w:cs="Calibri"/>
          <w:spacing w:val="-1"/>
          <w:sz w:val="22"/>
          <w:szCs w:val="22"/>
        </w:rPr>
        <w:t>pp</w:t>
      </w:r>
      <w:r w:rsidRPr="000B180B">
        <w:rPr>
          <w:rFonts w:ascii="Cambria" w:eastAsia="Calibri" w:hAnsi="Cambria" w:cs="Calibri"/>
          <w:spacing w:val="-3"/>
          <w:sz w:val="22"/>
          <w:szCs w:val="22"/>
        </w:rPr>
        <w:t>r</w:t>
      </w:r>
      <w:r w:rsidRPr="000B180B">
        <w:rPr>
          <w:rFonts w:ascii="Cambria" w:eastAsia="Calibri" w:hAnsi="Cambria" w:cs="Calibri"/>
          <w:spacing w:val="1"/>
          <w:sz w:val="22"/>
          <w:szCs w:val="22"/>
        </w:rPr>
        <w:t>o</w:t>
      </w:r>
      <w:r w:rsidRPr="000B180B">
        <w:rPr>
          <w:rFonts w:ascii="Cambria" w:eastAsia="Calibri" w:hAnsi="Cambria" w:cs="Calibri"/>
          <w:spacing w:val="-1"/>
          <w:sz w:val="22"/>
          <w:szCs w:val="22"/>
        </w:rPr>
        <w:t>v</w:t>
      </w:r>
      <w:r w:rsidRPr="000B180B">
        <w:rPr>
          <w:rFonts w:ascii="Cambria" w:eastAsia="Calibri" w:hAnsi="Cambria" w:cs="Calibri"/>
          <w:spacing w:val="1"/>
          <w:sz w:val="22"/>
          <w:szCs w:val="22"/>
        </w:rPr>
        <w:t>e</w:t>
      </w:r>
      <w:r w:rsidRPr="000B180B">
        <w:rPr>
          <w:rFonts w:ascii="Cambria" w:eastAsia="Calibri" w:hAnsi="Cambria" w:cs="Calibri"/>
          <w:sz w:val="22"/>
          <w:szCs w:val="22"/>
        </w:rPr>
        <w:t>s</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t</w:t>
      </w:r>
      <w:r w:rsidRPr="000B180B">
        <w:rPr>
          <w:rFonts w:ascii="Cambria" w:eastAsia="Calibri" w:hAnsi="Cambria" w:cs="Calibri"/>
          <w:spacing w:val="-3"/>
          <w:sz w:val="22"/>
          <w:szCs w:val="22"/>
        </w:rPr>
        <w:t>h</w:t>
      </w:r>
      <w:r w:rsidRPr="000B180B">
        <w:rPr>
          <w:rFonts w:ascii="Cambria" w:eastAsia="Calibri" w:hAnsi="Cambria" w:cs="Calibri"/>
          <w:sz w:val="22"/>
          <w:szCs w:val="22"/>
        </w:rPr>
        <w:t>e</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a</w:t>
      </w:r>
      <w:r w:rsidRPr="000B180B">
        <w:rPr>
          <w:rFonts w:ascii="Cambria" w:eastAsia="Calibri" w:hAnsi="Cambria" w:cs="Calibri"/>
          <w:spacing w:val="-1"/>
          <w:sz w:val="22"/>
          <w:szCs w:val="22"/>
        </w:rPr>
        <w:t>pp</w:t>
      </w:r>
      <w:r w:rsidRPr="000B180B">
        <w:rPr>
          <w:rFonts w:ascii="Cambria" w:eastAsia="Calibri" w:hAnsi="Cambria" w:cs="Calibri"/>
          <w:sz w:val="22"/>
          <w:szCs w:val="22"/>
        </w:rPr>
        <w:t>licat</w:t>
      </w:r>
      <w:r w:rsidRPr="000B180B">
        <w:rPr>
          <w:rFonts w:ascii="Cambria" w:eastAsia="Calibri" w:hAnsi="Cambria" w:cs="Calibri"/>
          <w:spacing w:val="-3"/>
          <w:sz w:val="22"/>
          <w:szCs w:val="22"/>
        </w:rPr>
        <w:t>i</w:t>
      </w:r>
      <w:r w:rsidRPr="000B180B">
        <w:rPr>
          <w:rFonts w:ascii="Cambria" w:eastAsia="Calibri" w:hAnsi="Cambria" w:cs="Calibri"/>
          <w:spacing w:val="1"/>
          <w:sz w:val="22"/>
          <w:szCs w:val="22"/>
        </w:rPr>
        <w:t>o</w:t>
      </w:r>
      <w:r w:rsidRPr="000B180B">
        <w:rPr>
          <w:rFonts w:ascii="Cambria" w:eastAsia="Calibri" w:hAnsi="Cambria" w:cs="Calibri"/>
          <w:spacing w:val="-1"/>
          <w:sz w:val="22"/>
          <w:szCs w:val="22"/>
        </w:rPr>
        <w:t>n</w:t>
      </w:r>
      <w:r w:rsidRPr="000B180B">
        <w:rPr>
          <w:rFonts w:ascii="Cambria" w:eastAsia="Calibri" w:hAnsi="Cambria" w:cs="Calibri"/>
          <w:sz w:val="22"/>
          <w:szCs w:val="22"/>
        </w:rPr>
        <w:t>. If t</w:t>
      </w:r>
      <w:r w:rsidRPr="000B180B">
        <w:rPr>
          <w:rFonts w:ascii="Cambria" w:eastAsia="Calibri" w:hAnsi="Cambria" w:cs="Calibri"/>
          <w:spacing w:val="-1"/>
          <w:sz w:val="22"/>
          <w:szCs w:val="22"/>
        </w:rPr>
        <w:t>h</w:t>
      </w:r>
      <w:r w:rsidRPr="000B180B">
        <w:rPr>
          <w:rFonts w:ascii="Cambria" w:eastAsia="Calibri" w:hAnsi="Cambria" w:cs="Calibri"/>
          <w:sz w:val="22"/>
          <w:szCs w:val="22"/>
        </w:rPr>
        <w:t>e</w:t>
      </w:r>
      <w:r w:rsidRPr="000B180B">
        <w:rPr>
          <w:rFonts w:ascii="Cambria" w:eastAsia="Calibri" w:hAnsi="Cambria" w:cs="Calibri"/>
          <w:spacing w:val="-4"/>
          <w:sz w:val="22"/>
          <w:szCs w:val="22"/>
        </w:rPr>
        <w:t xml:space="preserve"> </w:t>
      </w:r>
      <w:r w:rsidRPr="000B180B">
        <w:rPr>
          <w:rFonts w:ascii="Cambria" w:eastAsia="Calibri" w:hAnsi="Cambria" w:cs="Calibri"/>
          <w:sz w:val="22"/>
          <w:szCs w:val="22"/>
        </w:rPr>
        <w:t>a</w:t>
      </w:r>
      <w:r w:rsidRPr="000B180B">
        <w:rPr>
          <w:rFonts w:ascii="Cambria" w:eastAsia="Calibri" w:hAnsi="Cambria" w:cs="Calibri"/>
          <w:spacing w:val="-1"/>
          <w:sz w:val="22"/>
          <w:szCs w:val="22"/>
        </w:rPr>
        <w:t>pp</w:t>
      </w:r>
      <w:r w:rsidRPr="000B180B">
        <w:rPr>
          <w:rFonts w:ascii="Cambria" w:eastAsia="Calibri" w:hAnsi="Cambria" w:cs="Calibri"/>
          <w:sz w:val="22"/>
          <w:szCs w:val="22"/>
        </w:rPr>
        <w:t>lica</w:t>
      </w:r>
      <w:r w:rsidRPr="000B180B">
        <w:rPr>
          <w:rFonts w:ascii="Cambria" w:eastAsia="Calibri" w:hAnsi="Cambria" w:cs="Calibri"/>
          <w:spacing w:val="-1"/>
          <w:sz w:val="22"/>
          <w:szCs w:val="22"/>
        </w:rPr>
        <w:t>n</w:t>
      </w:r>
      <w:r w:rsidRPr="000B180B">
        <w:rPr>
          <w:rFonts w:ascii="Cambria" w:eastAsia="Calibri" w:hAnsi="Cambria" w:cs="Calibri"/>
          <w:sz w:val="22"/>
          <w:szCs w:val="22"/>
        </w:rPr>
        <w:t>t</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a</w:t>
      </w:r>
      <w:r w:rsidRPr="000B180B">
        <w:rPr>
          <w:rFonts w:ascii="Cambria" w:eastAsia="Calibri" w:hAnsi="Cambria" w:cs="Calibri"/>
          <w:spacing w:val="-1"/>
          <w:sz w:val="22"/>
          <w:szCs w:val="22"/>
        </w:rPr>
        <w:t>pp</w:t>
      </w:r>
      <w:r w:rsidRPr="000B180B">
        <w:rPr>
          <w:rFonts w:ascii="Cambria" w:eastAsia="Calibri" w:hAnsi="Cambria" w:cs="Calibri"/>
          <w:sz w:val="22"/>
          <w:szCs w:val="22"/>
        </w:rPr>
        <w:t>lied f</w:t>
      </w:r>
      <w:r w:rsidRPr="000B180B">
        <w:rPr>
          <w:rFonts w:ascii="Cambria" w:eastAsia="Calibri" w:hAnsi="Cambria" w:cs="Calibri"/>
          <w:spacing w:val="1"/>
          <w:sz w:val="22"/>
          <w:szCs w:val="22"/>
        </w:rPr>
        <w:t>o</w:t>
      </w:r>
      <w:r w:rsidRPr="000B180B">
        <w:rPr>
          <w:rFonts w:ascii="Cambria" w:eastAsia="Calibri" w:hAnsi="Cambria" w:cs="Calibri"/>
          <w:sz w:val="22"/>
          <w:szCs w:val="22"/>
        </w:rPr>
        <w:t>r</w:t>
      </w:r>
      <w:r w:rsidRPr="000B180B">
        <w:rPr>
          <w:rFonts w:ascii="Cambria" w:eastAsia="Calibri" w:hAnsi="Cambria" w:cs="Calibri"/>
          <w:spacing w:val="-2"/>
          <w:sz w:val="22"/>
          <w:szCs w:val="22"/>
        </w:rPr>
        <w:t xml:space="preserve"> </w:t>
      </w:r>
      <w:r w:rsidRPr="000B180B">
        <w:rPr>
          <w:rFonts w:ascii="Cambria" w:eastAsia="Calibri" w:hAnsi="Cambria" w:cs="Calibri"/>
          <w:sz w:val="22"/>
          <w:szCs w:val="22"/>
        </w:rPr>
        <w:t xml:space="preserve">a </w:t>
      </w:r>
      <w:r w:rsidRPr="000B180B">
        <w:rPr>
          <w:rFonts w:ascii="Cambria" w:eastAsia="Calibri" w:hAnsi="Cambria" w:cs="Calibri"/>
          <w:spacing w:val="-1"/>
          <w:sz w:val="22"/>
          <w:szCs w:val="22"/>
        </w:rPr>
        <w:t>h</w:t>
      </w:r>
      <w:r w:rsidRPr="000B180B">
        <w:rPr>
          <w:rFonts w:ascii="Cambria" w:eastAsia="Calibri" w:hAnsi="Cambria" w:cs="Calibri"/>
          <w:spacing w:val="1"/>
          <w:sz w:val="22"/>
          <w:szCs w:val="22"/>
        </w:rPr>
        <w:t>e</w:t>
      </w:r>
      <w:r w:rsidRPr="000B180B">
        <w:rPr>
          <w:rFonts w:ascii="Cambria" w:eastAsia="Calibri" w:hAnsi="Cambria" w:cs="Calibri"/>
          <w:sz w:val="22"/>
          <w:szCs w:val="22"/>
        </w:rPr>
        <w:t>ari</w:t>
      </w:r>
      <w:r w:rsidRPr="000B180B">
        <w:rPr>
          <w:rFonts w:ascii="Cambria" w:eastAsia="Calibri" w:hAnsi="Cambria" w:cs="Calibri"/>
          <w:spacing w:val="-1"/>
          <w:sz w:val="22"/>
          <w:szCs w:val="22"/>
        </w:rPr>
        <w:t>n</w:t>
      </w:r>
      <w:r w:rsidRPr="000B180B">
        <w:rPr>
          <w:rFonts w:ascii="Cambria" w:eastAsia="Calibri" w:hAnsi="Cambria" w:cs="Calibri"/>
          <w:sz w:val="22"/>
          <w:szCs w:val="22"/>
        </w:rPr>
        <w:t xml:space="preserve">g </w:t>
      </w:r>
      <w:r w:rsidRPr="000B180B">
        <w:rPr>
          <w:rFonts w:ascii="Cambria" w:eastAsia="Calibri" w:hAnsi="Cambria" w:cs="Calibri"/>
          <w:spacing w:val="-1"/>
          <w:sz w:val="22"/>
          <w:szCs w:val="22"/>
        </w:rPr>
        <w:t>und</w:t>
      </w:r>
      <w:r w:rsidRPr="000B180B">
        <w:rPr>
          <w:rFonts w:ascii="Cambria" w:eastAsia="Calibri" w:hAnsi="Cambria" w:cs="Calibri"/>
          <w:spacing w:val="1"/>
          <w:sz w:val="22"/>
          <w:szCs w:val="22"/>
        </w:rPr>
        <w:t>e</w:t>
      </w:r>
      <w:r w:rsidRPr="000B180B">
        <w:rPr>
          <w:rFonts w:ascii="Cambria" w:eastAsia="Calibri" w:hAnsi="Cambria" w:cs="Calibri"/>
          <w:sz w:val="22"/>
          <w:szCs w:val="22"/>
        </w:rPr>
        <w:t xml:space="preserve">r a </w:t>
      </w:r>
      <w:r w:rsidRPr="000B180B">
        <w:rPr>
          <w:rFonts w:ascii="Cambria" w:eastAsia="Calibri" w:hAnsi="Cambria" w:cs="Calibri"/>
          <w:spacing w:val="-1"/>
          <w:sz w:val="22"/>
          <w:szCs w:val="22"/>
        </w:rPr>
        <w:t>p</w:t>
      </w:r>
      <w:r w:rsidRPr="000B180B">
        <w:rPr>
          <w:rFonts w:ascii="Cambria" w:eastAsia="Calibri" w:hAnsi="Cambria" w:cs="Calibri"/>
          <w:sz w:val="22"/>
          <w:szCs w:val="22"/>
        </w:rPr>
        <w:t>r</w:t>
      </w:r>
      <w:r w:rsidRPr="000B180B">
        <w:rPr>
          <w:rFonts w:ascii="Cambria" w:eastAsia="Calibri" w:hAnsi="Cambria" w:cs="Calibri"/>
          <w:spacing w:val="1"/>
          <w:sz w:val="22"/>
          <w:szCs w:val="22"/>
        </w:rPr>
        <w:t>o</w:t>
      </w:r>
      <w:r w:rsidRPr="000B180B">
        <w:rPr>
          <w:rFonts w:ascii="Cambria" w:eastAsia="Calibri" w:hAnsi="Cambria" w:cs="Calibri"/>
          <w:spacing w:val="-1"/>
          <w:sz w:val="22"/>
          <w:szCs w:val="22"/>
        </w:rPr>
        <w:t>g</w:t>
      </w:r>
      <w:r w:rsidRPr="000B180B">
        <w:rPr>
          <w:rFonts w:ascii="Cambria" w:eastAsia="Calibri" w:hAnsi="Cambria" w:cs="Calibri"/>
          <w:sz w:val="22"/>
          <w:szCs w:val="22"/>
        </w:rPr>
        <w:t>r</w:t>
      </w:r>
      <w:r w:rsidRPr="000B180B">
        <w:rPr>
          <w:rFonts w:ascii="Cambria" w:eastAsia="Calibri" w:hAnsi="Cambria" w:cs="Calibri"/>
          <w:spacing w:val="-2"/>
          <w:sz w:val="22"/>
          <w:szCs w:val="22"/>
        </w:rPr>
        <w:t>a</w:t>
      </w:r>
      <w:r w:rsidRPr="000B180B">
        <w:rPr>
          <w:rFonts w:ascii="Cambria" w:eastAsia="Calibri" w:hAnsi="Cambria" w:cs="Calibri"/>
          <w:sz w:val="22"/>
          <w:szCs w:val="22"/>
        </w:rPr>
        <w:t>m</w:t>
      </w:r>
      <w:r w:rsidRPr="000B180B">
        <w:rPr>
          <w:rFonts w:ascii="Cambria" w:eastAsia="Calibri" w:hAnsi="Cambria" w:cs="Calibri"/>
          <w:spacing w:val="2"/>
          <w:sz w:val="22"/>
          <w:szCs w:val="22"/>
        </w:rPr>
        <w:t xml:space="preserve"> </w:t>
      </w:r>
      <w:r w:rsidRPr="000B180B">
        <w:rPr>
          <w:rFonts w:ascii="Cambria" w:eastAsia="Calibri" w:hAnsi="Cambria" w:cs="Calibri"/>
          <w:spacing w:val="-3"/>
          <w:sz w:val="22"/>
          <w:szCs w:val="22"/>
        </w:rPr>
        <w:t>n</w:t>
      </w:r>
      <w:r w:rsidRPr="000B180B">
        <w:rPr>
          <w:rFonts w:ascii="Cambria" w:eastAsia="Calibri" w:hAnsi="Cambria" w:cs="Calibri"/>
          <w:spacing w:val="1"/>
          <w:sz w:val="22"/>
          <w:szCs w:val="22"/>
        </w:rPr>
        <w:t>o</w:t>
      </w:r>
      <w:r w:rsidRPr="000B180B">
        <w:rPr>
          <w:rFonts w:ascii="Cambria" w:eastAsia="Calibri" w:hAnsi="Cambria" w:cs="Calibri"/>
          <w:sz w:val="22"/>
          <w:szCs w:val="22"/>
        </w:rPr>
        <w:t>t</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li</w:t>
      </w:r>
      <w:r w:rsidRPr="000B180B">
        <w:rPr>
          <w:rFonts w:ascii="Cambria" w:eastAsia="Calibri" w:hAnsi="Cambria" w:cs="Calibri"/>
          <w:spacing w:val="-3"/>
          <w:sz w:val="22"/>
          <w:szCs w:val="22"/>
        </w:rPr>
        <w:t>s</w:t>
      </w:r>
      <w:r w:rsidRPr="000B180B">
        <w:rPr>
          <w:rFonts w:ascii="Cambria" w:eastAsia="Calibri" w:hAnsi="Cambria" w:cs="Calibri"/>
          <w:sz w:val="22"/>
          <w:szCs w:val="22"/>
        </w:rPr>
        <w:t>t</w:t>
      </w:r>
      <w:r w:rsidRPr="000B180B">
        <w:rPr>
          <w:rFonts w:ascii="Cambria" w:eastAsia="Calibri" w:hAnsi="Cambria" w:cs="Calibri"/>
          <w:spacing w:val="1"/>
          <w:sz w:val="22"/>
          <w:szCs w:val="22"/>
        </w:rPr>
        <w:t>e</w:t>
      </w:r>
      <w:r w:rsidRPr="000B180B">
        <w:rPr>
          <w:rFonts w:ascii="Cambria" w:eastAsia="Calibri" w:hAnsi="Cambria" w:cs="Calibri"/>
          <w:sz w:val="22"/>
          <w:szCs w:val="22"/>
        </w:rPr>
        <w:t>d in</w:t>
      </w:r>
      <w:r w:rsidRPr="000B180B">
        <w:rPr>
          <w:rFonts w:ascii="Cambria" w:eastAsia="Calibri" w:hAnsi="Cambria" w:cs="Calibri"/>
          <w:spacing w:val="-3"/>
          <w:sz w:val="22"/>
          <w:szCs w:val="22"/>
        </w:rPr>
        <w:t xml:space="preserve"> </w:t>
      </w:r>
      <w:r w:rsidRPr="000B180B">
        <w:rPr>
          <w:rFonts w:ascii="Cambria" w:eastAsia="Calibri" w:hAnsi="Cambria" w:cs="Calibri"/>
          <w:spacing w:val="1"/>
          <w:sz w:val="22"/>
          <w:szCs w:val="22"/>
        </w:rPr>
        <w:t>3</w:t>
      </w:r>
      <w:r w:rsidRPr="000B180B">
        <w:rPr>
          <w:rFonts w:ascii="Cambria" w:eastAsia="Calibri" w:hAnsi="Cambria" w:cs="Calibri"/>
          <w:sz w:val="22"/>
          <w:szCs w:val="22"/>
        </w:rPr>
        <w:t>4</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C</w:t>
      </w:r>
      <w:r w:rsidRPr="000B180B">
        <w:rPr>
          <w:rFonts w:ascii="Cambria" w:eastAsia="Calibri" w:hAnsi="Cambria" w:cs="Calibri"/>
          <w:spacing w:val="-1"/>
          <w:sz w:val="22"/>
          <w:szCs w:val="22"/>
        </w:rPr>
        <w:t>.F.</w:t>
      </w:r>
      <w:r w:rsidRPr="000B180B">
        <w:rPr>
          <w:rFonts w:ascii="Cambria" w:eastAsia="Calibri" w:hAnsi="Cambria" w:cs="Calibri"/>
          <w:sz w:val="22"/>
          <w:szCs w:val="22"/>
        </w:rPr>
        <w:t>R. §</w:t>
      </w:r>
      <w:r w:rsidRPr="000B180B">
        <w:rPr>
          <w:rFonts w:ascii="Cambria" w:eastAsia="Calibri" w:hAnsi="Cambria" w:cs="Calibri"/>
          <w:spacing w:val="-1"/>
          <w:sz w:val="22"/>
          <w:szCs w:val="22"/>
        </w:rPr>
        <w:t xml:space="preserve"> </w:t>
      </w:r>
      <w:r w:rsidRPr="000B180B">
        <w:rPr>
          <w:rFonts w:ascii="Cambria" w:eastAsia="Calibri" w:hAnsi="Cambria" w:cs="Calibri"/>
          <w:spacing w:val="1"/>
          <w:sz w:val="22"/>
          <w:szCs w:val="22"/>
        </w:rPr>
        <w:t>76</w:t>
      </w:r>
      <w:r w:rsidRPr="000B180B">
        <w:rPr>
          <w:rFonts w:ascii="Cambria" w:eastAsia="Calibri" w:hAnsi="Cambria" w:cs="Calibri"/>
          <w:spacing w:val="-3"/>
          <w:sz w:val="22"/>
          <w:szCs w:val="22"/>
        </w:rPr>
        <w:t>.</w:t>
      </w:r>
      <w:r w:rsidRPr="000B180B">
        <w:rPr>
          <w:rFonts w:ascii="Cambria" w:eastAsia="Calibri" w:hAnsi="Cambria" w:cs="Calibri"/>
          <w:spacing w:val="-2"/>
          <w:sz w:val="22"/>
          <w:szCs w:val="22"/>
        </w:rPr>
        <w:t>4</w:t>
      </w:r>
      <w:r w:rsidRPr="000B180B">
        <w:rPr>
          <w:rFonts w:ascii="Cambria" w:eastAsia="Calibri" w:hAnsi="Cambria" w:cs="Calibri"/>
          <w:spacing w:val="1"/>
          <w:sz w:val="22"/>
          <w:szCs w:val="22"/>
        </w:rPr>
        <w:t>01</w:t>
      </w:r>
      <w:r w:rsidRPr="000B180B">
        <w:rPr>
          <w:rFonts w:ascii="Cambria" w:eastAsia="Calibri" w:hAnsi="Cambria" w:cs="Calibri"/>
          <w:sz w:val="22"/>
          <w:szCs w:val="22"/>
        </w:rPr>
        <w:t>(</w:t>
      </w:r>
      <w:r w:rsidRPr="000B180B">
        <w:rPr>
          <w:rFonts w:ascii="Cambria" w:eastAsia="Calibri" w:hAnsi="Cambria" w:cs="Calibri"/>
          <w:spacing w:val="-3"/>
          <w:sz w:val="22"/>
          <w:szCs w:val="22"/>
        </w:rPr>
        <w:t>a</w:t>
      </w:r>
      <w:r w:rsidRPr="000B180B">
        <w:rPr>
          <w:rFonts w:ascii="Cambria" w:eastAsia="Calibri" w:hAnsi="Cambria" w:cs="Calibri"/>
          <w:sz w:val="22"/>
          <w:szCs w:val="22"/>
        </w:rPr>
        <w:t>),</w:t>
      </w:r>
      <w:r w:rsidRPr="000B180B">
        <w:rPr>
          <w:rFonts w:ascii="Cambria" w:eastAsia="Calibri" w:hAnsi="Cambria" w:cs="Calibri"/>
          <w:spacing w:val="1"/>
          <w:sz w:val="22"/>
          <w:szCs w:val="22"/>
        </w:rPr>
        <w:t xml:space="preserve"> </w:t>
      </w:r>
      <w:r w:rsidRPr="000B180B">
        <w:rPr>
          <w:rFonts w:ascii="Cambria" w:eastAsia="Calibri" w:hAnsi="Cambria" w:cs="Calibri"/>
          <w:spacing w:val="-1"/>
          <w:sz w:val="22"/>
          <w:szCs w:val="22"/>
        </w:rPr>
        <w:t>DPI</w:t>
      </w:r>
      <w:r w:rsidRPr="000B180B">
        <w:rPr>
          <w:rFonts w:ascii="Cambria" w:eastAsia="Calibri" w:hAnsi="Cambria" w:cs="Calibri"/>
          <w:spacing w:val="-2"/>
          <w:sz w:val="22"/>
          <w:szCs w:val="22"/>
        </w:rPr>
        <w:t xml:space="preserve"> </w:t>
      </w:r>
      <w:r w:rsidRPr="000B180B">
        <w:rPr>
          <w:rFonts w:ascii="Cambria" w:eastAsia="Calibri" w:hAnsi="Cambria" w:cs="Calibri"/>
          <w:spacing w:val="1"/>
          <w:sz w:val="22"/>
          <w:szCs w:val="22"/>
        </w:rPr>
        <w:t>w</w:t>
      </w:r>
      <w:r w:rsidRPr="000B180B">
        <w:rPr>
          <w:rFonts w:ascii="Cambria" w:eastAsia="Calibri" w:hAnsi="Cambria" w:cs="Calibri"/>
          <w:sz w:val="22"/>
          <w:szCs w:val="22"/>
        </w:rPr>
        <w:t xml:space="preserve">ill </w:t>
      </w:r>
      <w:r w:rsidRPr="000B180B">
        <w:rPr>
          <w:rFonts w:ascii="Cambria" w:eastAsia="Calibri" w:hAnsi="Cambria" w:cs="Calibri"/>
          <w:spacing w:val="-1"/>
          <w:sz w:val="22"/>
          <w:szCs w:val="22"/>
        </w:rPr>
        <w:t>p</w:t>
      </w:r>
      <w:r w:rsidRPr="000B180B">
        <w:rPr>
          <w:rFonts w:ascii="Cambria" w:eastAsia="Calibri" w:hAnsi="Cambria" w:cs="Calibri"/>
          <w:sz w:val="22"/>
          <w:szCs w:val="22"/>
        </w:rPr>
        <w:t>r</w:t>
      </w:r>
      <w:r w:rsidRPr="000B180B">
        <w:rPr>
          <w:rFonts w:ascii="Cambria" w:eastAsia="Calibri" w:hAnsi="Cambria" w:cs="Calibri"/>
          <w:spacing w:val="-1"/>
          <w:sz w:val="22"/>
          <w:szCs w:val="22"/>
        </w:rPr>
        <w:t>o</w:t>
      </w:r>
      <w:r w:rsidRPr="000B180B">
        <w:rPr>
          <w:rFonts w:ascii="Cambria" w:eastAsia="Calibri" w:hAnsi="Cambria" w:cs="Calibri"/>
          <w:spacing w:val="1"/>
          <w:sz w:val="22"/>
          <w:szCs w:val="22"/>
        </w:rPr>
        <w:t>v</w:t>
      </w:r>
      <w:r w:rsidRPr="000B180B">
        <w:rPr>
          <w:rFonts w:ascii="Cambria" w:eastAsia="Calibri" w:hAnsi="Cambria" w:cs="Calibri"/>
          <w:sz w:val="22"/>
          <w:szCs w:val="22"/>
        </w:rPr>
        <w:t>i</w:t>
      </w:r>
      <w:r w:rsidRPr="000B180B">
        <w:rPr>
          <w:rFonts w:ascii="Cambria" w:eastAsia="Calibri" w:hAnsi="Cambria" w:cs="Calibri"/>
          <w:spacing w:val="-1"/>
          <w:sz w:val="22"/>
          <w:szCs w:val="22"/>
        </w:rPr>
        <w:t>d</w:t>
      </w:r>
      <w:r w:rsidRPr="000B180B">
        <w:rPr>
          <w:rFonts w:ascii="Cambria" w:eastAsia="Calibri" w:hAnsi="Cambria" w:cs="Calibri"/>
          <w:sz w:val="22"/>
          <w:szCs w:val="22"/>
        </w:rPr>
        <w:t>e</w:t>
      </w:r>
      <w:r w:rsidRPr="000B180B">
        <w:rPr>
          <w:rFonts w:ascii="Cambria" w:eastAsia="Calibri" w:hAnsi="Cambria" w:cs="Calibri"/>
          <w:spacing w:val="-1"/>
          <w:sz w:val="22"/>
          <w:szCs w:val="22"/>
        </w:rPr>
        <w:t xml:space="preserve"> </w:t>
      </w:r>
      <w:r w:rsidRPr="000B180B">
        <w:rPr>
          <w:rFonts w:ascii="Cambria" w:eastAsia="Calibri" w:hAnsi="Cambria" w:cs="Calibri"/>
          <w:spacing w:val="-3"/>
          <w:sz w:val="22"/>
          <w:szCs w:val="22"/>
        </w:rPr>
        <w:t>a</w:t>
      </w:r>
      <w:r w:rsidRPr="000B180B">
        <w:rPr>
          <w:rFonts w:ascii="Cambria" w:eastAsia="Calibri" w:hAnsi="Cambria" w:cs="Calibri"/>
          <w:sz w:val="22"/>
          <w:szCs w:val="22"/>
        </w:rPr>
        <w:t xml:space="preserve">n </w:t>
      </w:r>
      <w:r w:rsidRPr="000B180B">
        <w:rPr>
          <w:rFonts w:ascii="Cambria" w:eastAsia="Calibri" w:hAnsi="Cambria" w:cs="Calibri"/>
          <w:spacing w:val="1"/>
          <w:sz w:val="22"/>
          <w:szCs w:val="22"/>
        </w:rPr>
        <w:t>o</w:t>
      </w:r>
      <w:r w:rsidRPr="000B180B">
        <w:rPr>
          <w:rFonts w:ascii="Cambria" w:eastAsia="Calibri" w:hAnsi="Cambria" w:cs="Calibri"/>
          <w:spacing w:val="-1"/>
          <w:sz w:val="22"/>
          <w:szCs w:val="22"/>
        </w:rPr>
        <w:t>pp</w:t>
      </w:r>
      <w:r w:rsidRPr="000B180B">
        <w:rPr>
          <w:rFonts w:ascii="Cambria" w:eastAsia="Calibri" w:hAnsi="Cambria" w:cs="Calibri"/>
          <w:spacing w:val="1"/>
          <w:sz w:val="22"/>
          <w:szCs w:val="22"/>
        </w:rPr>
        <w:t>o</w:t>
      </w:r>
      <w:r w:rsidRPr="000B180B">
        <w:rPr>
          <w:rFonts w:ascii="Cambria" w:eastAsia="Calibri" w:hAnsi="Cambria" w:cs="Calibri"/>
          <w:sz w:val="22"/>
          <w:szCs w:val="22"/>
        </w:rPr>
        <w:t>r</w:t>
      </w:r>
      <w:r w:rsidRPr="000B180B">
        <w:rPr>
          <w:rFonts w:ascii="Cambria" w:eastAsia="Calibri" w:hAnsi="Cambria" w:cs="Calibri"/>
          <w:spacing w:val="1"/>
          <w:sz w:val="22"/>
          <w:szCs w:val="22"/>
        </w:rPr>
        <w:t>t</w:t>
      </w:r>
      <w:r w:rsidRPr="000B180B">
        <w:rPr>
          <w:rFonts w:ascii="Cambria" w:eastAsia="Calibri" w:hAnsi="Cambria" w:cs="Calibri"/>
          <w:spacing w:val="-1"/>
          <w:sz w:val="22"/>
          <w:szCs w:val="22"/>
        </w:rPr>
        <w:t>un</w:t>
      </w:r>
      <w:r w:rsidRPr="000B180B">
        <w:rPr>
          <w:rFonts w:ascii="Cambria" w:eastAsia="Calibri" w:hAnsi="Cambria" w:cs="Calibri"/>
          <w:sz w:val="22"/>
          <w:szCs w:val="22"/>
        </w:rPr>
        <w:t>i</w:t>
      </w:r>
      <w:r w:rsidRPr="000B180B">
        <w:rPr>
          <w:rFonts w:ascii="Cambria" w:eastAsia="Calibri" w:hAnsi="Cambria" w:cs="Calibri"/>
          <w:spacing w:val="-2"/>
          <w:sz w:val="22"/>
          <w:szCs w:val="22"/>
        </w:rPr>
        <w:t>t</w:t>
      </w:r>
      <w:r w:rsidRPr="000B180B">
        <w:rPr>
          <w:rFonts w:ascii="Cambria" w:eastAsia="Calibri" w:hAnsi="Cambria" w:cs="Calibri"/>
          <w:sz w:val="22"/>
          <w:szCs w:val="22"/>
        </w:rPr>
        <w:t>y</w:t>
      </w:r>
      <w:r w:rsidRPr="000B180B">
        <w:rPr>
          <w:rFonts w:ascii="Cambria" w:eastAsia="Calibri" w:hAnsi="Cambria" w:cs="Calibri"/>
          <w:spacing w:val="1"/>
          <w:sz w:val="22"/>
          <w:szCs w:val="22"/>
        </w:rPr>
        <w:t xml:space="preserve"> </w:t>
      </w:r>
      <w:r w:rsidRPr="000B180B">
        <w:rPr>
          <w:rFonts w:ascii="Cambria" w:eastAsia="Calibri" w:hAnsi="Cambria" w:cs="Calibri"/>
          <w:spacing w:val="-3"/>
          <w:sz w:val="22"/>
          <w:szCs w:val="22"/>
        </w:rPr>
        <w:t>f</w:t>
      </w:r>
      <w:r w:rsidRPr="000B180B">
        <w:rPr>
          <w:rFonts w:ascii="Cambria" w:eastAsia="Calibri" w:hAnsi="Cambria" w:cs="Calibri"/>
          <w:spacing w:val="1"/>
          <w:sz w:val="22"/>
          <w:szCs w:val="22"/>
        </w:rPr>
        <w:t>o</w:t>
      </w:r>
      <w:r w:rsidRPr="000B180B">
        <w:rPr>
          <w:rFonts w:ascii="Cambria" w:eastAsia="Calibri" w:hAnsi="Cambria" w:cs="Calibri"/>
          <w:sz w:val="22"/>
          <w:szCs w:val="22"/>
        </w:rPr>
        <w:t xml:space="preserve">r a </w:t>
      </w:r>
      <w:r w:rsidRPr="000B180B">
        <w:rPr>
          <w:rFonts w:ascii="Cambria" w:eastAsia="Calibri" w:hAnsi="Cambria" w:cs="Calibri"/>
          <w:spacing w:val="-1"/>
          <w:sz w:val="22"/>
          <w:szCs w:val="22"/>
        </w:rPr>
        <w:t>h</w:t>
      </w:r>
      <w:r w:rsidRPr="000B180B">
        <w:rPr>
          <w:rFonts w:ascii="Cambria" w:eastAsia="Calibri" w:hAnsi="Cambria" w:cs="Calibri"/>
          <w:spacing w:val="1"/>
          <w:sz w:val="22"/>
          <w:szCs w:val="22"/>
        </w:rPr>
        <w:t>e</w:t>
      </w:r>
      <w:r w:rsidRPr="000B180B">
        <w:rPr>
          <w:rFonts w:ascii="Cambria" w:eastAsia="Calibri" w:hAnsi="Cambria" w:cs="Calibri"/>
          <w:sz w:val="22"/>
          <w:szCs w:val="22"/>
        </w:rPr>
        <w:t>ari</w:t>
      </w:r>
      <w:r w:rsidRPr="000B180B">
        <w:rPr>
          <w:rFonts w:ascii="Cambria" w:eastAsia="Calibri" w:hAnsi="Cambria" w:cs="Calibri"/>
          <w:spacing w:val="-1"/>
          <w:sz w:val="22"/>
          <w:szCs w:val="22"/>
        </w:rPr>
        <w:t>n</w:t>
      </w:r>
      <w:r w:rsidRPr="000B180B">
        <w:rPr>
          <w:rFonts w:ascii="Cambria" w:eastAsia="Calibri" w:hAnsi="Cambria" w:cs="Calibri"/>
          <w:sz w:val="22"/>
          <w:szCs w:val="22"/>
        </w:rPr>
        <w:t xml:space="preserve">g </w:t>
      </w:r>
      <w:r w:rsidRPr="000B180B">
        <w:rPr>
          <w:rFonts w:ascii="Cambria" w:eastAsia="Calibri" w:hAnsi="Cambria" w:cs="Calibri"/>
          <w:spacing w:val="1"/>
          <w:sz w:val="22"/>
          <w:szCs w:val="22"/>
        </w:rPr>
        <w:t>e</w:t>
      </w:r>
      <w:r w:rsidRPr="000B180B">
        <w:rPr>
          <w:rFonts w:ascii="Cambria" w:eastAsia="Calibri" w:hAnsi="Cambria" w:cs="Calibri"/>
          <w:sz w:val="22"/>
          <w:szCs w:val="22"/>
        </w:rPr>
        <w:t>it</w:t>
      </w:r>
      <w:r w:rsidRPr="000B180B">
        <w:rPr>
          <w:rFonts w:ascii="Cambria" w:eastAsia="Calibri" w:hAnsi="Cambria" w:cs="Calibri"/>
          <w:spacing w:val="-1"/>
          <w:sz w:val="22"/>
          <w:szCs w:val="22"/>
        </w:rPr>
        <w:t>h</w:t>
      </w:r>
      <w:r w:rsidRPr="000B180B">
        <w:rPr>
          <w:rFonts w:ascii="Cambria" w:eastAsia="Calibri" w:hAnsi="Cambria" w:cs="Calibri"/>
          <w:spacing w:val="1"/>
          <w:sz w:val="22"/>
          <w:szCs w:val="22"/>
        </w:rPr>
        <w:t>e</w:t>
      </w:r>
      <w:r w:rsidRPr="000B180B">
        <w:rPr>
          <w:rFonts w:ascii="Cambria" w:eastAsia="Calibri" w:hAnsi="Cambria" w:cs="Calibri"/>
          <w:sz w:val="22"/>
          <w:szCs w:val="22"/>
        </w:rPr>
        <w:t xml:space="preserve">r </w:t>
      </w:r>
      <w:r w:rsidRPr="000B180B">
        <w:rPr>
          <w:rFonts w:ascii="Cambria" w:eastAsia="Calibri" w:hAnsi="Cambria" w:cs="Calibri"/>
          <w:spacing w:val="-3"/>
          <w:sz w:val="22"/>
          <w:szCs w:val="22"/>
        </w:rPr>
        <w:t>b</w:t>
      </w:r>
      <w:r w:rsidRPr="000B180B">
        <w:rPr>
          <w:rFonts w:ascii="Cambria" w:eastAsia="Calibri" w:hAnsi="Cambria" w:cs="Calibri"/>
          <w:spacing w:val="1"/>
          <w:sz w:val="22"/>
          <w:szCs w:val="22"/>
        </w:rPr>
        <w:t>e</w:t>
      </w:r>
      <w:r w:rsidRPr="000B180B">
        <w:rPr>
          <w:rFonts w:ascii="Cambria" w:eastAsia="Calibri" w:hAnsi="Cambria" w:cs="Calibri"/>
          <w:sz w:val="22"/>
          <w:szCs w:val="22"/>
        </w:rPr>
        <w:t>f</w:t>
      </w:r>
      <w:r w:rsidRPr="000B180B">
        <w:rPr>
          <w:rFonts w:ascii="Cambria" w:eastAsia="Calibri" w:hAnsi="Cambria" w:cs="Calibri"/>
          <w:spacing w:val="1"/>
          <w:sz w:val="22"/>
          <w:szCs w:val="22"/>
        </w:rPr>
        <w:t>o</w:t>
      </w:r>
      <w:r w:rsidRPr="000B180B">
        <w:rPr>
          <w:rFonts w:ascii="Cambria" w:eastAsia="Calibri" w:hAnsi="Cambria" w:cs="Calibri"/>
          <w:spacing w:val="-3"/>
          <w:sz w:val="22"/>
          <w:szCs w:val="22"/>
        </w:rPr>
        <w:t>r</w:t>
      </w:r>
      <w:r w:rsidRPr="000B180B">
        <w:rPr>
          <w:rFonts w:ascii="Cambria" w:eastAsia="Calibri" w:hAnsi="Cambria" w:cs="Calibri"/>
          <w:sz w:val="22"/>
          <w:szCs w:val="22"/>
        </w:rPr>
        <w:t>e</w:t>
      </w:r>
      <w:r w:rsidRPr="000B180B">
        <w:rPr>
          <w:rFonts w:ascii="Cambria" w:eastAsia="Calibri" w:hAnsi="Cambria" w:cs="Calibri"/>
          <w:spacing w:val="-1"/>
          <w:sz w:val="22"/>
          <w:szCs w:val="22"/>
        </w:rPr>
        <w:t xml:space="preserve"> </w:t>
      </w:r>
      <w:r w:rsidRPr="000B180B">
        <w:rPr>
          <w:rFonts w:ascii="Cambria" w:eastAsia="Calibri" w:hAnsi="Cambria" w:cs="Calibri"/>
          <w:spacing w:val="1"/>
          <w:sz w:val="22"/>
          <w:szCs w:val="22"/>
        </w:rPr>
        <w:t>o</w:t>
      </w:r>
      <w:r w:rsidRPr="000B180B">
        <w:rPr>
          <w:rFonts w:ascii="Cambria" w:eastAsia="Calibri" w:hAnsi="Cambria" w:cs="Calibri"/>
          <w:sz w:val="22"/>
          <w:szCs w:val="22"/>
        </w:rPr>
        <w:t>r af</w:t>
      </w:r>
      <w:r w:rsidRPr="000B180B">
        <w:rPr>
          <w:rFonts w:ascii="Cambria" w:eastAsia="Calibri" w:hAnsi="Cambria" w:cs="Calibri"/>
          <w:spacing w:val="-2"/>
          <w:sz w:val="22"/>
          <w:szCs w:val="22"/>
        </w:rPr>
        <w:t>t</w:t>
      </w:r>
      <w:r w:rsidRPr="000B180B">
        <w:rPr>
          <w:rFonts w:ascii="Cambria" w:eastAsia="Calibri" w:hAnsi="Cambria" w:cs="Calibri"/>
          <w:spacing w:val="1"/>
          <w:sz w:val="22"/>
          <w:szCs w:val="22"/>
        </w:rPr>
        <w:t>e</w:t>
      </w:r>
      <w:r w:rsidRPr="000B180B">
        <w:rPr>
          <w:rFonts w:ascii="Cambria" w:eastAsia="Calibri" w:hAnsi="Cambria" w:cs="Calibri"/>
          <w:sz w:val="22"/>
          <w:szCs w:val="22"/>
        </w:rPr>
        <w:t>r it</w:t>
      </w:r>
      <w:r w:rsidRPr="000B180B">
        <w:rPr>
          <w:rFonts w:ascii="Cambria" w:eastAsia="Calibri" w:hAnsi="Cambria" w:cs="Calibri"/>
          <w:spacing w:val="1"/>
          <w:sz w:val="22"/>
          <w:szCs w:val="22"/>
        </w:rPr>
        <w:t xml:space="preserve"> </w:t>
      </w:r>
      <w:r w:rsidRPr="000B180B">
        <w:rPr>
          <w:rFonts w:ascii="Cambria" w:eastAsia="Calibri" w:hAnsi="Cambria" w:cs="Calibri"/>
          <w:spacing w:val="-1"/>
          <w:sz w:val="22"/>
          <w:szCs w:val="22"/>
        </w:rPr>
        <w:t>d</w:t>
      </w:r>
      <w:r w:rsidRPr="000B180B">
        <w:rPr>
          <w:rFonts w:ascii="Cambria" w:eastAsia="Calibri" w:hAnsi="Cambria" w:cs="Calibri"/>
          <w:sz w:val="22"/>
          <w:szCs w:val="22"/>
        </w:rPr>
        <w:t>isa</w:t>
      </w:r>
      <w:r w:rsidRPr="000B180B">
        <w:rPr>
          <w:rFonts w:ascii="Cambria" w:eastAsia="Calibri" w:hAnsi="Cambria" w:cs="Calibri"/>
          <w:spacing w:val="-1"/>
          <w:sz w:val="22"/>
          <w:szCs w:val="22"/>
        </w:rPr>
        <w:t>pp</w:t>
      </w:r>
      <w:r w:rsidRPr="000B180B">
        <w:rPr>
          <w:rFonts w:ascii="Cambria" w:eastAsia="Calibri" w:hAnsi="Cambria" w:cs="Calibri"/>
          <w:spacing w:val="-3"/>
          <w:sz w:val="22"/>
          <w:szCs w:val="22"/>
        </w:rPr>
        <w:t>r</w:t>
      </w:r>
      <w:r w:rsidRPr="000B180B">
        <w:rPr>
          <w:rFonts w:ascii="Cambria" w:eastAsia="Calibri" w:hAnsi="Cambria" w:cs="Calibri"/>
          <w:spacing w:val="1"/>
          <w:sz w:val="22"/>
          <w:szCs w:val="22"/>
        </w:rPr>
        <w:t>o</w:t>
      </w:r>
      <w:r w:rsidRPr="000B180B">
        <w:rPr>
          <w:rFonts w:ascii="Cambria" w:eastAsia="Calibri" w:hAnsi="Cambria" w:cs="Calibri"/>
          <w:spacing w:val="-1"/>
          <w:sz w:val="22"/>
          <w:szCs w:val="22"/>
        </w:rPr>
        <w:t>v</w:t>
      </w:r>
      <w:r w:rsidRPr="000B180B">
        <w:rPr>
          <w:rFonts w:ascii="Cambria" w:eastAsia="Calibri" w:hAnsi="Cambria" w:cs="Calibri"/>
          <w:spacing w:val="1"/>
          <w:sz w:val="22"/>
          <w:szCs w:val="22"/>
        </w:rPr>
        <w:t>e</w:t>
      </w:r>
      <w:r w:rsidRPr="000B180B">
        <w:rPr>
          <w:rFonts w:ascii="Cambria" w:eastAsia="Calibri" w:hAnsi="Cambria" w:cs="Calibri"/>
          <w:sz w:val="22"/>
          <w:szCs w:val="22"/>
        </w:rPr>
        <w:t>s</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t</w:t>
      </w:r>
      <w:r w:rsidRPr="000B180B">
        <w:rPr>
          <w:rFonts w:ascii="Cambria" w:eastAsia="Calibri" w:hAnsi="Cambria" w:cs="Calibri"/>
          <w:spacing w:val="-3"/>
          <w:sz w:val="22"/>
          <w:szCs w:val="22"/>
        </w:rPr>
        <w:t>h</w:t>
      </w:r>
      <w:r w:rsidRPr="000B180B">
        <w:rPr>
          <w:rFonts w:ascii="Cambria" w:eastAsia="Calibri" w:hAnsi="Cambria" w:cs="Calibri"/>
          <w:sz w:val="22"/>
          <w:szCs w:val="22"/>
        </w:rPr>
        <w:t>e</w:t>
      </w:r>
      <w:r w:rsidRPr="000B180B">
        <w:rPr>
          <w:rFonts w:ascii="Cambria" w:eastAsia="Calibri" w:hAnsi="Cambria" w:cs="Calibri"/>
          <w:spacing w:val="1"/>
          <w:sz w:val="22"/>
          <w:szCs w:val="22"/>
        </w:rPr>
        <w:t xml:space="preserve"> </w:t>
      </w:r>
      <w:r w:rsidRPr="000B180B">
        <w:rPr>
          <w:rFonts w:ascii="Cambria" w:eastAsia="Calibri" w:hAnsi="Cambria" w:cs="Calibri"/>
          <w:sz w:val="22"/>
          <w:szCs w:val="22"/>
        </w:rPr>
        <w:t>a</w:t>
      </w:r>
      <w:r w:rsidRPr="000B180B">
        <w:rPr>
          <w:rFonts w:ascii="Cambria" w:eastAsia="Calibri" w:hAnsi="Cambria" w:cs="Calibri"/>
          <w:spacing w:val="-1"/>
          <w:sz w:val="22"/>
          <w:szCs w:val="22"/>
        </w:rPr>
        <w:t>pp</w:t>
      </w:r>
      <w:r w:rsidRPr="000B180B">
        <w:rPr>
          <w:rFonts w:ascii="Cambria" w:eastAsia="Calibri" w:hAnsi="Cambria" w:cs="Calibri"/>
          <w:sz w:val="22"/>
          <w:szCs w:val="22"/>
        </w:rPr>
        <w:t>li</w:t>
      </w:r>
      <w:r w:rsidRPr="000B180B">
        <w:rPr>
          <w:rFonts w:ascii="Cambria" w:eastAsia="Calibri" w:hAnsi="Cambria" w:cs="Calibri"/>
          <w:spacing w:val="-2"/>
          <w:sz w:val="22"/>
          <w:szCs w:val="22"/>
        </w:rPr>
        <w:t>c</w:t>
      </w:r>
      <w:r w:rsidRPr="000B180B">
        <w:rPr>
          <w:rFonts w:ascii="Cambria" w:eastAsia="Calibri" w:hAnsi="Cambria" w:cs="Calibri"/>
          <w:sz w:val="22"/>
          <w:szCs w:val="22"/>
        </w:rPr>
        <w:t>ati</w:t>
      </w:r>
      <w:r w:rsidRPr="000B180B">
        <w:rPr>
          <w:rFonts w:ascii="Cambria" w:eastAsia="Calibri" w:hAnsi="Cambria" w:cs="Calibri"/>
          <w:spacing w:val="1"/>
          <w:sz w:val="22"/>
          <w:szCs w:val="22"/>
        </w:rPr>
        <w:t>o</w:t>
      </w:r>
      <w:r w:rsidRPr="000B180B">
        <w:rPr>
          <w:rFonts w:ascii="Cambria" w:eastAsia="Calibri" w:hAnsi="Cambria" w:cs="Calibri"/>
          <w:spacing w:val="-1"/>
          <w:sz w:val="22"/>
          <w:szCs w:val="22"/>
        </w:rPr>
        <w:t>n</w:t>
      </w:r>
      <w:r w:rsidRPr="000B180B">
        <w:rPr>
          <w:rFonts w:ascii="Cambria" w:eastAsia="Calibri" w:hAnsi="Cambria" w:cs="Calibri"/>
          <w:sz w:val="22"/>
          <w:szCs w:val="22"/>
        </w:rPr>
        <w:t>.</w:t>
      </w:r>
    </w:p>
    <w:p w14:paraId="45ADC9FF" w14:textId="77777777" w:rsidR="00EB6788" w:rsidRPr="008770A2" w:rsidRDefault="00EB6788" w:rsidP="008770A2">
      <w:pPr>
        <w:spacing w:line="258" w:lineRule="auto"/>
        <w:ind w:left="120" w:right="245"/>
        <w:rPr>
          <w:rFonts w:ascii="Cambria" w:hAnsi="Cambria"/>
        </w:rPr>
        <w:sectPr w:rsidR="00EB6788" w:rsidRPr="008770A2" w:rsidSect="00A87823">
          <w:headerReference w:type="default" r:id="rId83"/>
          <w:footerReference w:type="even" r:id="rId84"/>
          <w:footerReference w:type="default" r:id="rId85"/>
          <w:footerReference w:type="first" r:id="rId86"/>
          <w:pgSz w:w="12240" w:h="15840"/>
          <w:pgMar w:top="1440" w:right="1440" w:bottom="1440" w:left="1440" w:header="720" w:footer="1600" w:gutter="0"/>
          <w:cols w:space="720"/>
          <w:titlePg/>
          <w:docGrid w:linePitch="326"/>
        </w:sectPr>
      </w:pPr>
    </w:p>
    <w:p w14:paraId="629D33AE" w14:textId="77777777" w:rsidR="005616B7" w:rsidRPr="008770A2" w:rsidRDefault="005616B7" w:rsidP="00BB61F0">
      <w:pPr>
        <w:autoSpaceDE w:val="0"/>
        <w:autoSpaceDN w:val="0"/>
        <w:adjustRightInd w:val="0"/>
        <w:spacing w:line="276" w:lineRule="auto"/>
        <w:ind w:left="720" w:hanging="720"/>
        <w:rPr>
          <w:rFonts w:ascii="Cambria" w:hAnsi="Cambria"/>
        </w:rPr>
      </w:pPr>
    </w:p>
    <w:p w14:paraId="70306390" w14:textId="32870650" w:rsidR="00D9160E" w:rsidRPr="008770A2" w:rsidRDefault="00D9160E" w:rsidP="005616B7">
      <w:pPr>
        <w:pStyle w:val="Heading1"/>
        <w:rPr>
          <w:rFonts w:ascii="Cambria" w:hAnsi="Cambria"/>
          <w:sz w:val="96"/>
          <w:szCs w:val="96"/>
        </w:rPr>
      </w:pPr>
    </w:p>
    <w:p w14:paraId="0109E80F" w14:textId="74183561" w:rsidR="00B50571" w:rsidRPr="008770A2" w:rsidRDefault="00B50571" w:rsidP="00B50571">
      <w:pPr>
        <w:rPr>
          <w:rFonts w:ascii="Cambria" w:hAnsi="Cambria"/>
        </w:rPr>
      </w:pPr>
    </w:p>
    <w:p w14:paraId="5FC4B157" w14:textId="1FCF370B" w:rsidR="00B50571" w:rsidRPr="008770A2" w:rsidRDefault="00B50571" w:rsidP="00B50571">
      <w:pPr>
        <w:rPr>
          <w:rFonts w:ascii="Cambria" w:hAnsi="Cambria"/>
        </w:rPr>
      </w:pPr>
    </w:p>
    <w:p w14:paraId="6B7F7690" w14:textId="1208D619" w:rsidR="00B50571" w:rsidRPr="008770A2" w:rsidRDefault="00B50571" w:rsidP="00B50571">
      <w:pPr>
        <w:rPr>
          <w:rFonts w:ascii="Cambria" w:hAnsi="Cambria"/>
        </w:rPr>
      </w:pPr>
    </w:p>
    <w:p w14:paraId="780A2743" w14:textId="453BCCFE" w:rsidR="00B50571" w:rsidRPr="008770A2" w:rsidRDefault="00B50571" w:rsidP="00B50571">
      <w:pPr>
        <w:rPr>
          <w:rFonts w:ascii="Cambria" w:hAnsi="Cambria"/>
        </w:rPr>
      </w:pPr>
    </w:p>
    <w:p w14:paraId="2233FE79" w14:textId="3B770D7C" w:rsidR="00B50571" w:rsidRPr="008770A2" w:rsidRDefault="00B50571" w:rsidP="00B50571">
      <w:pPr>
        <w:rPr>
          <w:rFonts w:ascii="Cambria" w:hAnsi="Cambria"/>
        </w:rPr>
      </w:pPr>
    </w:p>
    <w:p w14:paraId="614D27BC" w14:textId="0158BAA2" w:rsidR="00B50571" w:rsidRPr="008770A2" w:rsidRDefault="00B50571" w:rsidP="00B50571">
      <w:pPr>
        <w:rPr>
          <w:rFonts w:ascii="Cambria" w:hAnsi="Cambria"/>
        </w:rPr>
      </w:pPr>
    </w:p>
    <w:p w14:paraId="43FC8549" w14:textId="5CABF264" w:rsidR="00B50571" w:rsidRPr="008770A2" w:rsidRDefault="00B50571" w:rsidP="00B50571">
      <w:pPr>
        <w:rPr>
          <w:rFonts w:ascii="Cambria" w:hAnsi="Cambria"/>
        </w:rPr>
      </w:pPr>
    </w:p>
    <w:p w14:paraId="4B7EDFDD" w14:textId="30521A36" w:rsidR="00B50571" w:rsidRPr="008770A2" w:rsidRDefault="00B50571" w:rsidP="00B50571">
      <w:pPr>
        <w:rPr>
          <w:rFonts w:ascii="Cambria" w:hAnsi="Cambria"/>
        </w:rPr>
      </w:pPr>
    </w:p>
    <w:p w14:paraId="58C45BE3" w14:textId="77777777" w:rsidR="00B50571" w:rsidRPr="008770A2" w:rsidRDefault="00B50571" w:rsidP="00B50571">
      <w:pPr>
        <w:rPr>
          <w:rFonts w:ascii="Cambria" w:hAnsi="Cambria"/>
        </w:rPr>
      </w:pPr>
    </w:p>
    <w:p w14:paraId="5EE0C4EB" w14:textId="7923E52F" w:rsidR="009869E1" w:rsidRPr="008770A2" w:rsidRDefault="001D50C4" w:rsidP="008770A2">
      <w:pPr>
        <w:pStyle w:val="Heading1"/>
        <w:rPr>
          <w:rFonts w:ascii="Univers Condensed" w:hAnsi="Univers Condensed"/>
          <w:color w:val="003A70"/>
          <w:sz w:val="96"/>
          <w:szCs w:val="96"/>
        </w:rPr>
      </w:pPr>
      <w:bookmarkStart w:id="177" w:name="_Toc82688867"/>
      <w:r w:rsidRPr="008770A2">
        <w:rPr>
          <w:rFonts w:ascii="Univers Condensed" w:hAnsi="Univers Condensed"/>
          <w:color w:val="003A70"/>
          <w:sz w:val="96"/>
          <w:szCs w:val="96"/>
        </w:rPr>
        <w:t>SE</w:t>
      </w:r>
      <w:r w:rsidR="00B76EDC" w:rsidRPr="008770A2">
        <w:rPr>
          <w:rFonts w:ascii="Univers Condensed" w:hAnsi="Univers Condensed"/>
          <w:color w:val="003A70"/>
          <w:sz w:val="96"/>
          <w:szCs w:val="96"/>
        </w:rPr>
        <w:t>CTION 1</w:t>
      </w:r>
      <w:r w:rsidR="00B50571" w:rsidRPr="008770A2">
        <w:rPr>
          <w:rFonts w:ascii="Univers Condensed" w:hAnsi="Univers Condensed"/>
          <w:color w:val="003A70"/>
          <w:sz w:val="96"/>
          <w:szCs w:val="96"/>
        </w:rPr>
        <w:t>3</w:t>
      </w:r>
      <w:r w:rsidR="00B76EDC" w:rsidRPr="008770A2">
        <w:rPr>
          <w:rFonts w:ascii="Univers Condensed" w:hAnsi="Univers Condensed"/>
          <w:color w:val="003A70"/>
          <w:sz w:val="96"/>
          <w:szCs w:val="96"/>
        </w:rPr>
        <w:t xml:space="preserve">: </w:t>
      </w:r>
      <w:r w:rsidR="009869E1" w:rsidRPr="008770A2">
        <w:rPr>
          <w:rFonts w:ascii="Univers Condensed" w:hAnsi="Univers Condensed"/>
          <w:color w:val="003A70"/>
          <w:sz w:val="96"/>
          <w:szCs w:val="96"/>
        </w:rPr>
        <w:t>APPENDICES</w:t>
      </w:r>
      <w:bookmarkEnd w:id="177"/>
    </w:p>
    <w:p w14:paraId="2C3ECB9E" w14:textId="7244CEC2" w:rsidR="00462AB6" w:rsidRPr="008770A2" w:rsidRDefault="00462AB6" w:rsidP="006117B5">
      <w:pPr>
        <w:spacing w:after="200" w:line="276" w:lineRule="auto"/>
        <w:rPr>
          <w:rFonts w:ascii="Cambria" w:hAnsi="Cambria"/>
          <w:b/>
        </w:rPr>
      </w:pPr>
    </w:p>
    <w:p w14:paraId="54BCCCBB" w14:textId="6A06FD45" w:rsidR="009869E1" w:rsidRPr="008770A2" w:rsidRDefault="009869E1" w:rsidP="006117B5">
      <w:pPr>
        <w:spacing w:after="200" w:line="276" w:lineRule="auto"/>
        <w:rPr>
          <w:rFonts w:ascii="Cambria" w:hAnsi="Cambria"/>
          <w:b/>
        </w:rPr>
      </w:pPr>
    </w:p>
    <w:p w14:paraId="292F2A04" w14:textId="3860E51C" w:rsidR="00F00694" w:rsidRPr="008770A2" w:rsidRDefault="00F00694" w:rsidP="00F00694">
      <w:pPr>
        <w:spacing w:after="200" w:line="276" w:lineRule="auto"/>
        <w:rPr>
          <w:rFonts w:ascii="Cambria" w:hAnsi="Cambria"/>
          <w:b/>
        </w:rPr>
      </w:pPr>
    </w:p>
    <w:p w14:paraId="78422DB9" w14:textId="1DE10826" w:rsidR="00B50571" w:rsidRPr="008770A2" w:rsidRDefault="00B50571" w:rsidP="00F00694">
      <w:pPr>
        <w:spacing w:after="200" w:line="276" w:lineRule="auto"/>
        <w:rPr>
          <w:rFonts w:ascii="Cambria" w:hAnsi="Cambria"/>
          <w:b/>
        </w:rPr>
      </w:pPr>
    </w:p>
    <w:p w14:paraId="5D0249AF" w14:textId="77777777" w:rsidR="00B50571" w:rsidRPr="008770A2" w:rsidRDefault="00B50571" w:rsidP="00F00694">
      <w:pPr>
        <w:spacing w:after="200" w:line="276" w:lineRule="auto"/>
        <w:rPr>
          <w:rFonts w:ascii="Cambria" w:hAnsi="Cambria"/>
          <w:b/>
        </w:rPr>
      </w:pPr>
    </w:p>
    <w:p w14:paraId="5D7A9F2D" w14:textId="77777777" w:rsidR="009869E1" w:rsidRPr="008770A2" w:rsidRDefault="009869E1" w:rsidP="006117B5">
      <w:pPr>
        <w:spacing w:after="200" w:line="276" w:lineRule="auto"/>
        <w:rPr>
          <w:rFonts w:ascii="Cambria" w:hAnsi="Cambria"/>
          <w:b/>
        </w:rPr>
      </w:pPr>
    </w:p>
    <w:p w14:paraId="6C4E79DA" w14:textId="55FF88BA" w:rsidR="009869E1" w:rsidRDefault="009869E1" w:rsidP="006117B5">
      <w:pPr>
        <w:spacing w:after="200" w:line="276" w:lineRule="auto"/>
        <w:rPr>
          <w:rFonts w:ascii="Cambria" w:hAnsi="Cambria"/>
          <w:b/>
        </w:rPr>
      </w:pPr>
    </w:p>
    <w:p w14:paraId="472D23E2" w14:textId="29C6668D" w:rsidR="00A36A58" w:rsidRDefault="00A36A58" w:rsidP="006117B5">
      <w:pPr>
        <w:spacing w:after="200" w:line="276" w:lineRule="auto"/>
        <w:rPr>
          <w:rFonts w:ascii="Cambria" w:hAnsi="Cambria"/>
          <w:b/>
        </w:rPr>
      </w:pPr>
    </w:p>
    <w:p w14:paraId="3B58F3B5" w14:textId="77777777" w:rsidR="00A36A58" w:rsidRPr="008770A2" w:rsidRDefault="00A36A58" w:rsidP="006117B5">
      <w:pPr>
        <w:spacing w:after="200" w:line="276" w:lineRule="auto"/>
        <w:rPr>
          <w:rFonts w:ascii="Cambria" w:hAnsi="Cambria"/>
          <w:b/>
        </w:rPr>
      </w:pPr>
    </w:p>
    <w:p w14:paraId="7A62C594" w14:textId="0E475CBF" w:rsidR="00784BE6" w:rsidRPr="008770A2" w:rsidRDefault="00784BE6" w:rsidP="006117B5">
      <w:pPr>
        <w:spacing w:after="200" w:line="276" w:lineRule="auto"/>
        <w:rPr>
          <w:rFonts w:ascii="Cambria" w:hAnsi="Cambria"/>
          <w:b/>
        </w:rPr>
      </w:pPr>
    </w:p>
    <w:p w14:paraId="62BDB8A4" w14:textId="77777777" w:rsidR="00586F26" w:rsidRPr="008770A2" w:rsidRDefault="00586F26" w:rsidP="006117B5">
      <w:pPr>
        <w:spacing w:after="200" w:line="276" w:lineRule="auto"/>
        <w:rPr>
          <w:rFonts w:ascii="Cambria" w:hAnsi="Cambria"/>
          <w:b/>
        </w:rPr>
      </w:pPr>
    </w:p>
    <w:p w14:paraId="6F977A97" w14:textId="6BD174B1" w:rsidR="005C0C5A" w:rsidRPr="008770A2" w:rsidRDefault="008830A9" w:rsidP="008830A9">
      <w:pPr>
        <w:pStyle w:val="Heading3"/>
        <w:jc w:val="center"/>
        <w:rPr>
          <w:rFonts w:ascii="Univers Condensed" w:hAnsi="Univers Condensed" w:cs="Times New Roman"/>
          <w:color w:val="003A70"/>
          <w:sz w:val="28"/>
          <w:szCs w:val="28"/>
        </w:rPr>
      </w:pPr>
      <w:bookmarkStart w:id="178" w:name="_Toc82688868"/>
      <w:bookmarkStart w:id="179" w:name="_Hlk14844245"/>
      <w:r w:rsidRPr="008770A2">
        <w:rPr>
          <w:rFonts w:ascii="Univers Condensed" w:hAnsi="Univers Condensed" w:cs="Times New Roman"/>
          <w:color w:val="003A70"/>
          <w:sz w:val="28"/>
          <w:szCs w:val="28"/>
        </w:rPr>
        <w:t xml:space="preserve">Appendix A: </w:t>
      </w:r>
      <w:r w:rsidR="00080742" w:rsidRPr="008770A2">
        <w:rPr>
          <w:rFonts w:ascii="Univers Condensed" w:hAnsi="Univers Condensed" w:cs="Times New Roman"/>
          <w:color w:val="003A70"/>
          <w:sz w:val="28"/>
          <w:szCs w:val="28"/>
        </w:rPr>
        <w:t>ALLOWABLE COSTS CHECKLIST FOR FEDERAL PROGRAMS</w:t>
      </w:r>
      <w:bookmarkEnd w:id="178"/>
    </w:p>
    <w:p w14:paraId="2C2992EA" w14:textId="77777777" w:rsidR="00784BE6" w:rsidRPr="008770A2" w:rsidRDefault="00784BE6" w:rsidP="008830A9">
      <w:pPr>
        <w:pStyle w:val="NoSpacing"/>
        <w:rPr>
          <w:rFonts w:ascii="Cambria" w:hAnsi="Cambria"/>
          <w:sz w:val="20"/>
          <w:szCs w:val="20"/>
        </w:rPr>
      </w:pPr>
    </w:p>
    <w:p w14:paraId="57B36C4E" w14:textId="3A42B514" w:rsidR="008830A9" w:rsidRPr="008770A2" w:rsidRDefault="008830A9" w:rsidP="008830A9">
      <w:pPr>
        <w:pStyle w:val="NoSpacing"/>
        <w:rPr>
          <w:rFonts w:ascii="Cambria" w:hAnsi="Cambria"/>
          <w:b/>
          <w:bCs/>
          <w:i/>
          <w:iCs/>
          <w:sz w:val="20"/>
          <w:szCs w:val="20"/>
        </w:rPr>
      </w:pPr>
      <w:r w:rsidRPr="008770A2">
        <w:rPr>
          <w:rFonts w:ascii="Cambria" w:hAnsi="Cambria"/>
          <w:b/>
          <w:bCs/>
          <w:i/>
          <w:iCs/>
          <w:sz w:val="20"/>
          <w:szCs w:val="20"/>
        </w:rPr>
        <w:t xml:space="preserve">Is the cost: </w:t>
      </w:r>
    </w:p>
    <w:p w14:paraId="194EC08F" w14:textId="77777777" w:rsidR="008830A9" w:rsidRPr="008770A2" w:rsidRDefault="008830A9" w:rsidP="008830A9">
      <w:pPr>
        <w:pStyle w:val="NoSpacing"/>
        <w:rPr>
          <w:rFonts w:ascii="Cambria" w:hAnsi="Cambria"/>
          <w:b/>
          <w:bCs/>
          <w:sz w:val="20"/>
          <w:szCs w:val="20"/>
        </w:rPr>
      </w:pPr>
      <w:r w:rsidRPr="008770A2">
        <w:rPr>
          <w:rFonts w:ascii="Cambria" w:hAnsi="Cambria"/>
          <w:b/>
          <w:bCs/>
          <w:sz w:val="20"/>
          <w:szCs w:val="20"/>
        </w:rPr>
        <w:t xml:space="preserve">Necessary (2 C.F.R. § 200.403(a)) </w:t>
      </w:r>
    </w:p>
    <w:p w14:paraId="7D3DE7B7" w14:textId="77777777" w:rsidR="008830A9" w:rsidRPr="008770A2" w:rsidRDefault="008830A9" w:rsidP="00F6129E">
      <w:pPr>
        <w:pStyle w:val="NoSpacing"/>
        <w:numPr>
          <w:ilvl w:val="0"/>
          <w:numId w:val="43"/>
        </w:numPr>
        <w:rPr>
          <w:rFonts w:ascii="Cambria" w:hAnsi="Cambria"/>
          <w:sz w:val="20"/>
          <w:szCs w:val="20"/>
        </w:rPr>
      </w:pPr>
      <w:r w:rsidRPr="008770A2">
        <w:rPr>
          <w:rFonts w:ascii="Cambria" w:hAnsi="Cambria"/>
          <w:sz w:val="20"/>
          <w:szCs w:val="20"/>
        </w:rPr>
        <w:t xml:space="preserve">Is the cost necessary to carry out the plan of the federal program? </w:t>
      </w:r>
    </w:p>
    <w:p w14:paraId="4AEF5968" w14:textId="77777777" w:rsidR="008830A9" w:rsidRPr="008770A2" w:rsidRDefault="008830A9" w:rsidP="008830A9">
      <w:pPr>
        <w:pStyle w:val="NoSpacing"/>
        <w:rPr>
          <w:rFonts w:ascii="Cambria" w:hAnsi="Cambria"/>
          <w:b/>
          <w:bCs/>
          <w:sz w:val="20"/>
          <w:szCs w:val="20"/>
        </w:rPr>
      </w:pPr>
      <w:r w:rsidRPr="008770A2">
        <w:rPr>
          <w:rFonts w:ascii="Cambria" w:hAnsi="Cambria"/>
          <w:b/>
          <w:bCs/>
          <w:sz w:val="20"/>
          <w:szCs w:val="20"/>
        </w:rPr>
        <w:t xml:space="preserve">Reasonable (2C.F.R. § 200.404)  </w:t>
      </w:r>
    </w:p>
    <w:p w14:paraId="5B45C36C" w14:textId="77777777" w:rsidR="008830A9" w:rsidRPr="008770A2" w:rsidRDefault="008830A9" w:rsidP="00F6129E">
      <w:pPr>
        <w:pStyle w:val="NoSpacing"/>
        <w:numPr>
          <w:ilvl w:val="0"/>
          <w:numId w:val="42"/>
        </w:numPr>
        <w:rPr>
          <w:rFonts w:ascii="Cambria" w:hAnsi="Cambria"/>
          <w:sz w:val="20"/>
          <w:szCs w:val="20"/>
        </w:rPr>
      </w:pPr>
      <w:r w:rsidRPr="008770A2">
        <w:rPr>
          <w:rFonts w:ascii="Cambria" w:hAnsi="Cambria"/>
          <w:sz w:val="20"/>
          <w:szCs w:val="20"/>
        </w:rPr>
        <w:t xml:space="preserve">Did the LEA follow its purchasing or procurement procedures? </w:t>
      </w:r>
    </w:p>
    <w:p w14:paraId="1E66DB81" w14:textId="77777777" w:rsidR="008830A9" w:rsidRPr="008770A2" w:rsidRDefault="008830A9" w:rsidP="00F6129E">
      <w:pPr>
        <w:pStyle w:val="NoSpacing"/>
        <w:numPr>
          <w:ilvl w:val="0"/>
          <w:numId w:val="42"/>
        </w:numPr>
        <w:rPr>
          <w:rFonts w:ascii="Cambria" w:hAnsi="Cambria"/>
          <w:sz w:val="20"/>
          <w:szCs w:val="20"/>
        </w:rPr>
      </w:pPr>
      <w:r w:rsidRPr="008770A2">
        <w:rPr>
          <w:rFonts w:ascii="Cambria" w:hAnsi="Cambria"/>
          <w:sz w:val="20"/>
          <w:szCs w:val="20"/>
        </w:rPr>
        <w:t>Is the cost in line with fair market prices for comparable goods or services?</w:t>
      </w:r>
    </w:p>
    <w:p w14:paraId="6AFFB276" w14:textId="77777777" w:rsidR="008830A9" w:rsidRPr="008770A2" w:rsidRDefault="008830A9" w:rsidP="00F6129E">
      <w:pPr>
        <w:pStyle w:val="NoSpacing"/>
        <w:numPr>
          <w:ilvl w:val="0"/>
          <w:numId w:val="42"/>
        </w:numPr>
        <w:rPr>
          <w:rFonts w:ascii="Cambria" w:hAnsi="Cambria"/>
          <w:sz w:val="20"/>
          <w:szCs w:val="20"/>
        </w:rPr>
      </w:pPr>
      <w:r w:rsidRPr="008770A2">
        <w:rPr>
          <w:rFonts w:ascii="Cambria" w:hAnsi="Cambria"/>
          <w:sz w:val="20"/>
          <w:szCs w:val="20"/>
        </w:rPr>
        <w:t xml:space="preserve">Would a “prudent person” agree that the item is reasonable? </w:t>
      </w:r>
    </w:p>
    <w:p w14:paraId="6E6E4775" w14:textId="77777777" w:rsidR="008830A9" w:rsidRPr="008770A2" w:rsidRDefault="008830A9" w:rsidP="008830A9">
      <w:pPr>
        <w:pStyle w:val="NoSpacing"/>
        <w:rPr>
          <w:rFonts w:ascii="Cambria" w:hAnsi="Cambria"/>
          <w:b/>
          <w:bCs/>
          <w:sz w:val="20"/>
          <w:szCs w:val="20"/>
        </w:rPr>
      </w:pPr>
      <w:r w:rsidRPr="008770A2">
        <w:rPr>
          <w:rFonts w:ascii="Cambria" w:hAnsi="Cambria"/>
          <w:b/>
          <w:bCs/>
          <w:sz w:val="20"/>
          <w:szCs w:val="20"/>
        </w:rPr>
        <w:t>Conforming to Limitations or Exclusions (2 C.F.R. § 200.403(b))</w:t>
      </w:r>
    </w:p>
    <w:p w14:paraId="17B8579B" w14:textId="54D1DBDA" w:rsidR="008830A9" w:rsidRPr="008770A2" w:rsidRDefault="008830A9" w:rsidP="00F6129E">
      <w:pPr>
        <w:pStyle w:val="NoSpacing"/>
        <w:numPr>
          <w:ilvl w:val="0"/>
          <w:numId w:val="50"/>
        </w:numPr>
        <w:rPr>
          <w:rFonts w:ascii="Cambria" w:hAnsi="Cambria"/>
          <w:sz w:val="20"/>
          <w:szCs w:val="20"/>
        </w:rPr>
      </w:pPr>
      <w:r w:rsidRPr="008770A2">
        <w:rPr>
          <w:rFonts w:ascii="Cambria" w:hAnsi="Cambria"/>
          <w:sz w:val="20"/>
          <w:szCs w:val="20"/>
        </w:rPr>
        <w:t xml:space="preserve">Is the cost permissible and not explicitly disallowed under the specific items of cost found in the Uniform </w:t>
      </w:r>
      <w:r w:rsidR="00CC4B93" w:rsidRPr="008770A2">
        <w:rPr>
          <w:rFonts w:ascii="Cambria" w:hAnsi="Cambria"/>
          <w:sz w:val="20"/>
          <w:szCs w:val="20"/>
        </w:rPr>
        <w:t xml:space="preserve">Grant </w:t>
      </w:r>
      <w:r w:rsidRPr="008770A2">
        <w:rPr>
          <w:rFonts w:ascii="Cambria" w:hAnsi="Cambria"/>
          <w:sz w:val="20"/>
          <w:szCs w:val="20"/>
        </w:rPr>
        <w:t xml:space="preserve">Guidance 2 C.F.R. § 200.420-475? </w:t>
      </w:r>
    </w:p>
    <w:p w14:paraId="160591C7" w14:textId="77777777" w:rsidR="008830A9" w:rsidRPr="008770A2" w:rsidRDefault="008830A9" w:rsidP="00F6129E">
      <w:pPr>
        <w:pStyle w:val="NoSpacing"/>
        <w:numPr>
          <w:ilvl w:val="0"/>
          <w:numId w:val="44"/>
        </w:numPr>
        <w:rPr>
          <w:rFonts w:ascii="Cambria" w:hAnsi="Cambria"/>
          <w:sz w:val="20"/>
          <w:szCs w:val="20"/>
        </w:rPr>
      </w:pPr>
      <w:r w:rsidRPr="008770A2">
        <w:rPr>
          <w:rFonts w:ascii="Cambria" w:hAnsi="Cambria"/>
          <w:sz w:val="20"/>
          <w:szCs w:val="20"/>
        </w:rPr>
        <w:t xml:space="preserve">Is the cost permissible under the program statute and regulations? </w:t>
      </w:r>
    </w:p>
    <w:p w14:paraId="6EB6492B" w14:textId="77777777" w:rsidR="008830A9" w:rsidRPr="008770A2" w:rsidRDefault="008830A9" w:rsidP="00F6129E">
      <w:pPr>
        <w:pStyle w:val="NoSpacing"/>
        <w:numPr>
          <w:ilvl w:val="0"/>
          <w:numId w:val="44"/>
        </w:numPr>
        <w:rPr>
          <w:rFonts w:ascii="Cambria" w:hAnsi="Cambria"/>
          <w:sz w:val="20"/>
          <w:szCs w:val="20"/>
        </w:rPr>
      </w:pPr>
      <w:r w:rsidRPr="008770A2">
        <w:rPr>
          <w:rFonts w:ascii="Cambria" w:hAnsi="Cambria"/>
          <w:sz w:val="20"/>
          <w:szCs w:val="20"/>
        </w:rPr>
        <w:t>Is the cost permissible under the terms and conditions of the sub award?</w:t>
      </w:r>
    </w:p>
    <w:p w14:paraId="6221FA91" w14:textId="77777777" w:rsidR="008830A9" w:rsidRPr="008770A2" w:rsidRDefault="008830A9" w:rsidP="00F6129E">
      <w:pPr>
        <w:pStyle w:val="NoSpacing"/>
        <w:numPr>
          <w:ilvl w:val="0"/>
          <w:numId w:val="44"/>
        </w:numPr>
        <w:rPr>
          <w:rFonts w:ascii="Cambria" w:hAnsi="Cambria"/>
          <w:sz w:val="20"/>
          <w:szCs w:val="20"/>
        </w:rPr>
      </w:pPr>
      <w:r w:rsidRPr="008770A2">
        <w:rPr>
          <w:rFonts w:ascii="Cambria" w:hAnsi="Cambria"/>
          <w:sz w:val="20"/>
          <w:szCs w:val="20"/>
        </w:rPr>
        <w:t>Is the cost permissible under state statute?</w:t>
      </w:r>
    </w:p>
    <w:p w14:paraId="4C9687EF" w14:textId="77777777" w:rsidR="008830A9" w:rsidRPr="008770A2" w:rsidRDefault="008830A9" w:rsidP="00F6129E">
      <w:pPr>
        <w:pStyle w:val="NoSpacing"/>
        <w:numPr>
          <w:ilvl w:val="0"/>
          <w:numId w:val="44"/>
        </w:numPr>
        <w:rPr>
          <w:rFonts w:ascii="Cambria" w:hAnsi="Cambria"/>
          <w:sz w:val="20"/>
          <w:szCs w:val="20"/>
        </w:rPr>
      </w:pPr>
      <w:r w:rsidRPr="008770A2">
        <w:rPr>
          <w:rFonts w:ascii="Cambria" w:hAnsi="Cambria"/>
          <w:sz w:val="20"/>
          <w:szCs w:val="20"/>
        </w:rPr>
        <w:t xml:space="preserve">Is the cost permissible under the LEA’s policies? </w:t>
      </w:r>
    </w:p>
    <w:p w14:paraId="45E9ADF2" w14:textId="77777777" w:rsidR="008830A9" w:rsidRPr="008770A2" w:rsidRDefault="008830A9" w:rsidP="008830A9">
      <w:pPr>
        <w:pStyle w:val="NoSpacing"/>
        <w:rPr>
          <w:rFonts w:ascii="Cambria" w:hAnsi="Cambria"/>
          <w:b/>
          <w:bCs/>
          <w:sz w:val="20"/>
          <w:szCs w:val="20"/>
        </w:rPr>
      </w:pPr>
      <w:r w:rsidRPr="008770A2">
        <w:rPr>
          <w:rFonts w:ascii="Cambria" w:hAnsi="Cambria"/>
          <w:b/>
          <w:bCs/>
          <w:sz w:val="20"/>
          <w:szCs w:val="20"/>
        </w:rPr>
        <w:t xml:space="preserve">Consistent with Policies and Procedures (2 C.F.R. § 200.403(c))  </w:t>
      </w:r>
    </w:p>
    <w:p w14:paraId="30C2F9C0" w14:textId="77777777" w:rsidR="008830A9" w:rsidRPr="008770A2" w:rsidRDefault="008830A9" w:rsidP="00F6129E">
      <w:pPr>
        <w:pStyle w:val="NoSpacing"/>
        <w:numPr>
          <w:ilvl w:val="0"/>
          <w:numId w:val="45"/>
        </w:numPr>
        <w:rPr>
          <w:rFonts w:ascii="Cambria" w:hAnsi="Cambria"/>
          <w:sz w:val="20"/>
          <w:szCs w:val="20"/>
        </w:rPr>
      </w:pPr>
      <w:r w:rsidRPr="008770A2">
        <w:rPr>
          <w:rFonts w:ascii="Cambria" w:hAnsi="Cambria"/>
          <w:sz w:val="20"/>
          <w:szCs w:val="20"/>
        </w:rPr>
        <w:t xml:space="preserve">Are the LEA’s policies and procedures consistent among funding sources?  </w:t>
      </w:r>
    </w:p>
    <w:p w14:paraId="42F4169D" w14:textId="77777777" w:rsidR="008830A9" w:rsidRPr="008770A2" w:rsidRDefault="008830A9" w:rsidP="00F6129E">
      <w:pPr>
        <w:pStyle w:val="NoSpacing"/>
        <w:numPr>
          <w:ilvl w:val="0"/>
          <w:numId w:val="45"/>
        </w:numPr>
        <w:rPr>
          <w:rFonts w:ascii="Cambria" w:hAnsi="Cambria"/>
          <w:sz w:val="20"/>
          <w:szCs w:val="20"/>
        </w:rPr>
      </w:pPr>
      <w:r w:rsidRPr="008770A2">
        <w:rPr>
          <w:rFonts w:ascii="Cambria" w:hAnsi="Cambria"/>
          <w:sz w:val="20"/>
          <w:szCs w:val="20"/>
        </w:rPr>
        <w:t xml:space="preserve">Do the LEA’s policies and procedures apply the same rules for federal programs as they do for state and local programs?  </w:t>
      </w:r>
    </w:p>
    <w:p w14:paraId="2914530A" w14:textId="77777777" w:rsidR="008830A9" w:rsidRPr="008770A2" w:rsidRDefault="008830A9" w:rsidP="00F6129E">
      <w:pPr>
        <w:pStyle w:val="NoSpacing"/>
        <w:numPr>
          <w:ilvl w:val="0"/>
          <w:numId w:val="45"/>
        </w:numPr>
        <w:rPr>
          <w:rFonts w:ascii="Cambria" w:hAnsi="Cambria"/>
          <w:sz w:val="20"/>
          <w:szCs w:val="20"/>
        </w:rPr>
      </w:pPr>
      <w:r w:rsidRPr="008770A2">
        <w:rPr>
          <w:rFonts w:ascii="Cambria" w:hAnsi="Cambria"/>
          <w:sz w:val="20"/>
          <w:szCs w:val="20"/>
        </w:rPr>
        <w:t xml:space="preserve">Would the cost be the same amount if it was funded by a state or local program? </w:t>
      </w:r>
    </w:p>
    <w:p w14:paraId="0BC25D7C" w14:textId="77777777" w:rsidR="008830A9" w:rsidRPr="008770A2" w:rsidRDefault="008830A9" w:rsidP="008830A9">
      <w:pPr>
        <w:pStyle w:val="NoSpacing"/>
        <w:rPr>
          <w:rFonts w:ascii="Cambria" w:hAnsi="Cambria"/>
          <w:b/>
          <w:bCs/>
          <w:sz w:val="20"/>
          <w:szCs w:val="20"/>
        </w:rPr>
      </w:pPr>
      <w:r w:rsidRPr="008770A2">
        <w:rPr>
          <w:rFonts w:ascii="Cambria" w:hAnsi="Cambria"/>
          <w:b/>
          <w:bCs/>
          <w:sz w:val="20"/>
          <w:szCs w:val="20"/>
        </w:rPr>
        <w:t xml:space="preserve">Accorded Consistent Treatment (2C.F.R. § 200.403(d))  </w:t>
      </w:r>
    </w:p>
    <w:p w14:paraId="3A891006" w14:textId="77777777" w:rsidR="008830A9" w:rsidRPr="008770A2" w:rsidRDefault="008830A9" w:rsidP="00F6129E">
      <w:pPr>
        <w:pStyle w:val="NoSpacing"/>
        <w:numPr>
          <w:ilvl w:val="0"/>
          <w:numId w:val="46"/>
        </w:numPr>
        <w:rPr>
          <w:rFonts w:ascii="Cambria" w:hAnsi="Cambria"/>
          <w:sz w:val="20"/>
          <w:szCs w:val="20"/>
        </w:rPr>
      </w:pPr>
      <w:r w:rsidRPr="008770A2">
        <w:rPr>
          <w:rFonts w:ascii="Cambria" w:hAnsi="Cambria"/>
          <w:sz w:val="20"/>
          <w:szCs w:val="20"/>
        </w:rPr>
        <w:t xml:space="preserve">Is the cost excluded from the LEA’s indirect cost rate? </w:t>
      </w:r>
    </w:p>
    <w:p w14:paraId="373895F0" w14:textId="77777777" w:rsidR="008830A9" w:rsidRPr="008770A2" w:rsidRDefault="008830A9" w:rsidP="00F6129E">
      <w:pPr>
        <w:pStyle w:val="NoSpacing"/>
        <w:numPr>
          <w:ilvl w:val="0"/>
          <w:numId w:val="46"/>
        </w:numPr>
        <w:rPr>
          <w:rFonts w:ascii="Cambria" w:hAnsi="Cambria"/>
          <w:sz w:val="20"/>
          <w:szCs w:val="20"/>
        </w:rPr>
      </w:pPr>
      <w:r w:rsidRPr="008770A2">
        <w:rPr>
          <w:rFonts w:ascii="Cambria" w:hAnsi="Cambria"/>
          <w:sz w:val="20"/>
          <w:szCs w:val="20"/>
        </w:rPr>
        <w:t xml:space="preserve">Is the cost treated the same for the federal program as it is for state and local programs? </w:t>
      </w:r>
    </w:p>
    <w:p w14:paraId="10DCF746" w14:textId="77777777" w:rsidR="008830A9" w:rsidRPr="008770A2" w:rsidRDefault="008830A9" w:rsidP="008830A9">
      <w:pPr>
        <w:pStyle w:val="NoSpacing"/>
        <w:rPr>
          <w:rFonts w:ascii="Cambria" w:hAnsi="Cambria"/>
          <w:b/>
          <w:bCs/>
          <w:sz w:val="20"/>
          <w:szCs w:val="20"/>
        </w:rPr>
      </w:pPr>
      <w:r w:rsidRPr="008770A2">
        <w:rPr>
          <w:rFonts w:ascii="Cambria" w:hAnsi="Cambria"/>
          <w:b/>
          <w:bCs/>
          <w:sz w:val="20"/>
          <w:szCs w:val="20"/>
        </w:rPr>
        <w:t xml:space="preserve">Allocable (2 C.F.R. § 200.405(a)) </w:t>
      </w:r>
    </w:p>
    <w:p w14:paraId="0806FF2A" w14:textId="77777777" w:rsidR="008830A9" w:rsidRPr="008770A2" w:rsidRDefault="008830A9" w:rsidP="00F6129E">
      <w:pPr>
        <w:pStyle w:val="NoSpacing"/>
        <w:numPr>
          <w:ilvl w:val="0"/>
          <w:numId w:val="47"/>
        </w:numPr>
        <w:rPr>
          <w:rFonts w:ascii="Cambria" w:hAnsi="Cambria"/>
          <w:sz w:val="20"/>
          <w:szCs w:val="20"/>
        </w:rPr>
      </w:pPr>
      <w:r w:rsidRPr="008770A2">
        <w:rPr>
          <w:rFonts w:ascii="Cambria" w:hAnsi="Cambria"/>
          <w:sz w:val="20"/>
          <w:szCs w:val="20"/>
        </w:rPr>
        <w:t xml:space="preserve">Is the cost incurred specifically for the federal program?  </w:t>
      </w:r>
    </w:p>
    <w:p w14:paraId="0F77B3B8" w14:textId="77777777" w:rsidR="008830A9" w:rsidRPr="008770A2" w:rsidRDefault="008830A9" w:rsidP="00F6129E">
      <w:pPr>
        <w:pStyle w:val="NoSpacing"/>
        <w:numPr>
          <w:ilvl w:val="0"/>
          <w:numId w:val="47"/>
        </w:numPr>
        <w:rPr>
          <w:rFonts w:ascii="Cambria" w:hAnsi="Cambria"/>
          <w:sz w:val="20"/>
          <w:szCs w:val="20"/>
        </w:rPr>
      </w:pPr>
      <w:r w:rsidRPr="008770A2">
        <w:rPr>
          <w:rFonts w:ascii="Cambria" w:hAnsi="Cambria"/>
          <w:sz w:val="20"/>
          <w:szCs w:val="20"/>
        </w:rPr>
        <w:t xml:space="preserve">If the cost benefits the federal program and other work of the agency, was the cost distributed in proportions that may be approximated using reasonable methods? </w:t>
      </w:r>
    </w:p>
    <w:p w14:paraId="7E365BED" w14:textId="5827A237" w:rsidR="008830A9" w:rsidRPr="008770A2" w:rsidRDefault="008830A9" w:rsidP="00F6129E">
      <w:pPr>
        <w:pStyle w:val="NoSpacing"/>
        <w:numPr>
          <w:ilvl w:val="0"/>
          <w:numId w:val="47"/>
        </w:numPr>
        <w:rPr>
          <w:rFonts w:ascii="Cambria" w:hAnsi="Cambria"/>
          <w:sz w:val="20"/>
          <w:szCs w:val="20"/>
        </w:rPr>
      </w:pPr>
      <w:r w:rsidRPr="008770A2">
        <w:rPr>
          <w:rFonts w:ascii="Cambria" w:hAnsi="Cambria"/>
          <w:sz w:val="20"/>
          <w:szCs w:val="20"/>
        </w:rPr>
        <w:t>Determined in Accordance with Generally Accepted Accounting Principles (GAAP) (2C.F.R. § 200.403(e</w:t>
      </w:r>
      <w:proofErr w:type="gramStart"/>
      <w:r w:rsidRPr="008770A2">
        <w:rPr>
          <w:rFonts w:ascii="Cambria" w:hAnsi="Cambria"/>
          <w:sz w:val="20"/>
          <w:szCs w:val="20"/>
        </w:rPr>
        <w:t>))  Is</w:t>
      </w:r>
      <w:proofErr w:type="gramEnd"/>
      <w:r w:rsidRPr="008770A2">
        <w:rPr>
          <w:rFonts w:ascii="Cambria" w:hAnsi="Cambria"/>
          <w:sz w:val="20"/>
          <w:szCs w:val="20"/>
        </w:rPr>
        <w:t xml:space="preserve"> the cost determined in accordance with Generally Accepted Accounting Principles (GAAP) or as otherwise provided for in the Uniform </w:t>
      </w:r>
      <w:r w:rsidR="00CC4B93" w:rsidRPr="008770A2">
        <w:rPr>
          <w:rFonts w:ascii="Cambria" w:hAnsi="Cambria"/>
          <w:sz w:val="20"/>
          <w:szCs w:val="20"/>
        </w:rPr>
        <w:t xml:space="preserve">Grant </w:t>
      </w:r>
      <w:r w:rsidRPr="008770A2">
        <w:rPr>
          <w:rFonts w:ascii="Cambria" w:hAnsi="Cambria"/>
          <w:sz w:val="20"/>
          <w:szCs w:val="20"/>
        </w:rPr>
        <w:t xml:space="preserve">Guidance? </w:t>
      </w:r>
    </w:p>
    <w:p w14:paraId="06719B3F" w14:textId="77777777" w:rsidR="008830A9" w:rsidRPr="008770A2" w:rsidRDefault="008830A9" w:rsidP="00F6129E">
      <w:pPr>
        <w:pStyle w:val="NoSpacing"/>
        <w:numPr>
          <w:ilvl w:val="0"/>
          <w:numId w:val="47"/>
        </w:numPr>
        <w:rPr>
          <w:rFonts w:ascii="Cambria" w:hAnsi="Cambria"/>
          <w:sz w:val="20"/>
          <w:szCs w:val="20"/>
        </w:rPr>
      </w:pPr>
      <w:r w:rsidRPr="008770A2">
        <w:rPr>
          <w:rFonts w:ascii="Cambria" w:hAnsi="Cambria"/>
          <w:sz w:val="20"/>
          <w:szCs w:val="20"/>
        </w:rPr>
        <w:t xml:space="preserve">Not used for cost sharing or matching requirements (2 C.F.R. § 200.403(f))  </w:t>
      </w:r>
    </w:p>
    <w:p w14:paraId="4F5D7503" w14:textId="77777777" w:rsidR="008830A9" w:rsidRPr="008770A2" w:rsidRDefault="008830A9" w:rsidP="00F6129E">
      <w:pPr>
        <w:pStyle w:val="NoSpacing"/>
        <w:numPr>
          <w:ilvl w:val="0"/>
          <w:numId w:val="47"/>
        </w:numPr>
        <w:rPr>
          <w:rFonts w:ascii="Cambria" w:hAnsi="Cambria"/>
          <w:sz w:val="20"/>
          <w:szCs w:val="20"/>
        </w:rPr>
      </w:pPr>
      <w:r w:rsidRPr="008770A2">
        <w:rPr>
          <w:rFonts w:ascii="Cambria" w:hAnsi="Cambria"/>
          <w:sz w:val="20"/>
          <w:szCs w:val="20"/>
        </w:rPr>
        <w:t xml:space="preserve">Is the cost not being used to meet cost sharing or matching requirements of any other federally- financed program? </w:t>
      </w:r>
    </w:p>
    <w:p w14:paraId="4F5EC59C" w14:textId="77777777" w:rsidR="008830A9" w:rsidRPr="008770A2" w:rsidRDefault="008830A9" w:rsidP="008830A9">
      <w:pPr>
        <w:pStyle w:val="NoSpacing"/>
        <w:rPr>
          <w:rFonts w:ascii="Cambria" w:hAnsi="Cambria"/>
          <w:b/>
          <w:bCs/>
          <w:sz w:val="20"/>
          <w:szCs w:val="20"/>
        </w:rPr>
      </w:pPr>
      <w:r w:rsidRPr="008770A2">
        <w:rPr>
          <w:rFonts w:ascii="Cambria" w:hAnsi="Cambria"/>
          <w:b/>
          <w:bCs/>
          <w:sz w:val="20"/>
          <w:szCs w:val="20"/>
        </w:rPr>
        <w:t xml:space="preserve">Adequately Documented (2 C.F.R. § 200.403(g) and 2 C.F.R. § 200.302(b)(3)) </w:t>
      </w:r>
    </w:p>
    <w:p w14:paraId="01CFE37E" w14:textId="77777777" w:rsidR="008830A9" w:rsidRPr="008770A2" w:rsidRDefault="008830A9" w:rsidP="00F6129E">
      <w:pPr>
        <w:pStyle w:val="NoSpacing"/>
        <w:numPr>
          <w:ilvl w:val="0"/>
          <w:numId w:val="48"/>
        </w:numPr>
        <w:rPr>
          <w:rFonts w:ascii="Cambria" w:hAnsi="Cambria"/>
          <w:sz w:val="20"/>
          <w:szCs w:val="20"/>
        </w:rPr>
      </w:pPr>
      <w:r w:rsidRPr="008770A2">
        <w:rPr>
          <w:rFonts w:ascii="Cambria" w:hAnsi="Cambria"/>
          <w:sz w:val="20"/>
          <w:szCs w:val="20"/>
        </w:rPr>
        <w:t xml:space="preserve">Is there documentation demonstrating the need, the purchase, and use of the item? </w:t>
      </w:r>
    </w:p>
    <w:p w14:paraId="1F5708E1" w14:textId="77777777" w:rsidR="008830A9" w:rsidRPr="008770A2" w:rsidRDefault="008830A9" w:rsidP="00F6129E">
      <w:pPr>
        <w:pStyle w:val="NoSpacing"/>
        <w:numPr>
          <w:ilvl w:val="0"/>
          <w:numId w:val="48"/>
        </w:numPr>
        <w:rPr>
          <w:rFonts w:ascii="Cambria" w:hAnsi="Cambria"/>
          <w:sz w:val="20"/>
          <w:szCs w:val="20"/>
        </w:rPr>
      </w:pPr>
      <w:r w:rsidRPr="008770A2">
        <w:rPr>
          <w:rFonts w:ascii="Cambria" w:hAnsi="Cambria"/>
          <w:sz w:val="20"/>
          <w:szCs w:val="20"/>
        </w:rPr>
        <w:t xml:space="preserve">Are there records that identify the source and application of funds and contain information regarding authorizations, obligations, unobligated balances, assets, expenditures, </w:t>
      </w:r>
      <w:proofErr w:type="gramStart"/>
      <w:r w:rsidRPr="008770A2">
        <w:rPr>
          <w:rFonts w:ascii="Cambria" w:hAnsi="Cambria"/>
          <w:sz w:val="20"/>
          <w:szCs w:val="20"/>
        </w:rPr>
        <w:t>income</w:t>
      </w:r>
      <w:proofErr w:type="gramEnd"/>
      <w:r w:rsidRPr="008770A2">
        <w:rPr>
          <w:rFonts w:ascii="Cambria" w:hAnsi="Cambria"/>
          <w:sz w:val="20"/>
          <w:szCs w:val="20"/>
        </w:rPr>
        <w:t xml:space="preserve"> and interest that are supported by source documentation? </w:t>
      </w:r>
    </w:p>
    <w:p w14:paraId="68FC6ABE" w14:textId="77777777" w:rsidR="008830A9" w:rsidRPr="008770A2" w:rsidRDefault="008830A9" w:rsidP="008830A9">
      <w:pPr>
        <w:pStyle w:val="NoSpacing"/>
        <w:rPr>
          <w:rFonts w:ascii="Cambria" w:hAnsi="Cambria"/>
          <w:b/>
          <w:bCs/>
          <w:sz w:val="20"/>
          <w:szCs w:val="20"/>
        </w:rPr>
      </w:pPr>
      <w:r w:rsidRPr="008770A2">
        <w:rPr>
          <w:rFonts w:ascii="Cambria" w:hAnsi="Cambria"/>
          <w:b/>
          <w:bCs/>
          <w:sz w:val="20"/>
          <w:szCs w:val="20"/>
        </w:rPr>
        <w:t xml:space="preserve">Supplemental </w:t>
      </w:r>
    </w:p>
    <w:p w14:paraId="3697E50C" w14:textId="77777777" w:rsidR="008830A9" w:rsidRPr="008770A2" w:rsidRDefault="008830A9" w:rsidP="00F6129E">
      <w:pPr>
        <w:pStyle w:val="NoSpacing"/>
        <w:numPr>
          <w:ilvl w:val="0"/>
          <w:numId w:val="49"/>
        </w:numPr>
        <w:rPr>
          <w:rFonts w:ascii="Cambria" w:hAnsi="Cambria"/>
          <w:sz w:val="20"/>
          <w:szCs w:val="20"/>
        </w:rPr>
      </w:pPr>
      <w:r w:rsidRPr="008770A2">
        <w:rPr>
          <w:rFonts w:ascii="Cambria" w:hAnsi="Cambria"/>
          <w:sz w:val="20"/>
          <w:szCs w:val="20"/>
        </w:rPr>
        <w:t xml:space="preserve">Does the cost meet the supplemental requirements of the federal grant program? </w:t>
      </w:r>
    </w:p>
    <w:p w14:paraId="6001C591" w14:textId="77777777" w:rsidR="00784BE6" w:rsidRPr="008770A2" w:rsidRDefault="00784BE6" w:rsidP="008830A9">
      <w:pPr>
        <w:pStyle w:val="NoSpacing"/>
        <w:rPr>
          <w:rFonts w:ascii="Cambria" w:hAnsi="Cambria"/>
          <w:sz w:val="20"/>
          <w:szCs w:val="20"/>
        </w:rPr>
      </w:pPr>
    </w:p>
    <w:p w14:paraId="787E2FC6" w14:textId="113DAAB4" w:rsidR="008830A9" w:rsidRPr="008770A2" w:rsidRDefault="008830A9" w:rsidP="008830A9">
      <w:pPr>
        <w:pStyle w:val="NoSpacing"/>
        <w:rPr>
          <w:rFonts w:ascii="Cambria" w:hAnsi="Cambria"/>
          <w:b/>
          <w:bCs/>
          <w:sz w:val="20"/>
          <w:szCs w:val="20"/>
        </w:rPr>
      </w:pPr>
      <w:r w:rsidRPr="008770A2">
        <w:rPr>
          <w:rFonts w:ascii="Cambria" w:hAnsi="Cambria"/>
          <w:b/>
          <w:bCs/>
          <w:i/>
          <w:iCs/>
          <w:sz w:val="20"/>
          <w:szCs w:val="20"/>
        </w:rPr>
        <w:t xml:space="preserve">Except where otherwise authorized by statute, costs must meet the general criteria </w:t>
      </w:r>
      <w:proofErr w:type="gramStart"/>
      <w:r w:rsidRPr="008770A2">
        <w:rPr>
          <w:rFonts w:ascii="Cambria" w:hAnsi="Cambria"/>
          <w:b/>
          <w:bCs/>
          <w:i/>
          <w:iCs/>
          <w:sz w:val="20"/>
          <w:szCs w:val="20"/>
        </w:rPr>
        <w:t>in order to</w:t>
      </w:r>
      <w:proofErr w:type="gramEnd"/>
      <w:r w:rsidRPr="008770A2">
        <w:rPr>
          <w:rFonts w:ascii="Cambria" w:hAnsi="Cambria"/>
          <w:b/>
          <w:bCs/>
          <w:i/>
          <w:iCs/>
          <w:sz w:val="20"/>
          <w:szCs w:val="20"/>
        </w:rPr>
        <w:t xml:space="preserve"> be allowable under federal awards. A “Yes” response to all the preceding questions implies that a cost may be allowable</w:t>
      </w:r>
      <w:r w:rsidRPr="008770A2">
        <w:rPr>
          <w:rFonts w:ascii="Cambria" w:hAnsi="Cambria"/>
          <w:b/>
          <w:bCs/>
          <w:sz w:val="20"/>
          <w:szCs w:val="20"/>
        </w:rPr>
        <w:t>.</w:t>
      </w:r>
    </w:p>
    <w:p w14:paraId="149AD274" w14:textId="00FB8E1D" w:rsidR="00350BF9" w:rsidRDefault="00350BF9" w:rsidP="00E115D4">
      <w:pPr>
        <w:pStyle w:val="Heading3"/>
        <w:rPr>
          <w:rFonts w:ascii="Univers Condensed" w:hAnsi="Univers Condensed" w:cs="Times New Roman"/>
          <w:color w:val="003A70"/>
          <w:sz w:val="28"/>
          <w:szCs w:val="28"/>
        </w:rPr>
      </w:pPr>
      <w:bookmarkStart w:id="180" w:name="_Appendix_B:_INSTRUCTIONS"/>
      <w:bookmarkEnd w:id="180"/>
    </w:p>
    <w:p w14:paraId="4D87B006" w14:textId="77777777" w:rsidR="00E115D4" w:rsidRPr="00E115D4" w:rsidRDefault="00E115D4" w:rsidP="00E115D4"/>
    <w:p w14:paraId="7EE40662" w14:textId="7886028E" w:rsidR="00A64CA9" w:rsidRPr="00A64CA9" w:rsidRDefault="00A64CA9" w:rsidP="00A64CA9">
      <w:pPr>
        <w:shd w:val="clear" w:color="auto" w:fill="FFFFFF"/>
        <w:rPr>
          <w:rFonts w:ascii="Calibri" w:hAnsi="Calibri" w:cs="Calibri"/>
          <w:color w:val="323130"/>
          <w:sz w:val="22"/>
          <w:szCs w:val="22"/>
        </w:rPr>
      </w:pPr>
    </w:p>
    <w:p w14:paraId="265EEEC1" w14:textId="15CB19E6" w:rsidR="00D6746C" w:rsidRDefault="00D6746C">
      <w:pPr>
        <w:spacing w:after="160" w:line="259" w:lineRule="auto"/>
        <w:rPr>
          <w:rFonts w:ascii="Univers Condensed" w:eastAsiaTheme="majorEastAsia" w:hAnsi="Univers Condensed"/>
          <w:b/>
          <w:bCs/>
          <w:color w:val="003A70"/>
          <w:sz w:val="28"/>
          <w:szCs w:val="28"/>
        </w:rPr>
      </w:pPr>
    </w:p>
    <w:p w14:paraId="325D9BB6" w14:textId="4B86A116" w:rsidR="002E1356" w:rsidRPr="008770A2" w:rsidRDefault="002E1356" w:rsidP="00462AB6">
      <w:pPr>
        <w:pStyle w:val="Heading3"/>
        <w:jc w:val="center"/>
        <w:rPr>
          <w:rFonts w:ascii="Univers Condensed" w:hAnsi="Univers Condensed" w:cs="Times New Roman"/>
          <w:color w:val="003A70"/>
          <w:sz w:val="28"/>
          <w:szCs w:val="28"/>
        </w:rPr>
      </w:pPr>
      <w:bookmarkStart w:id="181" w:name="_Toc82688869"/>
      <w:r w:rsidRPr="008770A2">
        <w:rPr>
          <w:rFonts w:ascii="Univers Condensed" w:hAnsi="Univers Condensed" w:cs="Times New Roman"/>
          <w:color w:val="003A70"/>
          <w:sz w:val="28"/>
          <w:szCs w:val="28"/>
        </w:rPr>
        <w:t xml:space="preserve">Appendix </w:t>
      </w:r>
      <w:r w:rsidR="00841C2B">
        <w:rPr>
          <w:rFonts w:ascii="Univers Condensed" w:hAnsi="Univers Condensed" w:cs="Times New Roman"/>
          <w:color w:val="003A70"/>
          <w:sz w:val="28"/>
          <w:szCs w:val="28"/>
        </w:rPr>
        <w:t>B</w:t>
      </w:r>
      <w:r w:rsidRPr="008770A2">
        <w:rPr>
          <w:rFonts w:ascii="Univers Condensed" w:hAnsi="Univers Condensed" w:cs="Times New Roman"/>
          <w:color w:val="003A70"/>
          <w:sz w:val="28"/>
          <w:szCs w:val="28"/>
        </w:rPr>
        <w:t xml:space="preserve">: </w:t>
      </w:r>
      <w:r w:rsidR="00B21A47" w:rsidRPr="008770A2">
        <w:rPr>
          <w:rFonts w:ascii="Univers Condensed" w:hAnsi="Univers Condensed" w:cs="Times New Roman"/>
          <w:color w:val="003A70"/>
          <w:sz w:val="28"/>
          <w:szCs w:val="28"/>
        </w:rPr>
        <w:t>PROGRAMM</w:t>
      </w:r>
      <w:r w:rsidR="00586F26" w:rsidRPr="008770A2">
        <w:rPr>
          <w:rFonts w:ascii="Univers Condensed" w:hAnsi="Univers Condensed" w:cs="Times New Roman"/>
          <w:color w:val="003A70"/>
          <w:sz w:val="28"/>
          <w:szCs w:val="28"/>
        </w:rPr>
        <w:t>A</w:t>
      </w:r>
      <w:r w:rsidR="00B21A47" w:rsidRPr="008770A2">
        <w:rPr>
          <w:rFonts w:ascii="Univers Condensed" w:hAnsi="Univers Condensed" w:cs="Times New Roman"/>
          <w:color w:val="003A70"/>
          <w:sz w:val="28"/>
          <w:szCs w:val="28"/>
        </w:rPr>
        <w:t xml:space="preserve">TIC </w:t>
      </w:r>
      <w:r w:rsidRPr="008770A2">
        <w:rPr>
          <w:rFonts w:ascii="Univers Condensed" w:hAnsi="Univers Condensed" w:cs="Times New Roman"/>
          <w:color w:val="003A70"/>
          <w:sz w:val="28"/>
          <w:szCs w:val="28"/>
        </w:rPr>
        <w:t>AMENDMENT FORM</w:t>
      </w:r>
      <w:bookmarkEnd w:id="181"/>
    </w:p>
    <w:p w14:paraId="4A9B1DA2" w14:textId="369BBC01" w:rsidR="004B605A" w:rsidRPr="008770A2" w:rsidRDefault="004B605A" w:rsidP="004B605A">
      <w:pPr>
        <w:autoSpaceDE w:val="0"/>
        <w:autoSpaceDN w:val="0"/>
        <w:adjustRightInd w:val="0"/>
        <w:jc w:val="center"/>
        <w:rPr>
          <w:rFonts w:ascii="Cambria" w:hAnsi="Cambria" w:cs="TimesNewRomanPS-BoldMT"/>
          <w:b/>
          <w:bCs/>
        </w:rPr>
      </w:pPr>
      <w:r w:rsidRPr="008770A2">
        <w:rPr>
          <w:rFonts w:ascii="Cambria" w:hAnsi="Cambria" w:cs="TimesNewRomanPS-BoldMT"/>
          <w:b/>
          <w:bCs/>
        </w:rPr>
        <w:t>21st Century Community Learning Centers (CCLC) Program</w:t>
      </w:r>
    </w:p>
    <w:p w14:paraId="3BCCBB90" w14:textId="77777777" w:rsidR="004B605A" w:rsidRPr="008770A2" w:rsidRDefault="004B605A" w:rsidP="004B605A">
      <w:pPr>
        <w:autoSpaceDE w:val="0"/>
        <w:autoSpaceDN w:val="0"/>
        <w:adjustRightInd w:val="0"/>
        <w:spacing w:after="120"/>
        <w:jc w:val="center"/>
        <w:rPr>
          <w:rFonts w:ascii="Cambria" w:hAnsi="Cambria" w:cs="TimesNewRomanPS-BoldMT"/>
          <w:b/>
          <w:bCs/>
        </w:rPr>
      </w:pPr>
      <w:r w:rsidRPr="008770A2">
        <w:rPr>
          <w:rFonts w:ascii="Cambria" w:hAnsi="Cambria" w:cs="TimesNewRomanPS-BoldMT"/>
          <w:b/>
          <w:bCs/>
        </w:rPr>
        <w:t>PROGRAMMATIC AMENDMENT FORM</w:t>
      </w:r>
    </w:p>
    <w:p w14:paraId="38444E17" w14:textId="77777777" w:rsidR="004B605A" w:rsidRPr="008770A2" w:rsidRDefault="004B605A" w:rsidP="004B605A">
      <w:pPr>
        <w:autoSpaceDE w:val="0"/>
        <w:autoSpaceDN w:val="0"/>
        <w:adjustRightInd w:val="0"/>
        <w:spacing w:before="240" w:after="120"/>
        <w:rPr>
          <w:rFonts w:ascii="Cambria" w:hAnsi="Cambria" w:cs="TimesNewRomanPS-BoldMT"/>
          <w:b/>
          <w:bCs/>
          <w:sz w:val="18"/>
          <w:szCs w:val="18"/>
        </w:rPr>
      </w:pPr>
      <w:r w:rsidRPr="008770A2">
        <w:rPr>
          <w:rFonts w:ascii="Cambria" w:hAnsi="Cambria" w:cs="TimesNewRomanPS-BoldMT"/>
          <w:b/>
          <w:bCs/>
          <w:sz w:val="18"/>
          <w:szCs w:val="18"/>
        </w:rPr>
        <w:t>This form should be used to request a notable change in the program service delivery currently implemented to support the goals of the awarded 21</w:t>
      </w:r>
      <w:r w:rsidRPr="008770A2">
        <w:rPr>
          <w:rFonts w:ascii="Cambria" w:hAnsi="Cambria" w:cs="TimesNewRomanPS-BoldMT"/>
          <w:b/>
          <w:bCs/>
          <w:sz w:val="18"/>
          <w:szCs w:val="18"/>
          <w:vertAlign w:val="superscript"/>
        </w:rPr>
        <w:t>st</w:t>
      </w:r>
      <w:r w:rsidRPr="008770A2">
        <w:rPr>
          <w:rFonts w:ascii="Cambria" w:hAnsi="Cambria" w:cs="TimesNewRomanPS-BoldMT"/>
          <w:b/>
          <w:bCs/>
          <w:sz w:val="18"/>
          <w:szCs w:val="18"/>
        </w:rPr>
        <w:t xml:space="preserve"> CCLC Grant proposal.  This document should </w:t>
      </w:r>
      <w:r w:rsidRPr="008770A2">
        <w:rPr>
          <w:rFonts w:ascii="Cambria" w:hAnsi="Cambria" w:cs="TimesNewRomanPS-BoldMT"/>
          <w:b/>
          <w:bCs/>
          <w:sz w:val="18"/>
          <w:szCs w:val="18"/>
          <w:u w:val="single"/>
        </w:rPr>
        <w:t>not</w:t>
      </w:r>
      <w:r w:rsidRPr="008770A2">
        <w:rPr>
          <w:rFonts w:ascii="Cambria" w:hAnsi="Cambria" w:cs="TimesNewRomanPS-BoldMT"/>
          <w:b/>
          <w:bCs/>
          <w:sz w:val="18"/>
          <w:szCs w:val="18"/>
        </w:rPr>
        <w:t xml:space="preserve"> be used to document minor program adjustments nor to request a budget amendment (budget amendment requests should be submitted via the Budget Form 209).</w:t>
      </w:r>
    </w:p>
    <w:tbl>
      <w:tblPr>
        <w:tblStyle w:val="TableGrid"/>
        <w:tblW w:w="10080" w:type="dxa"/>
        <w:tblInd w:w="-252" w:type="dxa"/>
        <w:tblLook w:val="04A0" w:firstRow="1" w:lastRow="0" w:firstColumn="1" w:lastColumn="0" w:noHBand="0" w:noVBand="1"/>
      </w:tblPr>
      <w:tblGrid>
        <w:gridCol w:w="2340"/>
        <w:gridCol w:w="4140"/>
        <w:gridCol w:w="1530"/>
        <w:gridCol w:w="2070"/>
      </w:tblGrid>
      <w:tr w:rsidR="004B605A" w:rsidRPr="00155F6D" w14:paraId="7A40D496" w14:textId="77777777" w:rsidTr="00457BD1">
        <w:trPr>
          <w:trHeight w:val="288"/>
        </w:trPr>
        <w:tc>
          <w:tcPr>
            <w:tcW w:w="2340" w:type="dxa"/>
          </w:tcPr>
          <w:p w14:paraId="2F74ACD6" w14:textId="77777777" w:rsidR="004B605A" w:rsidRPr="008770A2" w:rsidRDefault="004B605A" w:rsidP="00457BD1">
            <w:pPr>
              <w:autoSpaceDE w:val="0"/>
              <w:autoSpaceDN w:val="0"/>
              <w:adjustRightInd w:val="0"/>
              <w:rPr>
                <w:rFonts w:ascii="Cambria" w:hAnsi="Cambria" w:cs="TimesNewRomanPS-BoldMT"/>
                <w:b/>
                <w:bCs/>
                <w:sz w:val="20"/>
                <w:szCs w:val="20"/>
              </w:rPr>
            </w:pPr>
            <w:r w:rsidRPr="008770A2">
              <w:rPr>
                <w:rFonts w:ascii="Cambria" w:hAnsi="Cambria" w:cs="TimesNewRomanPS-BoldMT"/>
                <w:b/>
                <w:bCs/>
                <w:sz w:val="20"/>
                <w:szCs w:val="20"/>
              </w:rPr>
              <w:t>21</w:t>
            </w:r>
            <w:r w:rsidRPr="008770A2">
              <w:rPr>
                <w:rFonts w:ascii="Cambria" w:hAnsi="Cambria" w:cs="TimesNewRomanPS-BoldMT"/>
                <w:b/>
                <w:bCs/>
                <w:sz w:val="20"/>
                <w:szCs w:val="20"/>
                <w:vertAlign w:val="superscript"/>
              </w:rPr>
              <w:t>st</w:t>
            </w:r>
            <w:r w:rsidRPr="008770A2">
              <w:rPr>
                <w:rFonts w:ascii="Cambria" w:hAnsi="Cambria" w:cs="TimesNewRomanPS-BoldMT"/>
                <w:b/>
                <w:bCs/>
                <w:sz w:val="20"/>
                <w:szCs w:val="20"/>
              </w:rPr>
              <w:t xml:space="preserve"> CCLC Program Name:</w:t>
            </w:r>
          </w:p>
        </w:tc>
        <w:tc>
          <w:tcPr>
            <w:tcW w:w="4140" w:type="dxa"/>
          </w:tcPr>
          <w:p w14:paraId="2A175779" w14:textId="77777777" w:rsidR="004B605A" w:rsidRPr="008770A2" w:rsidRDefault="004B605A" w:rsidP="00457BD1">
            <w:pPr>
              <w:autoSpaceDE w:val="0"/>
              <w:autoSpaceDN w:val="0"/>
              <w:adjustRightInd w:val="0"/>
              <w:rPr>
                <w:rFonts w:ascii="Cambria" w:hAnsi="Cambria" w:cs="TimesNewRomanPS-BoldMT"/>
                <w:b/>
                <w:bCs/>
                <w:sz w:val="20"/>
                <w:szCs w:val="20"/>
              </w:rPr>
            </w:pPr>
            <w:r w:rsidRPr="008770A2">
              <w:rPr>
                <w:rFonts w:ascii="Cambria" w:eastAsia="Calibri" w:hAnsi="Cambria"/>
                <w:b/>
                <w:sz w:val="20"/>
                <w:szCs w:val="20"/>
                <w:highlight w:val="lightGray"/>
                <w:u w:val="single"/>
              </w:rPr>
              <w:fldChar w:fldCharType="begin">
                <w:ffData>
                  <w:name w:val="Text9"/>
                  <w:enabled/>
                  <w:calcOnExit w:val="0"/>
                  <w:textInput/>
                </w:ffData>
              </w:fldChar>
            </w:r>
            <w:r w:rsidRPr="008770A2">
              <w:rPr>
                <w:rFonts w:ascii="Cambria" w:eastAsia="Calibri" w:hAnsi="Cambria"/>
                <w:b/>
                <w:sz w:val="20"/>
                <w:szCs w:val="20"/>
                <w:highlight w:val="lightGray"/>
                <w:u w:val="single"/>
              </w:rPr>
              <w:instrText xml:space="preserve"> FORMTEXT </w:instrText>
            </w:r>
            <w:r w:rsidRPr="008770A2">
              <w:rPr>
                <w:rFonts w:ascii="Cambria" w:eastAsia="Calibri" w:hAnsi="Cambria"/>
                <w:b/>
                <w:sz w:val="20"/>
                <w:szCs w:val="20"/>
                <w:highlight w:val="lightGray"/>
                <w:u w:val="single"/>
              </w:rPr>
            </w:r>
            <w:r w:rsidRPr="008770A2">
              <w:rPr>
                <w:rFonts w:ascii="Cambria" w:eastAsia="Calibri" w:hAnsi="Cambria"/>
                <w:b/>
                <w:sz w:val="20"/>
                <w:szCs w:val="20"/>
                <w:highlight w:val="lightGray"/>
                <w:u w:val="single"/>
              </w:rPr>
              <w:fldChar w:fldCharType="separate"/>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sz w:val="20"/>
                <w:szCs w:val="20"/>
                <w:highlight w:val="lightGray"/>
                <w:u w:val="single"/>
              </w:rPr>
              <w:fldChar w:fldCharType="end"/>
            </w:r>
          </w:p>
          <w:p w14:paraId="5C838C9B" w14:textId="77777777" w:rsidR="004B605A" w:rsidRPr="008770A2" w:rsidRDefault="004B605A" w:rsidP="00457BD1">
            <w:pPr>
              <w:autoSpaceDE w:val="0"/>
              <w:autoSpaceDN w:val="0"/>
              <w:adjustRightInd w:val="0"/>
              <w:rPr>
                <w:rFonts w:ascii="Cambria" w:hAnsi="Cambria" w:cs="TimesNewRomanPS-BoldMT"/>
                <w:b/>
                <w:bCs/>
                <w:sz w:val="20"/>
                <w:szCs w:val="20"/>
              </w:rPr>
            </w:pPr>
          </w:p>
        </w:tc>
        <w:tc>
          <w:tcPr>
            <w:tcW w:w="1530" w:type="dxa"/>
          </w:tcPr>
          <w:p w14:paraId="3DB5F35F" w14:textId="77777777" w:rsidR="004B605A" w:rsidRPr="008770A2" w:rsidRDefault="004B605A" w:rsidP="00457BD1">
            <w:pPr>
              <w:autoSpaceDE w:val="0"/>
              <w:autoSpaceDN w:val="0"/>
              <w:adjustRightInd w:val="0"/>
              <w:rPr>
                <w:rFonts w:ascii="Cambria" w:hAnsi="Cambria" w:cs="TimesNewRomanPS-BoldMT"/>
                <w:b/>
                <w:bCs/>
                <w:sz w:val="20"/>
                <w:szCs w:val="20"/>
              </w:rPr>
            </w:pPr>
            <w:r w:rsidRPr="008770A2">
              <w:rPr>
                <w:rFonts w:ascii="Cambria" w:hAnsi="Cambria" w:cs="TimesNewRomanPS-BoldMT"/>
                <w:b/>
                <w:bCs/>
                <w:sz w:val="20"/>
                <w:szCs w:val="20"/>
              </w:rPr>
              <w:t xml:space="preserve">Unit No: </w:t>
            </w:r>
            <w:r w:rsidRPr="008770A2">
              <w:rPr>
                <w:rFonts w:ascii="Cambria" w:eastAsia="Calibri" w:hAnsi="Cambria"/>
                <w:b/>
                <w:sz w:val="20"/>
                <w:szCs w:val="20"/>
                <w:highlight w:val="lightGray"/>
                <w:u w:val="single"/>
              </w:rPr>
              <w:t xml:space="preserve"> </w:t>
            </w:r>
            <w:r w:rsidRPr="008770A2">
              <w:rPr>
                <w:rFonts w:ascii="Cambria" w:eastAsia="Calibri" w:hAnsi="Cambria"/>
                <w:b/>
                <w:sz w:val="20"/>
                <w:szCs w:val="20"/>
                <w:highlight w:val="lightGray"/>
                <w:u w:val="single"/>
              </w:rPr>
              <w:fldChar w:fldCharType="begin">
                <w:ffData>
                  <w:name w:val="Text9"/>
                  <w:enabled/>
                  <w:calcOnExit w:val="0"/>
                  <w:textInput/>
                </w:ffData>
              </w:fldChar>
            </w:r>
            <w:r w:rsidRPr="008770A2">
              <w:rPr>
                <w:rFonts w:ascii="Cambria" w:eastAsia="Calibri" w:hAnsi="Cambria"/>
                <w:b/>
                <w:sz w:val="20"/>
                <w:szCs w:val="20"/>
                <w:highlight w:val="lightGray"/>
                <w:u w:val="single"/>
              </w:rPr>
              <w:instrText xml:space="preserve"> FORMTEXT </w:instrText>
            </w:r>
            <w:r w:rsidRPr="008770A2">
              <w:rPr>
                <w:rFonts w:ascii="Cambria" w:eastAsia="Calibri" w:hAnsi="Cambria"/>
                <w:b/>
                <w:sz w:val="20"/>
                <w:szCs w:val="20"/>
                <w:highlight w:val="lightGray"/>
                <w:u w:val="single"/>
              </w:rPr>
            </w:r>
            <w:r w:rsidRPr="008770A2">
              <w:rPr>
                <w:rFonts w:ascii="Cambria" w:eastAsia="Calibri" w:hAnsi="Cambria"/>
                <w:b/>
                <w:sz w:val="20"/>
                <w:szCs w:val="20"/>
                <w:highlight w:val="lightGray"/>
                <w:u w:val="single"/>
              </w:rPr>
              <w:fldChar w:fldCharType="separate"/>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sz w:val="20"/>
                <w:szCs w:val="20"/>
                <w:highlight w:val="lightGray"/>
                <w:u w:val="single"/>
              </w:rPr>
              <w:fldChar w:fldCharType="end"/>
            </w:r>
          </w:p>
          <w:p w14:paraId="08464DEB" w14:textId="77777777" w:rsidR="004B605A" w:rsidRPr="008770A2" w:rsidRDefault="004B605A" w:rsidP="00457BD1">
            <w:pPr>
              <w:autoSpaceDE w:val="0"/>
              <w:autoSpaceDN w:val="0"/>
              <w:adjustRightInd w:val="0"/>
              <w:rPr>
                <w:rFonts w:ascii="Cambria" w:hAnsi="Cambria" w:cs="TimesNewRomanPS-BoldMT"/>
                <w:b/>
                <w:bCs/>
                <w:sz w:val="20"/>
                <w:szCs w:val="20"/>
              </w:rPr>
            </w:pPr>
          </w:p>
        </w:tc>
        <w:tc>
          <w:tcPr>
            <w:tcW w:w="2070" w:type="dxa"/>
          </w:tcPr>
          <w:p w14:paraId="0C27F203" w14:textId="77777777" w:rsidR="004B605A" w:rsidRPr="008770A2" w:rsidRDefault="004B605A" w:rsidP="00457BD1">
            <w:pPr>
              <w:autoSpaceDE w:val="0"/>
              <w:autoSpaceDN w:val="0"/>
              <w:adjustRightInd w:val="0"/>
              <w:rPr>
                <w:rFonts w:ascii="Cambria" w:hAnsi="Cambria" w:cs="TimesNewRomanPS-BoldMT"/>
                <w:b/>
                <w:bCs/>
                <w:sz w:val="20"/>
                <w:szCs w:val="20"/>
              </w:rPr>
            </w:pPr>
            <w:r w:rsidRPr="008770A2">
              <w:rPr>
                <w:rFonts w:ascii="Cambria" w:hAnsi="Cambria" w:cs="TimesNewRomanPS-BoldMT"/>
                <w:b/>
                <w:bCs/>
                <w:sz w:val="20"/>
                <w:szCs w:val="20"/>
              </w:rPr>
              <w:t xml:space="preserve">Cohort: </w:t>
            </w:r>
            <w:r w:rsidRPr="008770A2">
              <w:rPr>
                <w:rFonts w:ascii="Cambria" w:eastAsia="Calibri" w:hAnsi="Cambria"/>
                <w:b/>
                <w:sz w:val="20"/>
                <w:szCs w:val="20"/>
                <w:highlight w:val="lightGray"/>
                <w:u w:val="single"/>
              </w:rPr>
              <w:fldChar w:fldCharType="begin">
                <w:ffData>
                  <w:name w:val="Text9"/>
                  <w:enabled/>
                  <w:calcOnExit w:val="0"/>
                  <w:textInput/>
                </w:ffData>
              </w:fldChar>
            </w:r>
            <w:r w:rsidRPr="008770A2">
              <w:rPr>
                <w:rFonts w:ascii="Cambria" w:eastAsia="Calibri" w:hAnsi="Cambria"/>
                <w:b/>
                <w:sz w:val="20"/>
                <w:szCs w:val="20"/>
                <w:highlight w:val="lightGray"/>
                <w:u w:val="single"/>
              </w:rPr>
              <w:instrText xml:space="preserve"> FORMTEXT </w:instrText>
            </w:r>
            <w:r w:rsidRPr="008770A2">
              <w:rPr>
                <w:rFonts w:ascii="Cambria" w:eastAsia="Calibri" w:hAnsi="Cambria"/>
                <w:b/>
                <w:sz w:val="20"/>
                <w:szCs w:val="20"/>
                <w:highlight w:val="lightGray"/>
                <w:u w:val="single"/>
              </w:rPr>
            </w:r>
            <w:r w:rsidRPr="008770A2">
              <w:rPr>
                <w:rFonts w:ascii="Cambria" w:eastAsia="Calibri" w:hAnsi="Cambria"/>
                <w:b/>
                <w:sz w:val="20"/>
                <w:szCs w:val="20"/>
                <w:highlight w:val="lightGray"/>
                <w:u w:val="single"/>
              </w:rPr>
              <w:fldChar w:fldCharType="separate"/>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sz w:val="20"/>
                <w:szCs w:val="20"/>
                <w:highlight w:val="lightGray"/>
                <w:u w:val="single"/>
              </w:rPr>
              <w:fldChar w:fldCharType="end"/>
            </w:r>
          </w:p>
          <w:p w14:paraId="737C150F" w14:textId="77777777" w:rsidR="004B605A" w:rsidRPr="008770A2" w:rsidRDefault="004B605A" w:rsidP="00457BD1">
            <w:pPr>
              <w:autoSpaceDE w:val="0"/>
              <w:autoSpaceDN w:val="0"/>
              <w:adjustRightInd w:val="0"/>
              <w:rPr>
                <w:rFonts w:ascii="Cambria" w:hAnsi="Cambria" w:cs="TimesNewRomanPS-BoldMT"/>
                <w:b/>
                <w:bCs/>
                <w:sz w:val="20"/>
                <w:szCs w:val="20"/>
              </w:rPr>
            </w:pPr>
          </w:p>
        </w:tc>
      </w:tr>
      <w:tr w:rsidR="004B605A" w:rsidRPr="00155F6D" w14:paraId="02CA26B4" w14:textId="77777777" w:rsidTr="00457BD1">
        <w:trPr>
          <w:trHeight w:val="305"/>
        </w:trPr>
        <w:tc>
          <w:tcPr>
            <w:tcW w:w="2340" w:type="dxa"/>
          </w:tcPr>
          <w:p w14:paraId="24286D50" w14:textId="77777777" w:rsidR="004B605A" w:rsidRPr="008770A2" w:rsidRDefault="004B605A" w:rsidP="00457BD1">
            <w:pPr>
              <w:autoSpaceDE w:val="0"/>
              <w:autoSpaceDN w:val="0"/>
              <w:adjustRightInd w:val="0"/>
              <w:rPr>
                <w:rFonts w:ascii="Cambria" w:hAnsi="Cambria" w:cs="TimesNewRomanPS-BoldMT"/>
                <w:b/>
                <w:bCs/>
                <w:sz w:val="20"/>
                <w:szCs w:val="20"/>
              </w:rPr>
            </w:pPr>
            <w:r w:rsidRPr="008770A2">
              <w:rPr>
                <w:rFonts w:ascii="Cambria" w:hAnsi="Cambria" w:cs="TimesNewRomanPS-BoldMT"/>
                <w:b/>
                <w:bCs/>
                <w:sz w:val="20"/>
                <w:szCs w:val="20"/>
              </w:rPr>
              <w:t>Program Director:</w:t>
            </w:r>
          </w:p>
        </w:tc>
        <w:tc>
          <w:tcPr>
            <w:tcW w:w="4140" w:type="dxa"/>
          </w:tcPr>
          <w:p w14:paraId="3DF6626A" w14:textId="77777777" w:rsidR="004B605A" w:rsidRPr="008770A2" w:rsidRDefault="004B605A" w:rsidP="00457BD1">
            <w:pPr>
              <w:autoSpaceDE w:val="0"/>
              <w:autoSpaceDN w:val="0"/>
              <w:adjustRightInd w:val="0"/>
              <w:rPr>
                <w:rFonts w:ascii="Cambria" w:hAnsi="Cambria" w:cs="TimesNewRomanPS-BoldMT"/>
                <w:b/>
                <w:bCs/>
                <w:sz w:val="20"/>
                <w:szCs w:val="20"/>
              </w:rPr>
            </w:pPr>
            <w:r w:rsidRPr="008770A2">
              <w:rPr>
                <w:rFonts w:ascii="Cambria" w:eastAsia="Calibri" w:hAnsi="Cambria"/>
                <w:b/>
                <w:sz w:val="20"/>
                <w:szCs w:val="20"/>
                <w:highlight w:val="lightGray"/>
                <w:u w:val="single"/>
              </w:rPr>
              <w:fldChar w:fldCharType="begin">
                <w:ffData>
                  <w:name w:val="Text9"/>
                  <w:enabled/>
                  <w:calcOnExit w:val="0"/>
                  <w:textInput/>
                </w:ffData>
              </w:fldChar>
            </w:r>
            <w:r w:rsidRPr="008770A2">
              <w:rPr>
                <w:rFonts w:ascii="Cambria" w:eastAsia="Calibri" w:hAnsi="Cambria"/>
                <w:b/>
                <w:sz w:val="20"/>
                <w:szCs w:val="20"/>
                <w:highlight w:val="lightGray"/>
                <w:u w:val="single"/>
              </w:rPr>
              <w:instrText xml:space="preserve"> FORMTEXT </w:instrText>
            </w:r>
            <w:r w:rsidRPr="008770A2">
              <w:rPr>
                <w:rFonts w:ascii="Cambria" w:eastAsia="Calibri" w:hAnsi="Cambria"/>
                <w:b/>
                <w:sz w:val="20"/>
                <w:szCs w:val="20"/>
                <w:highlight w:val="lightGray"/>
                <w:u w:val="single"/>
              </w:rPr>
            </w:r>
            <w:r w:rsidRPr="008770A2">
              <w:rPr>
                <w:rFonts w:ascii="Cambria" w:eastAsia="Calibri" w:hAnsi="Cambria"/>
                <w:b/>
                <w:sz w:val="20"/>
                <w:szCs w:val="20"/>
                <w:highlight w:val="lightGray"/>
                <w:u w:val="single"/>
              </w:rPr>
              <w:fldChar w:fldCharType="separate"/>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sz w:val="20"/>
                <w:szCs w:val="20"/>
                <w:highlight w:val="lightGray"/>
                <w:u w:val="single"/>
              </w:rPr>
              <w:fldChar w:fldCharType="end"/>
            </w:r>
          </w:p>
          <w:p w14:paraId="302A59DF" w14:textId="77777777" w:rsidR="004B605A" w:rsidRPr="008770A2" w:rsidRDefault="004B605A" w:rsidP="00457BD1">
            <w:pPr>
              <w:autoSpaceDE w:val="0"/>
              <w:autoSpaceDN w:val="0"/>
              <w:adjustRightInd w:val="0"/>
              <w:rPr>
                <w:rFonts w:ascii="Cambria" w:hAnsi="Cambria" w:cs="TimesNewRomanPS-BoldMT"/>
                <w:b/>
                <w:bCs/>
                <w:sz w:val="20"/>
                <w:szCs w:val="20"/>
              </w:rPr>
            </w:pPr>
          </w:p>
        </w:tc>
        <w:tc>
          <w:tcPr>
            <w:tcW w:w="1530" w:type="dxa"/>
          </w:tcPr>
          <w:p w14:paraId="63C67FEC" w14:textId="77777777" w:rsidR="004B605A" w:rsidRPr="008770A2" w:rsidRDefault="004B605A" w:rsidP="00457BD1">
            <w:pPr>
              <w:autoSpaceDE w:val="0"/>
              <w:autoSpaceDN w:val="0"/>
              <w:adjustRightInd w:val="0"/>
              <w:rPr>
                <w:rFonts w:ascii="Cambria" w:eastAsia="Calibri" w:hAnsi="Cambria"/>
                <w:b/>
                <w:sz w:val="20"/>
                <w:szCs w:val="20"/>
                <w:u w:val="single"/>
              </w:rPr>
            </w:pPr>
            <w:r w:rsidRPr="008770A2">
              <w:rPr>
                <w:rFonts w:ascii="Cambria" w:hAnsi="Cambria" w:cs="TimesNewRomanPS-BoldMT"/>
                <w:b/>
                <w:bCs/>
                <w:sz w:val="20"/>
                <w:szCs w:val="20"/>
              </w:rPr>
              <w:t xml:space="preserve">Phone: </w:t>
            </w:r>
            <w:r w:rsidRPr="008770A2">
              <w:rPr>
                <w:rFonts w:ascii="Cambria" w:eastAsia="Calibri" w:hAnsi="Cambria"/>
                <w:b/>
                <w:sz w:val="20"/>
                <w:szCs w:val="20"/>
                <w:highlight w:val="lightGray"/>
                <w:u w:val="single"/>
              </w:rPr>
              <w:fldChar w:fldCharType="begin">
                <w:ffData>
                  <w:name w:val="Text9"/>
                  <w:enabled/>
                  <w:calcOnExit w:val="0"/>
                  <w:textInput/>
                </w:ffData>
              </w:fldChar>
            </w:r>
            <w:r w:rsidRPr="008770A2">
              <w:rPr>
                <w:rFonts w:ascii="Cambria" w:eastAsia="Calibri" w:hAnsi="Cambria"/>
                <w:b/>
                <w:sz w:val="20"/>
                <w:szCs w:val="20"/>
                <w:highlight w:val="lightGray"/>
                <w:u w:val="single"/>
              </w:rPr>
              <w:instrText xml:space="preserve"> FORMTEXT </w:instrText>
            </w:r>
            <w:r w:rsidRPr="008770A2">
              <w:rPr>
                <w:rFonts w:ascii="Cambria" w:eastAsia="Calibri" w:hAnsi="Cambria"/>
                <w:b/>
                <w:sz w:val="20"/>
                <w:szCs w:val="20"/>
                <w:highlight w:val="lightGray"/>
                <w:u w:val="single"/>
              </w:rPr>
            </w:r>
            <w:r w:rsidRPr="008770A2">
              <w:rPr>
                <w:rFonts w:ascii="Cambria" w:eastAsia="Calibri" w:hAnsi="Cambria"/>
                <w:b/>
                <w:sz w:val="20"/>
                <w:szCs w:val="20"/>
                <w:highlight w:val="lightGray"/>
                <w:u w:val="single"/>
              </w:rPr>
              <w:fldChar w:fldCharType="separate"/>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sz w:val="20"/>
                <w:szCs w:val="20"/>
                <w:highlight w:val="lightGray"/>
                <w:u w:val="single"/>
              </w:rPr>
              <w:fldChar w:fldCharType="end"/>
            </w:r>
          </w:p>
          <w:p w14:paraId="51267E9D" w14:textId="77777777" w:rsidR="004B605A" w:rsidRPr="008770A2" w:rsidRDefault="004B605A" w:rsidP="00457BD1">
            <w:pPr>
              <w:autoSpaceDE w:val="0"/>
              <w:autoSpaceDN w:val="0"/>
              <w:adjustRightInd w:val="0"/>
              <w:rPr>
                <w:rFonts w:ascii="Cambria" w:hAnsi="Cambria" w:cs="TimesNewRomanPS-BoldMT"/>
                <w:b/>
                <w:bCs/>
                <w:sz w:val="20"/>
                <w:szCs w:val="20"/>
              </w:rPr>
            </w:pPr>
          </w:p>
        </w:tc>
        <w:tc>
          <w:tcPr>
            <w:tcW w:w="2070" w:type="dxa"/>
          </w:tcPr>
          <w:p w14:paraId="4CD42CDE" w14:textId="77777777" w:rsidR="004B605A" w:rsidRPr="008770A2" w:rsidRDefault="004B605A" w:rsidP="00457BD1">
            <w:pPr>
              <w:autoSpaceDE w:val="0"/>
              <w:autoSpaceDN w:val="0"/>
              <w:adjustRightInd w:val="0"/>
              <w:rPr>
                <w:rFonts w:ascii="Cambria" w:hAnsi="Cambria" w:cs="TimesNewRomanPS-BoldMT"/>
                <w:b/>
                <w:bCs/>
                <w:sz w:val="20"/>
                <w:szCs w:val="20"/>
              </w:rPr>
            </w:pPr>
            <w:r w:rsidRPr="008770A2">
              <w:rPr>
                <w:rFonts w:ascii="Cambria" w:hAnsi="Cambria" w:cs="TimesNewRomanPS-BoldMT"/>
                <w:b/>
                <w:bCs/>
                <w:sz w:val="20"/>
                <w:szCs w:val="20"/>
              </w:rPr>
              <w:t xml:space="preserve">Requested change is for School Year   </w:t>
            </w:r>
            <w:r w:rsidRPr="008770A2">
              <w:rPr>
                <w:rFonts w:ascii="Cambria" w:hAnsi="Cambria" w:cs="TimesNewRomanPS-BoldMT"/>
                <w:b/>
                <w:bCs/>
                <w:sz w:val="20"/>
                <w:szCs w:val="20"/>
              </w:rPr>
              <w:fldChar w:fldCharType="begin">
                <w:ffData>
                  <w:name w:val="Check1"/>
                  <w:enabled/>
                  <w:calcOnExit w:val="0"/>
                  <w:checkBox>
                    <w:sizeAuto/>
                    <w:default w:val="0"/>
                  </w:checkBox>
                </w:ffData>
              </w:fldChar>
            </w:r>
            <w:r w:rsidRPr="008770A2">
              <w:rPr>
                <w:rFonts w:ascii="Cambria" w:hAnsi="Cambria" w:cs="TimesNewRomanPS-BoldMT"/>
                <w:b/>
                <w:bCs/>
                <w:sz w:val="20"/>
                <w:szCs w:val="20"/>
              </w:rPr>
              <w:instrText xml:space="preserve"> FORMCHECKBOX </w:instrText>
            </w:r>
            <w:r w:rsidR="003D39D0">
              <w:rPr>
                <w:rFonts w:ascii="Cambria" w:hAnsi="Cambria" w:cs="TimesNewRomanPS-BoldMT"/>
                <w:b/>
                <w:bCs/>
                <w:sz w:val="20"/>
                <w:szCs w:val="20"/>
              </w:rPr>
            </w:r>
            <w:r w:rsidR="003D39D0">
              <w:rPr>
                <w:rFonts w:ascii="Cambria" w:hAnsi="Cambria" w:cs="TimesNewRomanPS-BoldMT"/>
                <w:b/>
                <w:bCs/>
                <w:sz w:val="20"/>
                <w:szCs w:val="20"/>
              </w:rPr>
              <w:fldChar w:fldCharType="separate"/>
            </w:r>
            <w:r w:rsidRPr="008770A2">
              <w:rPr>
                <w:rFonts w:ascii="Cambria" w:hAnsi="Cambria" w:cs="TimesNewRomanPS-BoldMT"/>
                <w:b/>
                <w:bCs/>
                <w:sz w:val="20"/>
                <w:szCs w:val="20"/>
              </w:rPr>
              <w:fldChar w:fldCharType="end"/>
            </w:r>
          </w:p>
        </w:tc>
      </w:tr>
      <w:tr w:rsidR="004B605A" w:rsidRPr="00155F6D" w14:paraId="58C0B5E1" w14:textId="77777777" w:rsidTr="00457BD1">
        <w:trPr>
          <w:trHeight w:val="251"/>
        </w:trPr>
        <w:tc>
          <w:tcPr>
            <w:tcW w:w="2340" w:type="dxa"/>
          </w:tcPr>
          <w:p w14:paraId="203B8A01" w14:textId="77777777" w:rsidR="004B605A" w:rsidRPr="008770A2" w:rsidRDefault="004B605A" w:rsidP="00457BD1">
            <w:pPr>
              <w:autoSpaceDE w:val="0"/>
              <w:autoSpaceDN w:val="0"/>
              <w:adjustRightInd w:val="0"/>
              <w:rPr>
                <w:rFonts w:ascii="Cambria" w:hAnsi="Cambria" w:cs="TimesNewRomanPS-BoldMT"/>
                <w:b/>
                <w:bCs/>
                <w:sz w:val="20"/>
                <w:szCs w:val="20"/>
              </w:rPr>
            </w:pPr>
            <w:r w:rsidRPr="008770A2">
              <w:rPr>
                <w:rFonts w:ascii="Cambria" w:hAnsi="Cambria" w:cs="TimesNewRomanPS-BoldMT"/>
                <w:b/>
                <w:bCs/>
                <w:sz w:val="20"/>
                <w:szCs w:val="20"/>
              </w:rPr>
              <w:t>E-mail address:</w:t>
            </w:r>
          </w:p>
        </w:tc>
        <w:tc>
          <w:tcPr>
            <w:tcW w:w="4140" w:type="dxa"/>
          </w:tcPr>
          <w:p w14:paraId="272A0E33" w14:textId="77777777" w:rsidR="004B605A" w:rsidRPr="008770A2" w:rsidRDefault="004B605A" w:rsidP="00457BD1">
            <w:pPr>
              <w:autoSpaceDE w:val="0"/>
              <w:autoSpaceDN w:val="0"/>
              <w:adjustRightInd w:val="0"/>
              <w:rPr>
                <w:rFonts w:ascii="Cambria" w:hAnsi="Cambria" w:cs="TimesNewRomanPS-BoldMT"/>
                <w:b/>
                <w:bCs/>
                <w:sz w:val="20"/>
                <w:szCs w:val="20"/>
              </w:rPr>
            </w:pPr>
            <w:r w:rsidRPr="008770A2">
              <w:rPr>
                <w:rFonts w:ascii="Cambria" w:eastAsia="Calibri" w:hAnsi="Cambria"/>
                <w:b/>
                <w:sz w:val="20"/>
                <w:szCs w:val="20"/>
                <w:highlight w:val="lightGray"/>
                <w:u w:val="single"/>
              </w:rPr>
              <w:fldChar w:fldCharType="begin">
                <w:ffData>
                  <w:name w:val="Text9"/>
                  <w:enabled/>
                  <w:calcOnExit w:val="0"/>
                  <w:textInput/>
                </w:ffData>
              </w:fldChar>
            </w:r>
            <w:r w:rsidRPr="008770A2">
              <w:rPr>
                <w:rFonts w:ascii="Cambria" w:eastAsia="Calibri" w:hAnsi="Cambria"/>
                <w:b/>
                <w:sz w:val="20"/>
                <w:szCs w:val="20"/>
                <w:highlight w:val="lightGray"/>
                <w:u w:val="single"/>
              </w:rPr>
              <w:instrText xml:space="preserve"> FORMTEXT </w:instrText>
            </w:r>
            <w:r w:rsidRPr="008770A2">
              <w:rPr>
                <w:rFonts w:ascii="Cambria" w:eastAsia="Calibri" w:hAnsi="Cambria"/>
                <w:b/>
                <w:sz w:val="20"/>
                <w:szCs w:val="20"/>
                <w:highlight w:val="lightGray"/>
                <w:u w:val="single"/>
              </w:rPr>
            </w:r>
            <w:r w:rsidRPr="008770A2">
              <w:rPr>
                <w:rFonts w:ascii="Cambria" w:eastAsia="Calibri" w:hAnsi="Cambria"/>
                <w:b/>
                <w:sz w:val="20"/>
                <w:szCs w:val="20"/>
                <w:highlight w:val="lightGray"/>
                <w:u w:val="single"/>
              </w:rPr>
              <w:fldChar w:fldCharType="separate"/>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sz w:val="20"/>
                <w:szCs w:val="20"/>
                <w:highlight w:val="lightGray"/>
                <w:u w:val="single"/>
              </w:rPr>
              <w:fldChar w:fldCharType="end"/>
            </w:r>
          </w:p>
          <w:p w14:paraId="136F9019" w14:textId="77777777" w:rsidR="004B605A" w:rsidRPr="008770A2" w:rsidRDefault="004B605A" w:rsidP="00457BD1">
            <w:pPr>
              <w:autoSpaceDE w:val="0"/>
              <w:autoSpaceDN w:val="0"/>
              <w:adjustRightInd w:val="0"/>
              <w:rPr>
                <w:rFonts w:ascii="Cambria" w:hAnsi="Cambria" w:cs="TimesNewRomanPS-BoldMT"/>
                <w:b/>
                <w:bCs/>
                <w:sz w:val="20"/>
                <w:szCs w:val="20"/>
              </w:rPr>
            </w:pPr>
          </w:p>
        </w:tc>
        <w:tc>
          <w:tcPr>
            <w:tcW w:w="1530" w:type="dxa"/>
          </w:tcPr>
          <w:p w14:paraId="39F7D331" w14:textId="77777777" w:rsidR="004B605A" w:rsidRPr="008770A2" w:rsidRDefault="004B605A" w:rsidP="00457BD1">
            <w:pPr>
              <w:autoSpaceDE w:val="0"/>
              <w:autoSpaceDN w:val="0"/>
              <w:adjustRightInd w:val="0"/>
              <w:rPr>
                <w:rFonts w:ascii="Cambria" w:hAnsi="Cambria" w:cs="TimesNewRomanPS-BoldMT"/>
                <w:b/>
                <w:bCs/>
                <w:sz w:val="20"/>
                <w:szCs w:val="20"/>
              </w:rPr>
            </w:pPr>
            <w:r w:rsidRPr="008770A2">
              <w:rPr>
                <w:rFonts w:ascii="Cambria" w:hAnsi="Cambria" w:cs="TimesNewRomanPS-BoldMT"/>
                <w:b/>
                <w:bCs/>
                <w:sz w:val="20"/>
                <w:szCs w:val="20"/>
              </w:rPr>
              <w:t xml:space="preserve">Fax: </w:t>
            </w:r>
            <w:r w:rsidRPr="008770A2">
              <w:rPr>
                <w:rFonts w:ascii="Cambria" w:eastAsia="Calibri" w:hAnsi="Cambria"/>
                <w:b/>
                <w:sz w:val="20"/>
                <w:szCs w:val="20"/>
                <w:highlight w:val="lightGray"/>
                <w:u w:val="single"/>
              </w:rPr>
              <w:fldChar w:fldCharType="begin">
                <w:ffData>
                  <w:name w:val="Text9"/>
                  <w:enabled/>
                  <w:calcOnExit w:val="0"/>
                  <w:textInput/>
                </w:ffData>
              </w:fldChar>
            </w:r>
            <w:r w:rsidRPr="008770A2">
              <w:rPr>
                <w:rFonts w:ascii="Cambria" w:eastAsia="Calibri" w:hAnsi="Cambria"/>
                <w:b/>
                <w:sz w:val="20"/>
                <w:szCs w:val="20"/>
                <w:highlight w:val="lightGray"/>
                <w:u w:val="single"/>
              </w:rPr>
              <w:instrText xml:space="preserve"> FORMTEXT </w:instrText>
            </w:r>
            <w:r w:rsidRPr="008770A2">
              <w:rPr>
                <w:rFonts w:ascii="Cambria" w:eastAsia="Calibri" w:hAnsi="Cambria"/>
                <w:b/>
                <w:sz w:val="20"/>
                <w:szCs w:val="20"/>
                <w:highlight w:val="lightGray"/>
                <w:u w:val="single"/>
              </w:rPr>
            </w:r>
            <w:r w:rsidRPr="008770A2">
              <w:rPr>
                <w:rFonts w:ascii="Cambria" w:eastAsia="Calibri" w:hAnsi="Cambria"/>
                <w:b/>
                <w:sz w:val="20"/>
                <w:szCs w:val="20"/>
                <w:highlight w:val="lightGray"/>
                <w:u w:val="single"/>
              </w:rPr>
              <w:fldChar w:fldCharType="separate"/>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sz w:val="20"/>
                <w:szCs w:val="20"/>
                <w:highlight w:val="lightGray"/>
                <w:u w:val="single"/>
              </w:rPr>
              <w:fldChar w:fldCharType="end"/>
            </w:r>
          </w:p>
        </w:tc>
        <w:tc>
          <w:tcPr>
            <w:tcW w:w="2070" w:type="dxa"/>
          </w:tcPr>
          <w:p w14:paraId="736DDCE8" w14:textId="77777777" w:rsidR="004B605A" w:rsidRPr="008770A2" w:rsidRDefault="004B605A" w:rsidP="00457BD1">
            <w:pPr>
              <w:tabs>
                <w:tab w:val="left" w:pos="1422"/>
                <w:tab w:val="left" w:pos="1602"/>
              </w:tabs>
              <w:autoSpaceDE w:val="0"/>
              <w:autoSpaceDN w:val="0"/>
              <w:adjustRightInd w:val="0"/>
              <w:rPr>
                <w:rFonts w:ascii="Cambria" w:hAnsi="Cambria" w:cs="TimesNewRomanPS-BoldMT"/>
                <w:b/>
                <w:bCs/>
                <w:sz w:val="20"/>
                <w:szCs w:val="20"/>
              </w:rPr>
            </w:pPr>
            <w:r w:rsidRPr="008770A2">
              <w:rPr>
                <w:rFonts w:ascii="Cambria" w:hAnsi="Cambria" w:cs="TimesNewRomanPS-BoldMT"/>
                <w:b/>
                <w:bCs/>
                <w:sz w:val="20"/>
                <w:szCs w:val="20"/>
              </w:rPr>
              <w:t xml:space="preserve">Requested change is for Summer         </w:t>
            </w:r>
            <w:r w:rsidRPr="008770A2">
              <w:rPr>
                <w:rFonts w:ascii="Cambria" w:eastAsia="Calibri" w:hAnsi="Cambria"/>
                <w:b/>
                <w:sz w:val="20"/>
                <w:szCs w:val="20"/>
                <w:highlight w:val="lightGray"/>
              </w:rPr>
              <w:fldChar w:fldCharType="begin">
                <w:ffData>
                  <w:name w:val="Check1"/>
                  <w:enabled/>
                  <w:calcOnExit w:val="0"/>
                  <w:checkBox>
                    <w:sizeAuto/>
                    <w:default w:val="0"/>
                  </w:checkBox>
                </w:ffData>
              </w:fldChar>
            </w:r>
            <w:r w:rsidRPr="008770A2">
              <w:rPr>
                <w:rFonts w:ascii="Cambria" w:eastAsia="Calibri" w:hAnsi="Cambria"/>
                <w:b/>
                <w:sz w:val="20"/>
                <w:szCs w:val="20"/>
                <w:highlight w:val="lightGray"/>
              </w:rPr>
              <w:instrText xml:space="preserve"> FORMCHECKBOX </w:instrText>
            </w:r>
            <w:r w:rsidR="003D39D0">
              <w:rPr>
                <w:rFonts w:ascii="Cambria" w:eastAsia="Calibri" w:hAnsi="Cambria"/>
                <w:b/>
                <w:sz w:val="20"/>
                <w:szCs w:val="20"/>
                <w:highlight w:val="lightGray"/>
              </w:rPr>
            </w:r>
            <w:r w:rsidR="003D39D0">
              <w:rPr>
                <w:rFonts w:ascii="Cambria" w:eastAsia="Calibri" w:hAnsi="Cambria"/>
                <w:b/>
                <w:sz w:val="20"/>
                <w:szCs w:val="20"/>
                <w:highlight w:val="lightGray"/>
              </w:rPr>
              <w:fldChar w:fldCharType="separate"/>
            </w:r>
            <w:r w:rsidRPr="008770A2">
              <w:rPr>
                <w:rFonts w:ascii="Cambria" w:eastAsia="Calibri" w:hAnsi="Cambria"/>
                <w:b/>
                <w:sz w:val="20"/>
                <w:szCs w:val="20"/>
                <w:highlight w:val="lightGray"/>
              </w:rPr>
              <w:fldChar w:fldCharType="end"/>
            </w:r>
          </w:p>
        </w:tc>
      </w:tr>
    </w:tbl>
    <w:p w14:paraId="740E4D7B" w14:textId="77777777" w:rsidR="004B605A" w:rsidRPr="008770A2" w:rsidRDefault="004B605A" w:rsidP="004B605A">
      <w:pPr>
        <w:autoSpaceDE w:val="0"/>
        <w:autoSpaceDN w:val="0"/>
        <w:adjustRightInd w:val="0"/>
        <w:rPr>
          <w:rFonts w:ascii="Cambria" w:hAnsi="Cambria" w:cs="TimesNewRomanPS-BoldMT"/>
          <w:b/>
          <w:bCs/>
          <w:sz w:val="22"/>
          <w:szCs w:val="22"/>
        </w:rPr>
      </w:pPr>
    </w:p>
    <w:tbl>
      <w:tblPr>
        <w:tblStyle w:val="TableGrid"/>
        <w:tblW w:w="5381" w:type="pct"/>
        <w:tblInd w:w="-25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052"/>
      </w:tblGrid>
      <w:tr w:rsidR="00203111" w:rsidRPr="00155F6D" w14:paraId="3DC286AA" w14:textId="77777777" w:rsidTr="004B605A">
        <w:tc>
          <w:tcPr>
            <w:tcW w:w="5000" w:type="pct"/>
          </w:tcPr>
          <w:p w14:paraId="63BF523B" w14:textId="77777777" w:rsidR="004B605A" w:rsidRPr="008770A2" w:rsidRDefault="004B605A" w:rsidP="00457BD1">
            <w:pPr>
              <w:autoSpaceDE w:val="0"/>
              <w:autoSpaceDN w:val="0"/>
              <w:adjustRightInd w:val="0"/>
              <w:rPr>
                <w:rFonts w:ascii="Cambria" w:hAnsi="Cambria" w:cs="TimesNewRomanPS-BoldItalicMT"/>
                <w:b/>
                <w:bCs/>
                <w:i/>
                <w:iCs/>
              </w:rPr>
            </w:pPr>
            <w:r w:rsidRPr="008770A2">
              <w:rPr>
                <w:rFonts w:ascii="Cambria" w:hAnsi="Cambria" w:cs="TimesNewRomanPS-BoldMT"/>
                <w:b/>
                <w:bCs/>
              </w:rPr>
              <w:t xml:space="preserve">PROPOSED ELEMENT TO ALTER IN APPROVED GRANT PROPOSAL:  1) </w:t>
            </w:r>
            <w:r w:rsidRPr="008770A2">
              <w:rPr>
                <w:rFonts w:ascii="Cambria" w:hAnsi="Cambria" w:cs="TimesNewRomanPSMT"/>
                <w:i/>
              </w:rPr>
              <w:t xml:space="preserve">Refer to section(s) and page(s) of the original grant proposal. </w:t>
            </w:r>
            <w:r w:rsidRPr="008770A2">
              <w:rPr>
                <w:rFonts w:ascii="Cambria" w:hAnsi="Cambria" w:cs="TimesNewRomanPS-BoldItalicMT"/>
                <w:bCs/>
                <w:i/>
                <w:iCs/>
              </w:rPr>
              <w:t xml:space="preserve">Indicate </w:t>
            </w:r>
            <w:r w:rsidRPr="008770A2">
              <w:rPr>
                <w:rFonts w:ascii="Cambria" w:hAnsi="Cambria" w:cs="TimesNewRomanPS-BoldMT"/>
                <w:bCs/>
                <w:i/>
              </w:rPr>
              <w:t xml:space="preserve">the page number or section in the application </w:t>
            </w:r>
            <w:r w:rsidRPr="008770A2">
              <w:rPr>
                <w:rFonts w:ascii="Cambria" w:hAnsi="Cambria" w:cs="TimesNewRomanPS-BoldItalicMT"/>
                <w:bCs/>
                <w:i/>
                <w:iCs/>
              </w:rPr>
              <w:t xml:space="preserve">where </w:t>
            </w:r>
            <w:r w:rsidRPr="008770A2">
              <w:rPr>
                <w:rFonts w:ascii="Cambria" w:hAnsi="Cambria" w:cs="TimesNewRomanPS-BoldMT"/>
                <w:bCs/>
                <w:i/>
              </w:rPr>
              <w:t xml:space="preserve">the </w:t>
            </w:r>
            <w:r w:rsidRPr="008770A2">
              <w:rPr>
                <w:rFonts w:ascii="Cambria" w:hAnsi="Cambria" w:cs="TimesNewRomanPS-BoldItalicMT"/>
                <w:bCs/>
                <w:i/>
                <w:iCs/>
              </w:rPr>
              <w:t>language/content proposed for change can be found.</w:t>
            </w:r>
            <w:r w:rsidRPr="008770A2">
              <w:rPr>
                <w:rFonts w:ascii="Cambria" w:hAnsi="Cambria" w:cs="TimesNewRomanPS-BoldMT"/>
                <w:bCs/>
                <w:i/>
              </w:rPr>
              <w:t xml:space="preserve"> </w:t>
            </w:r>
            <w:r w:rsidRPr="008770A2">
              <w:rPr>
                <w:rFonts w:ascii="Cambria" w:hAnsi="Cambria" w:cs="TimesNewRomanPS-BoldMT"/>
                <w:b/>
                <w:bCs/>
                <w:i/>
              </w:rPr>
              <w:t xml:space="preserve">2) </w:t>
            </w:r>
            <w:r w:rsidRPr="008770A2">
              <w:rPr>
                <w:rFonts w:ascii="Cambria" w:hAnsi="Cambria" w:cs="TimesNewRomanPS-BoldMT"/>
                <w:bCs/>
                <w:i/>
              </w:rPr>
              <w:t xml:space="preserve">State the </w:t>
            </w:r>
            <w:r w:rsidRPr="008770A2">
              <w:rPr>
                <w:rFonts w:ascii="Cambria" w:hAnsi="Cambria" w:cs="TimesNewRomanPS-BoldItalicMT"/>
                <w:bCs/>
                <w:i/>
                <w:iCs/>
              </w:rPr>
              <w:t>current language/content in the approved application for which you are submitting the amendment request.</w:t>
            </w:r>
          </w:p>
        </w:tc>
      </w:tr>
      <w:tr w:rsidR="00203111" w:rsidRPr="00155F6D" w14:paraId="5349F2C9" w14:textId="77777777" w:rsidTr="004B605A">
        <w:tc>
          <w:tcPr>
            <w:tcW w:w="5000" w:type="pct"/>
          </w:tcPr>
          <w:p w14:paraId="6AB4EA71" w14:textId="77777777" w:rsidR="004B605A" w:rsidRPr="008770A2" w:rsidRDefault="004B605A" w:rsidP="00457BD1">
            <w:pPr>
              <w:autoSpaceDE w:val="0"/>
              <w:autoSpaceDN w:val="0"/>
              <w:adjustRightInd w:val="0"/>
              <w:rPr>
                <w:rFonts w:ascii="Cambria" w:hAnsi="Cambria" w:cs="TimesNewRomanPS-BoldMT"/>
                <w:b/>
                <w:bCs/>
              </w:rPr>
            </w:pPr>
            <w:r w:rsidRPr="008770A2">
              <w:rPr>
                <w:rFonts w:ascii="Cambria" w:eastAsia="Calibri" w:hAnsi="Cambria"/>
                <w:b/>
                <w:sz w:val="20"/>
                <w:szCs w:val="20"/>
                <w:highlight w:val="lightGray"/>
                <w:u w:val="single"/>
              </w:rPr>
              <w:fldChar w:fldCharType="begin">
                <w:ffData>
                  <w:name w:val="Text9"/>
                  <w:enabled/>
                  <w:calcOnExit w:val="0"/>
                  <w:textInput/>
                </w:ffData>
              </w:fldChar>
            </w:r>
            <w:r w:rsidRPr="008770A2">
              <w:rPr>
                <w:rFonts w:ascii="Cambria" w:eastAsia="Calibri" w:hAnsi="Cambria"/>
                <w:b/>
                <w:sz w:val="20"/>
                <w:szCs w:val="20"/>
                <w:highlight w:val="lightGray"/>
                <w:u w:val="single"/>
              </w:rPr>
              <w:instrText xml:space="preserve"> FORMTEXT </w:instrText>
            </w:r>
            <w:r w:rsidRPr="008770A2">
              <w:rPr>
                <w:rFonts w:ascii="Cambria" w:eastAsia="Calibri" w:hAnsi="Cambria"/>
                <w:b/>
                <w:sz w:val="20"/>
                <w:szCs w:val="20"/>
                <w:highlight w:val="lightGray"/>
                <w:u w:val="single"/>
              </w:rPr>
            </w:r>
            <w:r w:rsidRPr="008770A2">
              <w:rPr>
                <w:rFonts w:ascii="Cambria" w:eastAsia="Calibri" w:hAnsi="Cambria"/>
                <w:b/>
                <w:sz w:val="20"/>
                <w:szCs w:val="20"/>
                <w:highlight w:val="lightGray"/>
                <w:u w:val="single"/>
              </w:rPr>
              <w:fldChar w:fldCharType="separate"/>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sz w:val="20"/>
                <w:szCs w:val="20"/>
                <w:highlight w:val="lightGray"/>
                <w:u w:val="single"/>
              </w:rPr>
              <w:fldChar w:fldCharType="end"/>
            </w:r>
          </w:p>
          <w:p w14:paraId="3992E437" w14:textId="77777777" w:rsidR="004B605A" w:rsidRPr="008770A2" w:rsidRDefault="004B605A" w:rsidP="00457BD1">
            <w:pPr>
              <w:autoSpaceDE w:val="0"/>
              <w:autoSpaceDN w:val="0"/>
              <w:adjustRightInd w:val="0"/>
              <w:rPr>
                <w:rFonts w:ascii="Cambria" w:hAnsi="Cambria" w:cs="TimesNewRomanPS-BoldMT"/>
                <w:b/>
                <w:bCs/>
              </w:rPr>
            </w:pPr>
          </w:p>
        </w:tc>
      </w:tr>
      <w:tr w:rsidR="00203111" w:rsidRPr="00155F6D" w14:paraId="693B3696" w14:textId="77777777" w:rsidTr="004B605A">
        <w:tc>
          <w:tcPr>
            <w:tcW w:w="5000" w:type="pct"/>
          </w:tcPr>
          <w:p w14:paraId="56F3FCEF" w14:textId="77777777" w:rsidR="004B605A" w:rsidRPr="008770A2" w:rsidRDefault="004B605A" w:rsidP="00457BD1">
            <w:pPr>
              <w:autoSpaceDE w:val="0"/>
              <w:autoSpaceDN w:val="0"/>
              <w:adjustRightInd w:val="0"/>
              <w:rPr>
                <w:rFonts w:ascii="Cambria" w:hAnsi="Cambria" w:cs="TimesNewRomanPSMT"/>
              </w:rPr>
            </w:pPr>
            <w:r w:rsidRPr="008770A2">
              <w:rPr>
                <w:rFonts w:ascii="Cambria" w:hAnsi="Cambria" w:cs="TimesNewRomanPS-BoldMT"/>
                <w:b/>
                <w:bCs/>
              </w:rPr>
              <w:t xml:space="preserve">RATIONALE:   </w:t>
            </w:r>
            <w:r w:rsidRPr="008770A2">
              <w:rPr>
                <w:rFonts w:ascii="Cambria" w:hAnsi="Cambria" w:cs="TimesNewRomanPS-BoldMT"/>
                <w:bCs/>
                <w:i/>
              </w:rPr>
              <w:t xml:space="preserve">Provide the </w:t>
            </w:r>
            <w:r w:rsidRPr="008770A2">
              <w:rPr>
                <w:rFonts w:ascii="Cambria" w:hAnsi="Cambria" w:cs="TimesNewRomanPS-BoldItalicMT"/>
                <w:bCs/>
                <w:i/>
                <w:iCs/>
              </w:rPr>
              <w:t xml:space="preserve">rationale </w:t>
            </w:r>
            <w:r w:rsidRPr="008770A2">
              <w:rPr>
                <w:rFonts w:ascii="Cambria" w:hAnsi="Cambria" w:cs="TimesNewRomanPS-BoldMT"/>
                <w:bCs/>
                <w:i/>
              </w:rPr>
              <w:t>for the proposed changes to the implementation plan to support the goals or objectives of the approved 21</w:t>
            </w:r>
            <w:r w:rsidRPr="008770A2">
              <w:rPr>
                <w:rFonts w:ascii="Cambria" w:hAnsi="Cambria" w:cs="TimesNewRomanPS-BoldMT"/>
                <w:bCs/>
                <w:i/>
                <w:vertAlign w:val="superscript"/>
              </w:rPr>
              <w:t>st</w:t>
            </w:r>
            <w:r w:rsidRPr="008770A2">
              <w:rPr>
                <w:rFonts w:ascii="Cambria" w:hAnsi="Cambria" w:cs="TimesNewRomanPS-BoldMT"/>
                <w:bCs/>
                <w:i/>
              </w:rPr>
              <w:t xml:space="preserve"> CCLC Grant application</w:t>
            </w:r>
            <w:r w:rsidRPr="008770A2">
              <w:rPr>
                <w:rFonts w:ascii="Cambria" w:hAnsi="Cambria" w:cs="TimesNewRomanPSMT"/>
                <w:i/>
              </w:rPr>
              <w:t>. Provide background information that will explain why the proposed change(s) are necessary.</w:t>
            </w:r>
          </w:p>
        </w:tc>
      </w:tr>
      <w:tr w:rsidR="00203111" w:rsidRPr="00155F6D" w14:paraId="29DBCCB8" w14:textId="77777777" w:rsidTr="004B605A">
        <w:tc>
          <w:tcPr>
            <w:tcW w:w="5000" w:type="pct"/>
          </w:tcPr>
          <w:p w14:paraId="1FAA0990" w14:textId="77777777" w:rsidR="004B605A" w:rsidRPr="008770A2" w:rsidRDefault="004B605A" w:rsidP="00457BD1">
            <w:pPr>
              <w:autoSpaceDE w:val="0"/>
              <w:autoSpaceDN w:val="0"/>
              <w:adjustRightInd w:val="0"/>
              <w:rPr>
                <w:rFonts w:ascii="Cambria" w:hAnsi="Cambria" w:cs="TimesNewRomanPS-BoldMT"/>
                <w:b/>
                <w:bCs/>
              </w:rPr>
            </w:pPr>
            <w:r w:rsidRPr="008770A2">
              <w:rPr>
                <w:rFonts w:ascii="Cambria" w:hAnsi="Cambria"/>
                <w:b/>
                <w:sz w:val="20"/>
                <w:szCs w:val="20"/>
                <w:highlight w:val="lightGray"/>
                <w:u w:val="single"/>
              </w:rPr>
              <w:fldChar w:fldCharType="begin">
                <w:ffData>
                  <w:name w:val="Text9"/>
                  <w:enabled/>
                  <w:calcOnExit w:val="0"/>
                  <w:textInput/>
                </w:ffData>
              </w:fldChar>
            </w:r>
            <w:r w:rsidRPr="008770A2">
              <w:rPr>
                <w:rFonts w:ascii="Cambria" w:hAnsi="Cambria"/>
                <w:b/>
                <w:sz w:val="20"/>
                <w:szCs w:val="20"/>
                <w:highlight w:val="lightGray"/>
                <w:u w:val="single"/>
              </w:rPr>
              <w:instrText xml:space="preserve"> FORMTEXT </w:instrText>
            </w:r>
            <w:r w:rsidRPr="008770A2">
              <w:rPr>
                <w:rFonts w:ascii="Cambria" w:hAnsi="Cambria"/>
                <w:b/>
                <w:sz w:val="20"/>
                <w:szCs w:val="20"/>
                <w:highlight w:val="lightGray"/>
                <w:u w:val="single"/>
              </w:rPr>
            </w:r>
            <w:r w:rsidRPr="008770A2">
              <w:rPr>
                <w:rFonts w:ascii="Cambria" w:hAnsi="Cambria"/>
                <w:b/>
                <w:sz w:val="20"/>
                <w:szCs w:val="20"/>
                <w:highlight w:val="lightGray"/>
                <w:u w:val="single"/>
              </w:rPr>
              <w:fldChar w:fldCharType="separate"/>
            </w:r>
            <w:r w:rsidRPr="008770A2">
              <w:rPr>
                <w:rFonts w:ascii="Cambria" w:hAnsi="Cambria"/>
                <w:b/>
                <w:noProof/>
                <w:sz w:val="20"/>
                <w:szCs w:val="20"/>
                <w:highlight w:val="lightGray"/>
                <w:u w:val="single"/>
              </w:rPr>
              <w:t> </w:t>
            </w:r>
            <w:r w:rsidRPr="008770A2">
              <w:rPr>
                <w:rFonts w:ascii="Cambria" w:hAnsi="Cambria"/>
                <w:b/>
                <w:noProof/>
                <w:sz w:val="20"/>
                <w:szCs w:val="20"/>
                <w:highlight w:val="lightGray"/>
                <w:u w:val="single"/>
              </w:rPr>
              <w:t> </w:t>
            </w:r>
            <w:r w:rsidRPr="008770A2">
              <w:rPr>
                <w:rFonts w:ascii="Cambria" w:hAnsi="Cambria"/>
                <w:b/>
                <w:noProof/>
                <w:sz w:val="20"/>
                <w:szCs w:val="20"/>
                <w:highlight w:val="lightGray"/>
                <w:u w:val="single"/>
              </w:rPr>
              <w:t> </w:t>
            </w:r>
            <w:r w:rsidRPr="008770A2">
              <w:rPr>
                <w:rFonts w:ascii="Cambria" w:hAnsi="Cambria"/>
                <w:b/>
                <w:noProof/>
                <w:sz w:val="20"/>
                <w:szCs w:val="20"/>
                <w:highlight w:val="lightGray"/>
                <w:u w:val="single"/>
              </w:rPr>
              <w:t> </w:t>
            </w:r>
            <w:r w:rsidRPr="008770A2">
              <w:rPr>
                <w:rFonts w:ascii="Cambria" w:hAnsi="Cambria"/>
                <w:b/>
                <w:noProof/>
                <w:sz w:val="20"/>
                <w:szCs w:val="20"/>
                <w:highlight w:val="lightGray"/>
                <w:u w:val="single"/>
              </w:rPr>
              <w:t> </w:t>
            </w:r>
            <w:r w:rsidRPr="008770A2">
              <w:rPr>
                <w:rFonts w:ascii="Cambria" w:hAnsi="Cambria"/>
                <w:b/>
                <w:sz w:val="20"/>
                <w:szCs w:val="20"/>
                <w:highlight w:val="lightGray"/>
                <w:u w:val="single"/>
              </w:rPr>
              <w:fldChar w:fldCharType="end"/>
            </w:r>
          </w:p>
          <w:p w14:paraId="593D9075" w14:textId="77777777" w:rsidR="004B605A" w:rsidRPr="008770A2" w:rsidRDefault="004B605A" w:rsidP="00457BD1">
            <w:pPr>
              <w:autoSpaceDE w:val="0"/>
              <w:autoSpaceDN w:val="0"/>
              <w:adjustRightInd w:val="0"/>
              <w:rPr>
                <w:rFonts w:ascii="Cambria" w:hAnsi="Cambria" w:cs="TimesNewRomanPS-BoldMT"/>
                <w:b/>
                <w:bCs/>
              </w:rPr>
            </w:pPr>
          </w:p>
        </w:tc>
      </w:tr>
      <w:tr w:rsidR="00203111" w:rsidRPr="00155F6D" w14:paraId="4E78257B" w14:textId="77777777" w:rsidTr="004B605A">
        <w:tc>
          <w:tcPr>
            <w:tcW w:w="5000" w:type="pct"/>
          </w:tcPr>
          <w:p w14:paraId="70497E1E" w14:textId="77777777" w:rsidR="004B605A" w:rsidRPr="008770A2" w:rsidRDefault="004B605A" w:rsidP="00457BD1">
            <w:pPr>
              <w:autoSpaceDE w:val="0"/>
              <w:autoSpaceDN w:val="0"/>
              <w:adjustRightInd w:val="0"/>
              <w:rPr>
                <w:rFonts w:ascii="Cambria" w:hAnsi="Cambria" w:cs="TimesNewRomanPSMT"/>
              </w:rPr>
            </w:pPr>
            <w:r w:rsidRPr="008770A2">
              <w:rPr>
                <w:rFonts w:ascii="Cambria" w:hAnsi="Cambria" w:cs="TimesNewRomanPS-BoldItalicMT"/>
                <w:b/>
                <w:bCs/>
                <w:iCs/>
              </w:rPr>
              <w:t>IMPLICATIONS FOR OTHER PROGRAM ELEMENTS</w:t>
            </w:r>
            <w:r w:rsidRPr="008770A2">
              <w:rPr>
                <w:rFonts w:ascii="Cambria" w:hAnsi="Cambria" w:cs="TimesNewRomanPS-BoldMT"/>
                <w:b/>
                <w:bCs/>
              </w:rPr>
              <w:t xml:space="preserve">: </w:t>
            </w:r>
            <w:r w:rsidRPr="008770A2">
              <w:rPr>
                <w:rFonts w:ascii="Cambria" w:hAnsi="Cambria" w:cs="TimesNewRomanPSMT"/>
                <w:i/>
              </w:rPr>
              <w:t xml:space="preserve">Discuss the implications and challenges that might be associated with the proposed amendment as it relates to personnel, training, budget (may require separate Budget Amendment Form 209), or any other operational logistics as appropriate. </w:t>
            </w:r>
          </w:p>
        </w:tc>
      </w:tr>
      <w:tr w:rsidR="00203111" w:rsidRPr="00155F6D" w14:paraId="7F6B196D" w14:textId="77777777" w:rsidTr="004B605A">
        <w:tc>
          <w:tcPr>
            <w:tcW w:w="5000" w:type="pct"/>
          </w:tcPr>
          <w:p w14:paraId="7242BEC4" w14:textId="77777777" w:rsidR="004B605A" w:rsidRPr="008770A2" w:rsidRDefault="004B605A" w:rsidP="00457BD1">
            <w:pPr>
              <w:autoSpaceDE w:val="0"/>
              <w:autoSpaceDN w:val="0"/>
              <w:adjustRightInd w:val="0"/>
              <w:rPr>
                <w:rFonts w:ascii="Cambria" w:hAnsi="Cambria" w:cs="TimesNewRomanPSMT"/>
              </w:rPr>
            </w:pPr>
            <w:r w:rsidRPr="008770A2">
              <w:rPr>
                <w:rFonts w:ascii="Cambria" w:eastAsia="Calibri" w:hAnsi="Cambria"/>
                <w:b/>
                <w:sz w:val="20"/>
                <w:szCs w:val="20"/>
                <w:highlight w:val="lightGray"/>
                <w:u w:val="single"/>
              </w:rPr>
              <w:fldChar w:fldCharType="begin">
                <w:ffData>
                  <w:name w:val="Text9"/>
                  <w:enabled/>
                  <w:calcOnExit w:val="0"/>
                  <w:textInput/>
                </w:ffData>
              </w:fldChar>
            </w:r>
            <w:r w:rsidRPr="008770A2">
              <w:rPr>
                <w:rFonts w:ascii="Cambria" w:eastAsia="Calibri" w:hAnsi="Cambria"/>
                <w:b/>
                <w:sz w:val="20"/>
                <w:szCs w:val="20"/>
                <w:highlight w:val="lightGray"/>
                <w:u w:val="single"/>
              </w:rPr>
              <w:instrText xml:space="preserve"> FORMTEXT </w:instrText>
            </w:r>
            <w:r w:rsidRPr="008770A2">
              <w:rPr>
                <w:rFonts w:ascii="Cambria" w:eastAsia="Calibri" w:hAnsi="Cambria"/>
                <w:b/>
                <w:sz w:val="20"/>
                <w:szCs w:val="20"/>
                <w:highlight w:val="lightGray"/>
                <w:u w:val="single"/>
              </w:rPr>
            </w:r>
            <w:r w:rsidRPr="008770A2">
              <w:rPr>
                <w:rFonts w:ascii="Cambria" w:eastAsia="Calibri" w:hAnsi="Cambria"/>
                <w:b/>
                <w:sz w:val="20"/>
                <w:szCs w:val="20"/>
                <w:highlight w:val="lightGray"/>
                <w:u w:val="single"/>
              </w:rPr>
              <w:fldChar w:fldCharType="separate"/>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noProof/>
                <w:sz w:val="20"/>
                <w:szCs w:val="20"/>
                <w:highlight w:val="lightGray"/>
                <w:u w:val="single"/>
              </w:rPr>
              <w:t> </w:t>
            </w:r>
            <w:r w:rsidRPr="008770A2">
              <w:rPr>
                <w:rFonts w:ascii="Cambria" w:eastAsia="Calibri" w:hAnsi="Cambria"/>
                <w:b/>
                <w:sz w:val="20"/>
                <w:szCs w:val="20"/>
                <w:highlight w:val="lightGray"/>
                <w:u w:val="single"/>
              </w:rPr>
              <w:fldChar w:fldCharType="end"/>
            </w:r>
          </w:p>
          <w:p w14:paraId="059D524D" w14:textId="77777777" w:rsidR="004B605A" w:rsidRPr="008770A2" w:rsidRDefault="004B605A" w:rsidP="00457BD1">
            <w:pPr>
              <w:autoSpaceDE w:val="0"/>
              <w:autoSpaceDN w:val="0"/>
              <w:adjustRightInd w:val="0"/>
              <w:rPr>
                <w:rFonts w:ascii="Cambria" w:hAnsi="Cambria" w:cs="TimesNewRomanPSMT"/>
              </w:rPr>
            </w:pPr>
          </w:p>
        </w:tc>
      </w:tr>
    </w:tbl>
    <w:p w14:paraId="4ABB7969" w14:textId="77777777" w:rsidR="004B605A" w:rsidRPr="008770A2" w:rsidRDefault="004B605A" w:rsidP="004B605A">
      <w:pPr>
        <w:autoSpaceDE w:val="0"/>
        <w:autoSpaceDN w:val="0"/>
        <w:adjustRightInd w:val="0"/>
        <w:ind w:left="270" w:hanging="630"/>
        <w:rPr>
          <w:rFonts w:ascii="Cambria" w:hAnsi="Cambria" w:cs="TimesNewRomanPSMT"/>
          <w:b/>
          <w:szCs w:val="22"/>
        </w:rPr>
      </w:pPr>
      <w:r w:rsidRPr="008770A2">
        <w:rPr>
          <w:rFonts w:ascii="Cambria" w:hAnsi="Cambria" w:cs="TimesNewRomanPSMT"/>
          <w:b/>
          <w:sz w:val="22"/>
          <w:szCs w:val="22"/>
        </w:rPr>
        <w:t xml:space="preserve">NOTE: To be processed, the </w:t>
      </w:r>
      <w:r w:rsidRPr="008770A2">
        <w:rPr>
          <w:rFonts w:ascii="Cambria" w:hAnsi="Cambria" w:cs="TimesNewRomanPSMT"/>
          <w:b/>
          <w:i/>
          <w:sz w:val="22"/>
          <w:szCs w:val="22"/>
        </w:rPr>
        <w:t>Programmatic Amendment Form</w:t>
      </w:r>
      <w:r w:rsidRPr="008770A2">
        <w:rPr>
          <w:rFonts w:ascii="Cambria" w:hAnsi="Cambria" w:cs="TimesNewRomanPSMT"/>
          <w:sz w:val="22"/>
          <w:szCs w:val="22"/>
        </w:rPr>
        <w:t xml:space="preserve"> </w:t>
      </w:r>
      <w:r w:rsidRPr="008770A2">
        <w:rPr>
          <w:rFonts w:ascii="Cambria" w:hAnsi="Cambria" w:cs="TimesNewRomanPS-BoldMT"/>
          <w:b/>
          <w:bCs/>
          <w:sz w:val="22"/>
          <w:szCs w:val="22"/>
        </w:rPr>
        <w:t xml:space="preserve">must include a </w:t>
      </w:r>
      <w:r w:rsidRPr="008770A2">
        <w:rPr>
          <w:rFonts w:ascii="Cambria" w:hAnsi="Cambria" w:cs="TimesNewRomanPS-BoldMT"/>
          <w:b/>
          <w:bCs/>
          <w:sz w:val="22"/>
          <w:szCs w:val="22"/>
          <w:u w:val="single"/>
        </w:rPr>
        <w:t>handwritten</w:t>
      </w:r>
      <w:r w:rsidRPr="008770A2">
        <w:rPr>
          <w:rFonts w:ascii="Cambria" w:hAnsi="Cambria" w:cs="TimesNewRomanPS-BoldMT"/>
          <w:b/>
          <w:bCs/>
          <w:sz w:val="22"/>
          <w:szCs w:val="22"/>
        </w:rPr>
        <w:t xml:space="preserve"> signature by </w:t>
      </w:r>
      <w:r w:rsidRPr="008770A2">
        <w:rPr>
          <w:rFonts w:ascii="Cambria" w:hAnsi="Cambria" w:cs="TimesNewRomanPSMT"/>
          <w:b/>
          <w:sz w:val="22"/>
          <w:szCs w:val="22"/>
        </w:rPr>
        <w:t>Fiscal Agent’s Chief Administrator or Authorized Designee.</w:t>
      </w:r>
    </w:p>
    <w:p w14:paraId="152D9314" w14:textId="77777777" w:rsidR="004B605A" w:rsidRPr="008770A2" w:rsidRDefault="004B605A" w:rsidP="004B605A">
      <w:pPr>
        <w:autoSpaceDE w:val="0"/>
        <w:autoSpaceDN w:val="0"/>
        <w:adjustRightInd w:val="0"/>
        <w:rPr>
          <w:rFonts w:ascii="Cambria" w:hAnsi="Cambria" w:cs="TimesNewRomanPSMT"/>
          <w:b/>
          <w:sz w:val="22"/>
          <w:szCs w:val="22"/>
        </w:rPr>
      </w:pPr>
    </w:p>
    <w:p w14:paraId="10702941" w14:textId="77777777" w:rsidR="004B605A" w:rsidRPr="008770A2" w:rsidRDefault="004B605A" w:rsidP="004B605A">
      <w:pPr>
        <w:autoSpaceDE w:val="0"/>
        <w:autoSpaceDN w:val="0"/>
        <w:adjustRightInd w:val="0"/>
        <w:rPr>
          <w:rFonts w:ascii="Cambria" w:hAnsi="Cambria" w:cs="TimesNewRomanPSMT"/>
          <w:i/>
          <w:sz w:val="20"/>
          <w:szCs w:val="20"/>
        </w:rPr>
      </w:pPr>
      <w:r w:rsidRPr="008770A2">
        <w:rPr>
          <w:rFonts w:ascii="Cambria" w:hAnsi="Cambria" w:cs="TimesNewRomanPSMT"/>
          <w:i/>
          <w:sz w:val="20"/>
          <w:szCs w:val="20"/>
        </w:rPr>
        <w:t>My signature below indicates that I have read and approved the proposed amendments to the awarded 21</w:t>
      </w:r>
      <w:r w:rsidRPr="008770A2">
        <w:rPr>
          <w:rFonts w:ascii="Cambria" w:hAnsi="Cambria" w:cs="TimesNewRomanPSMT"/>
          <w:i/>
          <w:sz w:val="20"/>
          <w:szCs w:val="20"/>
          <w:vertAlign w:val="superscript"/>
        </w:rPr>
        <w:t>st</w:t>
      </w:r>
      <w:r w:rsidRPr="008770A2">
        <w:rPr>
          <w:rFonts w:ascii="Cambria" w:hAnsi="Cambria" w:cs="TimesNewRomanPSMT"/>
          <w:i/>
          <w:sz w:val="20"/>
          <w:szCs w:val="20"/>
        </w:rPr>
        <w:t xml:space="preserve"> CCLC Grant application for my organization.</w:t>
      </w:r>
    </w:p>
    <w:p w14:paraId="39EB64ED" w14:textId="77777777" w:rsidR="004B605A" w:rsidRPr="008770A2" w:rsidRDefault="004B605A" w:rsidP="004B605A">
      <w:pPr>
        <w:autoSpaceDE w:val="0"/>
        <w:autoSpaceDN w:val="0"/>
        <w:adjustRightInd w:val="0"/>
        <w:rPr>
          <w:rFonts w:ascii="Cambria" w:hAnsi="Cambria" w:cs="TimesNewRomanPSMT"/>
          <w:sz w:val="22"/>
          <w:szCs w:val="22"/>
        </w:rPr>
      </w:pPr>
    </w:p>
    <w:p w14:paraId="168BA86C" w14:textId="77777777" w:rsidR="004B605A" w:rsidRPr="008770A2" w:rsidRDefault="004B605A" w:rsidP="004B605A">
      <w:pPr>
        <w:autoSpaceDE w:val="0"/>
        <w:autoSpaceDN w:val="0"/>
        <w:adjustRightInd w:val="0"/>
        <w:rPr>
          <w:rFonts w:ascii="Cambria" w:hAnsi="Cambria" w:cs="TimesNewRomanPSMT"/>
          <w:sz w:val="22"/>
          <w:szCs w:val="22"/>
        </w:rPr>
      </w:pPr>
      <w:r w:rsidRPr="008770A2">
        <w:rPr>
          <w:rFonts w:ascii="Cambria" w:hAnsi="Cambria" w:cs="TimesNewRomanPSMT"/>
          <w:sz w:val="22"/>
          <w:szCs w:val="22"/>
        </w:rPr>
        <w:t>__________________________________________________________</w:t>
      </w:r>
      <w:r w:rsidRPr="008770A2">
        <w:rPr>
          <w:rFonts w:ascii="Cambria" w:hAnsi="Cambria" w:cs="TimesNewRomanPSMT"/>
          <w:sz w:val="22"/>
          <w:szCs w:val="22"/>
        </w:rPr>
        <w:tab/>
      </w:r>
      <w:r w:rsidRPr="008770A2">
        <w:rPr>
          <w:rFonts w:ascii="Cambria" w:hAnsi="Cambria" w:cs="TimesNewRomanPSMT"/>
          <w:sz w:val="22"/>
          <w:szCs w:val="22"/>
        </w:rPr>
        <w:tab/>
        <w:t>__________________</w:t>
      </w:r>
    </w:p>
    <w:p w14:paraId="06C9064A" w14:textId="77777777" w:rsidR="004B605A" w:rsidRPr="008770A2" w:rsidRDefault="004B605A" w:rsidP="004B605A">
      <w:pPr>
        <w:autoSpaceDE w:val="0"/>
        <w:autoSpaceDN w:val="0"/>
        <w:adjustRightInd w:val="0"/>
        <w:rPr>
          <w:rFonts w:ascii="Cambria" w:hAnsi="Cambria" w:cs="TimesNewRomanPSMT"/>
          <w:i/>
          <w:sz w:val="22"/>
          <w:szCs w:val="22"/>
        </w:rPr>
      </w:pPr>
      <w:r w:rsidRPr="008770A2">
        <w:rPr>
          <w:rFonts w:ascii="Cambria" w:hAnsi="Cambria" w:cs="TimesNewRomanPSMT"/>
          <w:i/>
          <w:sz w:val="22"/>
          <w:szCs w:val="22"/>
        </w:rPr>
        <w:t xml:space="preserve">  (Fiscal Agent Chief Administrator or Authorized Designee)</w:t>
      </w:r>
      <w:r w:rsidRPr="008770A2">
        <w:rPr>
          <w:rFonts w:ascii="Cambria" w:hAnsi="Cambria" w:cs="TimesNewRomanPSMT"/>
          <w:i/>
          <w:sz w:val="22"/>
          <w:szCs w:val="22"/>
        </w:rPr>
        <w:tab/>
      </w:r>
      <w:r w:rsidRPr="008770A2">
        <w:rPr>
          <w:rFonts w:ascii="Cambria" w:hAnsi="Cambria" w:cs="TimesNewRomanPSMT"/>
          <w:i/>
          <w:sz w:val="22"/>
          <w:szCs w:val="22"/>
        </w:rPr>
        <w:tab/>
      </w:r>
      <w:r w:rsidRPr="008770A2">
        <w:rPr>
          <w:rFonts w:ascii="Cambria" w:hAnsi="Cambria" w:cs="TimesNewRomanPSMT"/>
          <w:i/>
          <w:sz w:val="22"/>
          <w:szCs w:val="22"/>
        </w:rPr>
        <w:tab/>
      </w:r>
      <w:r w:rsidRPr="008770A2">
        <w:rPr>
          <w:rFonts w:ascii="Cambria" w:hAnsi="Cambria" w:cs="TimesNewRomanPSMT"/>
          <w:i/>
          <w:sz w:val="22"/>
          <w:szCs w:val="22"/>
        </w:rPr>
        <w:tab/>
        <w:t>(Date)</w:t>
      </w:r>
    </w:p>
    <w:p w14:paraId="6902EA32" w14:textId="77777777" w:rsidR="004B605A" w:rsidRPr="008770A2" w:rsidRDefault="004B605A" w:rsidP="004B605A">
      <w:pPr>
        <w:autoSpaceDE w:val="0"/>
        <w:autoSpaceDN w:val="0"/>
        <w:adjustRightInd w:val="0"/>
        <w:rPr>
          <w:rFonts w:ascii="Cambria" w:hAnsi="Cambria" w:cs="TimesNewRomanPSMT"/>
          <w:sz w:val="22"/>
          <w:szCs w:val="22"/>
        </w:rPr>
      </w:pPr>
    </w:p>
    <w:p w14:paraId="2FDF6B8A" w14:textId="77777777" w:rsidR="004B605A" w:rsidRPr="008770A2" w:rsidRDefault="004B605A" w:rsidP="004B605A">
      <w:pPr>
        <w:autoSpaceDE w:val="0"/>
        <w:autoSpaceDN w:val="0"/>
        <w:adjustRightInd w:val="0"/>
        <w:rPr>
          <w:rFonts w:ascii="Cambria" w:hAnsi="Cambria" w:cs="TimesNewRomanPSMT"/>
          <w:sz w:val="22"/>
          <w:szCs w:val="22"/>
        </w:rPr>
      </w:pPr>
      <w:r w:rsidRPr="008770A2">
        <w:rPr>
          <w:rFonts w:ascii="Cambria" w:hAnsi="Cambria" w:cs="TimesNewRomanPSMT"/>
          <w:sz w:val="22"/>
          <w:szCs w:val="22"/>
        </w:rPr>
        <w:t>__________________________________________________________</w:t>
      </w:r>
      <w:r w:rsidRPr="008770A2">
        <w:rPr>
          <w:rFonts w:ascii="Cambria" w:hAnsi="Cambria" w:cs="TimesNewRomanPSMT"/>
          <w:sz w:val="22"/>
          <w:szCs w:val="22"/>
        </w:rPr>
        <w:tab/>
      </w:r>
      <w:r w:rsidRPr="008770A2">
        <w:rPr>
          <w:rFonts w:ascii="Cambria" w:hAnsi="Cambria" w:cs="TimesNewRomanPSMT"/>
          <w:sz w:val="22"/>
          <w:szCs w:val="22"/>
        </w:rPr>
        <w:tab/>
        <w:t>__________________</w:t>
      </w:r>
    </w:p>
    <w:p w14:paraId="1086E4C7" w14:textId="7256AE51" w:rsidR="00F22045" w:rsidRPr="00F22045" w:rsidRDefault="004B605A" w:rsidP="00841C2B">
      <w:pPr>
        <w:autoSpaceDE w:val="0"/>
        <w:autoSpaceDN w:val="0"/>
        <w:adjustRightInd w:val="0"/>
        <w:ind w:left="720" w:firstLine="720"/>
        <w:rPr>
          <w:rFonts w:ascii="Cambria" w:hAnsi="Cambria" w:cs="TimesNewRomanPSMT"/>
          <w:i/>
          <w:sz w:val="22"/>
          <w:szCs w:val="22"/>
        </w:rPr>
      </w:pPr>
      <w:r w:rsidRPr="008770A2">
        <w:rPr>
          <w:rFonts w:ascii="Cambria" w:hAnsi="Cambria" w:cs="TimesNewRomanPSMT"/>
          <w:i/>
          <w:sz w:val="22"/>
          <w:szCs w:val="22"/>
        </w:rPr>
        <w:t xml:space="preserve">  (21</w:t>
      </w:r>
      <w:r w:rsidRPr="008770A2">
        <w:rPr>
          <w:rFonts w:ascii="Cambria" w:hAnsi="Cambria" w:cs="TimesNewRomanPSMT"/>
          <w:i/>
          <w:sz w:val="22"/>
          <w:szCs w:val="22"/>
          <w:vertAlign w:val="superscript"/>
        </w:rPr>
        <w:t>st</w:t>
      </w:r>
      <w:r w:rsidRPr="008770A2">
        <w:rPr>
          <w:rFonts w:ascii="Cambria" w:hAnsi="Cambria" w:cs="TimesNewRomanPSMT"/>
          <w:i/>
          <w:sz w:val="22"/>
          <w:szCs w:val="22"/>
        </w:rPr>
        <w:t xml:space="preserve"> CCLC Program Director)</w:t>
      </w:r>
      <w:r w:rsidRPr="008770A2">
        <w:rPr>
          <w:rFonts w:ascii="Cambria" w:hAnsi="Cambria" w:cs="TimesNewRomanPSMT"/>
          <w:i/>
          <w:sz w:val="22"/>
          <w:szCs w:val="22"/>
        </w:rPr>
        <w:tab/>
      </w:r>
      <w:r w:rsidRPr="008770A2">
        <w:rPr>
          <w:rFonts w:ascii="Cambria" w:hAnsi="Cambria" w:cs="TimesNewRomanPSMT"/>
          <w:i/>
          <w:sz w:val="22"/>
          <w:szCs w:val="22"/>
        </w:rPr>
        <w:tab/>
      </w:r>
      <w:r w:rsidRPr="008770A2">
        <w:rPr>
          <w:rFonts w:ascii="Cambria" w:hAnsi="Cambria" w:cs="TimesNewRomanPSMT"/>
          <w:i/>
          <w:sz w:val="22"/>
          <w:szCs w:val="22"/>
        </w:rPr>
        <w:tab/>
      </w:r>
      <w:r w:rsidRPr="008770A2">
        <w:rPr>
          <w:rFonts w:ascii="Cambria" w:hAnsi="Cambria" w:cs="TimesNewRomanPSMT"/>
          <w:i/>
          <w:sz w:val="22"/>
          <w:szCs w:val="22"/>
        </w:rPr>
        <w:tab/>
      </w:r>
      <w:r w:rsidRPr="008770A2">
        <w:rPr>
          <w:rFonts w:ascii="Cambria" w:hAnsi="Cambria" w:cs="TimesNewRomanPSMT"/>
          <w:i/>
          <w:sz w:val="22"/>
          <w:szCs w:val="22"/>
        </w:rPr>
        <w:tab/>
      </w:r>
      <w:r w:rsidRPr="008770A2">
        <w:rPr>
          <w:rFonts w:ascii="Cambria" w:hAnsi="Cambria" w:cs="TimesNewRomanPSMT"/>
          <w:i/>
          <w:sz w:val="22"/>
          <w:szCs w:val="22"/>
        </w:rPr>
        <w:tab/>
        <w:t>(Date)</w:t>
      </w:r>
      <w:bookmarkStart w:id="182" w:name="_Appendix_D:_VENDOR"/>
      <w:bookmarkEnd w:id="182"/>
    </w:p>
    <w:p w14:paraId="4E06A50D" w14:textId="27E2A27D" w:rsidR="00C448B2" w:rsidRDefault="00B21A47" w:rsidP="00C448B2">
      <w:pPr>
        <w:pStyle w:val="Heading3"/>
        <w:jc w:val="center"/>
        <w:rPr>
          <w:rFonts w:ascii="Univers Condensed" w:hAnsi="Univers Condensed" w:cs="Times New Roman"/>
          <w:color w:val="003A70"/>
          <w:sz w:val="28"/>
          <w:szCs w:val="28"/>
        </w:rPr>
      </w:pPr>
      <w:bookmarkStart w:id="183" w:name="_Toc82688870"/>
      <w:r w:rsidRPr="00A14ED4">
        <w:rPr>
          <w:rFonts w:ascii="Univers Condensed" w:hAnsi="Univers Condensed" w:cs="Times New Roman"/>
          <w:color w:val="003A70"/>
          <w:sz w:val="28"/>
          <w:szCs w:val="28"/>
        </w:rPr>
        <w:t>A</w:t>
      </w:r>
      <w:r w:rsidR="008830A9" w:rsidRPr="00A14ED4">
        <w:rPr>
          <w:rFonts w:ascii="Univers Condensed" w:hAnsi="Univers Condensed" w:cs="Times New Roman"/>
          <w:color w:val="003A70"/>
          <w:sz w:val="28"/>
          <w:szCs w:val="28"/>
        </w:rPr>
        <w:t xml:space="preserve">ppendix </w:t>
      </w:r>
      <w:r w:rsidR="00841C2B">
        <w:rPr>
          <w:rFonts w:ascii="Univers Condensed" w:hAnsi="Univers Condensed" w:cs="Times New Roman"/>
          <w:color w:val="003A70"/>
          <w:sz w:val="28"/>
          <w:szCs w:val="28"/>
        </w:rPr>
        <w:t>C</w:t>
      </w:r>
      <w:r w:rsidR="008830A9" w:rsidRPr="00A14ED4">
        <w:rPr>
          <w:rFonts w:ascii="Univers Condensed" w:hAnsi="Univers Condensed" w:cs="Times New Roman"/>
          <w:color w:val="003A70"/>
          <w:sz w:val="28"/>
          <w:szCs w:val="28"/>
        </w:rPr>
        <w:t>: VENDOR ELECTRONIC PAYMENT FORM</w:t>
      </w:r>
      <w:bookmarkEnd w:id="183"/>
    </w:p>
    <w:p w14:paraId="32787418" w14:textId="77777777" w:rsidR="00A14ED4" w:rsidRPr="00A14ED4" w:rsidRDefault="00A14ED4" w:rsidP="00A14ED4"/>
    <w:p w14:paraId="5AC28FF4" w14:textId="21315EE8" w:rsidR="002E1356" w:rsidRPr="008770A2" w:rsidRDefault="00D76F70" w:rsidP="002E1356">
      <w:pPr>
        <w:pStyle w:val="BodyText"/>
        <w:jc w:val="both"/>
        <w:rPr>
          <w:rFonts w:ascii="Cambria" w:hAnsi="Cambria"/>
          <w:b/>
          <w:sz w:val="18"/>
          <w:szCs w:val="18"/>
          <w:u w:val="single"/>
        </w:rPr>
      </w:pPr>
      <w:r w:rsidRPr="008770A2">
        <w:rPr>
          <w:rFonts w:ascii="Cambria" w:hAnsi="Cambria"/>
          <w:b/>
          <w:bCs/>
          <w:sz w:val="18"/>
          <w:szCs w:val="18"/>
          <w:u w:val="single"/>
        </w:rPr>
        <w:t>For 21</w:t>
      </w:r>
      <w:r w:rsidRPr="008770A2">
        <w:rPr>
          <w:rFonts w:ascii="Cambria" w:hAnsi="Cambria"/>
          <w:b/>
          <w:bCs/>
          <w:sz w:val="18"/>
          <w:szCs w:val="18"/>
          <w:u w:val="single"/>
          <w:vertAlign w:val="superscript"/>
        </w:rPr>
        <w:t>st</w:t>
      </w:r>
      <w:r w:rsidRPr="008770A2">
        <w:rPr>
          <w:rFonts w:ascii="Cambria" w:hAnsi="Cambria"/>
          <w:b/>
          <w:bCs/>
          <w:sz w:val="18"/>
          <w:szCs w:val="18"/>
          <w:u w:val="single"/>
        </w:rPr>
        <w:t xml:space="preserve"> CCLC Non-LEA Organizations t</w:t>
      </w:r>
      <w:r w:rsidR="002E1356" w:rsidRPr="008770A2">
        <w:rPr>
          <w:rFonts w:ascii="Cambria" w:hAnsi="Cambria"/>
          <w:b/>
          <w:bCs/>
          <w:sz w:val="18"/>
          <w:szCs w:val="18"/>
          <w:u w:val="single"/>
        </w:rPr>
        <w:t>o</w:t>
      </w:r>
      <w:r w:rsidR="002E1356" w:rsidRPr="008770A2">
        <w:rPr>
          <w:rFonts w:ascii="Cambria" w:hAnsi="Cambria"/>
          <w:b/>
          <w:sz w:val="18"/>
          <w:szCs w:val="18"/>
          <w:u w:val="single"/>
        </w:rPr>
        <w:t xml:space="preserve"> receive payments electronically, you must print, complete this form, attach a voided </w:t>
      </w:r>
      <w:proofErr w:type="gramStart"/>
      <w:r w:rsidR="002E1356" w:rsidRPr="008770A2">
        <w:rPr>
          <w:rFonts w:ascii="Cambria" w:hAnsi="Cambria"/>
          <w:b/>
          <w:sz w:val="18"/>
          <w:szCs w:val="18"/>
          <w:u w:val="single"/>
        </w:rPr>
        <w:t>check</w:t>
      </w:r>
      <w:proofErr w:type="gramEnd"/>
      <w:r w:rsidR="002E1356" w:rsidRPr="008770A2">
        <w:rPr>
          <w:rFonts w:ascii="Cambria" w:hAnsi="Cambria"/>
          <w:b/>
          <w:sz w:val="18"/>
          <w:szCs w:val="18"/>
          <w:u w:val="single"/>
        </w:rPr>
        <w:t xml:space="preserve"> and return </w:t>
      </w:r>
      <w:r w:rsidR="00D9160E" w:rsidRPr="008770A2">
        <w:rPr>
          <w:rFonts w:ascii="Cambria" w:hAnsi="Cambria"/>
          <w:b/>
          <w:sz w:val="18"/>
          <w:szCs w:val="18"/>
          <w:u w:val="single"/>
        </w:rPr>
        <w:t xml:space="preserve">to </w:t>
      </w:r>
      <w:r w:rsidR="003521A1">
        <w:rPr>
          <w:rFonts w:ascii="Cambria" w:hAnsi="Cambria"/>
          <w:b/>
          <w:sz w:val="18"/>
          <w:szCs w:val="18"/>
          <w:u w:val="single"/>
        </w:rPr>
        <w:t>Melba Strickland</w:t>
      </w:r>
      <w:r w:rsidR="00D9160E" w:rsidRPr="008770A2">
        <w:rPr>
          <w:rFonts w:ascii="Cambria" w:hAnsi="Cambria"/>
          <w:b/>
          <w:sz w:val="18"/>
          <w:szCs w:val="18"/>
          <w:u w:val="single"/>
        </w:rPr>
        <w:t xml:space="preserve"> at </w:t>
      </w:r>
      <w:hyperlink r:id="rId87">
        <w:r w:rsidR="00E63C5E" w:rsidRPr="060D8BCA">
          <w:rPr>
            <w:rStyle w:val="Hyperlink"/>
            <w:rFonts w:ascii="Cambria" w:hAnsi="Cambria"/>
            <w:b/>
            <w:bCs/>
            <w:sz w:val="18"/>
            <w:szCs w:val="18"/>
          </w:rPr>
          <w:t>Melba.Strickland@dpi.nc.gov</w:t>
        </w:r>
      </w:hyperlink>
      <w:r w:rsidR="00720A59" w:rsidRPr="060D8BCA">
        <w:rPr>
          <w:rFonts w:ascii="Cambria" w:hAnsi="Cambria"/>
          <w:b/>
          <w:bCs/>
          <w:sz w:val="18"/>
          <w:szCs w:val="18"/>
          <w:u w:val="single"/>
        </w:rPr>
        <w:t>.</w:t>
      </w:r>
      <w:r w:rsidR="00D9160E" w:rsidRPr="008770A2">
        <w:rPr>
          <w:rFonts w:ascii="Cambria" w:hAnsi="Cambria"/>
          <w:b/>
          <w:sz w:val="18"/>
          <w:szCs w:val="18"/>
          <w:u w:val="single"/>
        </w:rPr>
        <w:t xml:space="preserve"> DO NOT SEND COMPLETED FORMS TO THE OFFICE OF STATE CONTROLLER.</w:t>
      </w:r>
    </w:p>
    <w:p w14:paraId="17AE7BFF" w14:textId="005547D6" w:rsidR="007F326E" w:rsidRPr="008770A2" w:rsidRDefault="00204AA3" w:rsidP="002E1356">
      <w:pPr>
        <w:pStyle w:val="BodyText"/>
        <w:jc w:val="both"/>
        <w:rPr>
          <w:rFonts w:ascii="Cambria" w:hAnsi="Cambria"/>
          <w:b/>
          <w:sz w:val="18"/>
          <w:szCs w:val="18"/>
          <w:u w:val="single"/>
        </w:rPr>
      </w:pPr>
      <w:r w:rsidRPr="000D2570">
        <w:rPr>
          <w:rFonts w:ascii="Cambria" w:hAnsi="Cambria"/>
          <w:noProof/>
        </w:rPr>
        <w:drawing>
          <wp:anchor distT="0" distB="0" distL="114300" distR="114300" simplePos="0" relativeHeight="251670528" behindDoc="0" locked="0" layoutInCell="1" allowOverlap="1" wp14:anchorId="661D3613" wp14:editId="2CE05E7A">
            <wp:simplePos x="0" y="0"/>
            <wp:positionH relativeFrom="column">
              <wp:posOffset>323850</wp:posOffset>
            </wp:positionH>
            <wp:positionV relativeFrom="paragraph">
              <wp:posOffset>25400</wp:posOffset>
            </wp:positionV>
            <wp:extent cx="5285105" cy="6972300"/>
            <wp:effectExtent l="0" t="0" r="0" b="0"/>
            <wp:wrapThrough wrapText="bothSides">
              <wp:wrapPolygon edited="0">
                <wp:start x="0" y="0"/>
                <wp:lineTo x="0" y="21541"/>
                <wp:lineTo x="21488" y="21541"/>
                <wp:lineTo x="21488"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extLst>
                        <a:ext uri="{28A0092B-C50C-407E-A947-70E740481C1C}">
                          <a14:useLocalDpi xmlns:a14="http://schemas.microsoft.com/office/drawing/2010/main" val="0"/>
                        </a:ext>
                      </a:extLst>
                    </a:blip>
                    <a:stretch>
                      <a:fillRect/>
                    </a:stretch>
                  </pic:blipFill>
                  <pic:spPr>
                    <a:xfrm>
                      <a:off x="0" y="0"/>
                      <a:ext cx="5285105" cy="6972300"/>
                    </a:xfrm>
                    <a:prstGeom prst="rect">
                      <a:avLst/>
                    </a:prstGeom>
                  </pic:spPr>
                </pic:pic>
              </a:graphicData>
            </a:graphic>
            <wp14:sizeRelH relativeFrom="margin">
              <wp14:pctWidth>0</wp14:pctWidth>
            </wp14:sizeRelH>
            <wp14:sizeRelV relativeFrom="margin">
              <wp14:pctHeight>0</wp14:pctHeight>
            </wp14:sizeRelV>
          </wp:anchor>
        </w:drawing>
      </w:r>
    </w:p>
    <w:p w14:paraId="6B0E948B" w14:textId="4E507996" w:rsidR="00032B61" w:rsidRPr="00032B61" w:rsidRDefault="00032B61" w:rsidP="00032B61">
      <w:pPr>
        <w:rPr>
          <w:rFonts w:ascii="Cambria" w:hAnsi="Cambria"/>
          <w:noProof/>
        </w:rPr>
      </w:pPr>
    </w:p>
    <w:p w14:paraId="55106794" w14:textId="77777777" w:rsidR="00867E13" w:rsidRDefault="00867E13">
      <w:pPr>
        <w:spacing w:after="160" w:line="259" w:lineRule="auto"/>
        <w:rPr>
          <w:rFonts w:ascii="Cambria" w:hAnsi="Cambria"/>
          <w:noProof/>
        </w:rPr>
      </w:pPr>
      <w:r>
        <w:rPr>
          <w:rFonts w:ascii="Cambria" w:hAnsi="Cambria"/>
          <w:noProof/>
        </w:rPr>
        <w:br w:type="page"/>
      </w:r>
    </w:p>
    <w:p w14:paraId="33C798EA" w14:textId="4B62CA4F" w:rsidR="0035167E" w:rsidRPr="00B57342" w:rsidRDefault="007B1E37" w:rsidP="007F326E">
      <w:pPr>
        <w:rPr>
          <w:rFonts w:ascii="Cambria" w:hAnsi="Cambria"/>
          <w:noProof/>
        </w:rPr>
      </w:pPr>
      <w:r w:rsidRPr="000D2570">
        <w:rPr>
          <w:rFonts w:ascii="Cambria" w:hAnsi="Cambria"/>
          <w:noProof/>
        </w:rPr>
        <w:drawing>
          <wp:anchor distT="0" distB="0" distL="114300" distR="114300" simplePos="0" relativeHeight="251673600" behindDoc="1" locked="0" layoutInCell="1" allowOverlap="1" wp14:anchorId="425C85EE" wp14:editId="583A11A9">
            <wp:simplePos x="0" y="0"/>
            <wp:positionH relativeFrom="column">
              <wp:posOffset>0</wp:posOffset>
            </wp:positionH>
            <wp:positionV relativeFrom="page">
              <wp:posOffset>1200150</wp:posOffset>
            </wp:positionV>
            <wp:extent cx="6096000" cy="8041005"/>
            <wp:effectExtent l="0" t="0" r="0" b="0"/>
            <wp:wrapTight wrapText="bothSides">
              <wp:wrapPolygon edited="0">
                <wp:start x="0" y="0"/>
                <wp:lineTo x="0" y="21544"/>
                <wp:lineTo x="21533" y="21544"/>
                <wp:lineTo x="21533"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extLst>
                        <a:ext uri="{28A0092B-C50C-407E-A947-70E740481C1C}">
                          <a14:useLocalDpi xmlns:a14="http://schemas.microsoft.com/office/drawing/2010/main" val="0"/>
                        </a:ext>
                      </a:extLst>
                    </a:blip>
                    <a:stretch>
                      <a:fillRect/>
                    </a:stretch>
                  </pic:blipFill>
                  <pic:spPr>
                    <a:xfrm>
                      <a:off x="0" y="0"/>
                      <a:ext cx="6096000" cy="8041005"/>
                    </a:xfrm>
                    <a:prstGeom prst="rect">
                      <a:avLst/>
                    </a:prstGeom>
                  </pic:spPr>
                </pic:pic>
              </a:graphicData>
            </a:graphic>
            <wp14:sizeRelH relativeFrom="margin">
              <wp14:pctWidth>0</wp14:pctWidth>
            </wp14:sizeRelH>
            <wp14:sizeRelV relativeFrom="margin">
              <wp14:pctHeight>0</wp14:pctHeight>
            </wp14:sizeRelV>
          </wp:anchor>
        </w:drawing>
      </w:r>
      <w:bookmarkStart w:id="184" w:name="_Toc14178530"/>
      <w:r w:rsidR="00C5777D" w:rsidRPr="008770A2">
        <w:rPr>
          <w:rFonts w:ascii="Cambria" w:hAnsi="Cambria"/>
          <w:noProof/>
        </w:rPr>
        <mc:AlternateContent>
          <mc:Choice Requires="wpc">
            <w:drawing>
              <wp:anchor distT="0" distB="0" distL="114300" distR="114300" simplePos="0" relativeHeight="251639808" behindDoc="0" locked="0" layoutInCell="1" allowOverlap="1" wp14:anchorId="73341F4F" wp14:editId="4AF89DCA">
                <wp:simplePos x="0" y="0"/>
                <wp:positionH relativeFrom="page">
                  <wp:align>center</wp:align>
                </wp:positionH>
                <wp:positionV relativeFrom="paragraph">
                  <wp:posOffset>203255</wp:posOffset>
                </wp:positionV>
                <wp:extent cx="6396355" cy="8139430"/>
                <wp:effectExtent l="0" t="0" r="0" b="0"/>
                <wp:wrapNone/>
                <wp:docPr id="25"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0907D6F1" id="Canvas 25" o:spid="_x0000_s1026" editas="canvas" style="position:absolute;margin-left:0;margin-top:16pt;width:503.65pt;height:640.9pt;z-index:251639808;mso-position-horizontal:center;mso-position-horizontal-relative:page" coordsize="63963,8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963;height:81394;visibility:visible;mso-wrap-style:square">
                  <v:fill o:detectmouseclick="t"/>
                  <v:path o:connecttype="none"/>
                </v:shape>
                <w10:wrap anchorx="page"/>
              </v:group>
            </w:pict>
          </mc:Fallback>
        </mc:AlternateContent>
      </w:r>
      <w:bookmarkStart w:id="185" w:name="_Appendix_E:_ERACA"/>
      <w:bookmarkEnd w:id="184"/>
      <w:bookmarkEnd w:id="185"/>
    </w:p>
    <w:p w14:paraId="1298B0F7" w14:textId="1B8339CE" w:rsidR="00AF3CCC" w:rsidRPr="008770A2" w:rsidRDefault="00AF3CCC" w:rsidP="00C5777D">
      <w:pPr>
        <w:pStyle w:val="Heading3"/>
        <w:jc w:val="center"/>
        <w:rPr>
          <w:rFonts w:ascii="Univers Condensed" w:hAnsi="Univers Condensed" w:cs="Times New Roman"/>
          <w:color w:val="003A70"/>
          <w:sz w:val="28"/>
          <w:szCs w:val="28"/>
        </w:rPr>
      </w:pPr>
      <w:bookmarkStart w:id="186" w:name="_Toc82688871"/>
      <w:r w:rsidRPr="008770A2">
        <w:rPr>
          <w:rFonts w:ascii="Univers Condensed" w:hAnsi="Univers Condensed" w:cs="Times New Roman"/>
          <w:color w:val="003A70"/>
          <w:sz w:val="28"/>
          <w:szCs w:val="28"/>
        </w:rPr>
        <w:t xml:space="preserve">Appendix </w:t>
      </w:r>
      <w:r w:rsidR="00B57342">
        <w:rPr>
          <w:rFonts w:ascii="Univers Condensed" w:hAnsi="Univers Condensed" w:cs="Times New Roman"/>
          <w:color w:val="003A70"/>
          <w:sz w:val="28"/>
          <w:szCs w:val="28"/>
        </w:rPr>
        <w:t>D</w:t>
      </w:r>
      <w:r w:rsidRPr="008770A2">
        <w:rPr>
          <w:rFonts w:ascii="Univers Condensed" w:hAnsi="Univers Condensed" w:cs="Times New Roman"/>
          <w:color w:val="003A70"/>
          <w:sz w:val="28"/>
          <w:szCs w:val="28"/>
        </w:rPr>
        <w:t>: ERACA RECONCIL</w:t>
      </w:r>
      <w:r w:rsidR="001C3ED6" w:rsidRPr="008770A2">
        <w:rPr>
          <w:rFonts w:ascii="Univers Condensed" w:hAnsi="Univers Condensed" w:cs="Times New Roman"/>
          <w:color w:val="003A70"/>
          <w:sz w:val="28"/>
          <w:szCs w:val="28"/>
        </w:rPr>
        <w:t>I</w:t>
      </w:r>
      <w:r w:rsidRPr="008770A2">
        <w:rPr>
          <w:rFonts w:ascii="Univers Condensed" w:hAnsi="Univers Condensed" w:cs="Times New Roman"/>
          <w:color w:val="003A70"/>
          <w:sz w:val="28"/>
          <w:szCs w:val="28"/>
        </w:rPr>
        <w:t>ATION COVER SHEET</w:t>
      </w:r>
      <w:r w:rsidR="00DD530F" w:rsidRPr="008770A2">
        <w:rPr>
          <w:rFonts w:ascii="Univers Condensed" w:hAnsi="Univers Condensed" w:cs="Times New Roman"/>
          <w:color w:val="003A70"/>
          <w:sz w:val="28"/>
          <w:szCs w:val="28"/>
        </w:rPr>
        <w:t xml:space="preserve"> FOR DOCUMENT SUBMISSION</w:t>
      </w:r>
      <w:bookmarkEnd w:id="186"/>
      <w:r w:rsidR="006C36FF" w:rsidRPr="008770A2">
        <w:rPr>
          <w:rFonts w:ascii="Univers Condensed" w:hAnsi="Univers Condensed" w:cs="Times New Roman"/>
          <w:color w:val="003A70"/>
          <w:sz w:val="28"/>
          <w:szCs w:val="28"/>
        </w:rPr>
        <w:t xml:space="preserve"> </w:t>
      </w:r>
    </w:p>
    <w:p w14:paraId="01E29E56" w14:textId="5AC5B5FD" w:rsidR="00A1421E" w:rsidRDefault="00A1421E" w:rsidP="007F326E">
      <w:pPr>
        <w:rPr>
          <w:noProof/>
        </w:rPr>
      </w:pPr>
    </w:p>
    <w:p w14:paraId="0E51A3AE" w14:textId="1628FC01" w:rsidR="009C3B29" w:rsidRPr="009C3B29" w:rsidRDefault="00B02EC6" w:rsidP="009C3B29">
      <w:pPr>
        <w:rPr>
          <w:rFonts w:ascii="Calibri" w:hAnsi="Calibri"/>
        </w:rPr>
      </w:pPr>
      <w:r w:rsidRPr="00B02EC6">
        <w:rPr>
          <w:rFonts w:ascii="Calibri" w:hAnsi="Calibri"/>
          <w:noProof/>
        </w:rPr>
        <w:drawing>
          <wp:inline distT="0" distB="0" distL="0" distR="0" wp14:anchorId="3D586C82" wp14:editId="62C3D410">
            <wp:extent cx="5943600" cy="216027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a:stretch>
                      <a:fillRect/>
                    </a:stretch>
                  </pic:blipFill>
                  <pic:spPr>
                    <a:xfrm>
                      <a:off x="0" y="0"/>
                      <a:ext cx="5943600" cy="2160270"/>
                    </a:xfrm>
                    <a:prstGeom prst="rect">
                      <a:avLst/>
                    </a:prstGeom>
                  </pic:spPr>
                </pic:pic>
              </a:graphicData>
            </a:graphic>
          </wp:inline>
        </w:drawing>
      </w:r>
    </w:p>
    <w:p w14:paraId="49A3B5D4" w14:textId="08B308B6" w:rsidR="00A1421E" w:rsidRDefault="00A1421E" w:rsidP="007F326E">
      <w:pPr>
        <w:rPr>
          <w:noProof/>
        </w:rPr>
      </w:pPr>
    </w:p>
    <w:p w14:paraId="02082857" w14:textId="08B308B6" w:rsidR="00A1421E" w:rsidRDefault="00A1421E" w:rsidP="007F326E">
      <w:pPr>
        <w:rPr>
          <w:noProof/>
        </w:rPr>
      </w:pPr>
    </w:p>
    <w:p w14:paraId="12DF534F" w14:textId="08B308B6" w:rsidR="00A1421E" w:rsidRDefault="00A1421E" w:rsidP="007F326E">
      <w:pPr>
        <w:rPr>
          <w:noProof/>
        </w:rPr>
      </w:pPr>
    </w:p>
    <w:p w14:paraId="00966B42" w14:textId="08B308B6" w:rsidR="002140BB" w:rsidRDefault="002140BB" w:rsidP="007F326E">
      <w:pPr>
        <w:rPr>
          <w:noProof/>
        </w:rPr>
      </w:pPr>
    </w:p>
    <w:p w14:paraId="119E8E1E" w14:textId="08B308B6" w:rsidR="002140BB" w:rsidRDefault="002140BB" w:rsidP="007F326E">
      <w:pPr>
        <w:rPr>
          <w:noProof/>
        </w:rPr>
      </w:pPr>
    </w:p>
    <w:p w14:paraId="3A1B0EDA" w14:textId="08B308B6" w:rsidR="00C448B2" w:rsidRPr="00C448B2" w:rsidRDefault="00C448B2" w:rsidP="00C448B2">
      <w:pPr>
        <w:rPr>
          <w:noProof/>
        </w:rPr>
      </w:pPr>
    </w:p>
    <w:p w14:paraId="1D7D22DE" w14:textId="77777777" w:rsidR="00A14ED4" w:rsidRDefault="00A14ED4" w:rsidP="007F326E">
      <w:pPr>
        <w:rPr>
          <w:noProof/>
        </w:rPr>
      </w:pPr>
    </w:p>
    <w:p w14:paraId="30FD5544" w14:textId="08B308B6" w:rsidR="00A1421E" w:rsidRDefault="00A1421E" w:rsidP="007F326E">
      <w:pPr>
        <w:rPr>
          <w:noProof/>
        </w:rPr>
      </w:pPr>
    </w:p>
    <w:p w14:paraId="17B2B656" w14:textId="77777777" w:rsidR="00D6506F" w:rsidRDefault="00D6506F" w:rsidP="007F326E">
      <w:pPr>
        <w:rPr>
          <w:noProof/>
        </w:rPr>
      </w:pPr>
    </w:p>
    <w:p w14:paraId="7BE3BFEE" w14:textId="77777777" w:rsidR="00D6506F" w:rsidRDefault="00D6506F" w:rsidP="007F326E">
      <w:pPr>
        <w:rPr>
          <w:noProof/>
        </w:rPr>
      </w:pPr>
    </w:p>
    <w:p w14:paraId="1C2C8F3D" w14:textId="77777777" w:rsidR="00D6506F" w:rsidRDefault="00D6506F" w:rsidP="007F326E">
      <w:pPr>
        <w:rPr>
          <w:noProof/>
        </w:rPr>
      </w:pPr>
    </w:p>
    <w:p w14:paraId="44949F8D" w14:textId="08B308B6" w:rsidR="00A1421E" w:rsidRDefault="00A1421E" w:rsidP="007F326E">
      <w:pPr>
        <w:rPr>
          <w:noProof/>
        </w:rPr>
      </w:pPr>
    </w:p>
    <w:p w14:paraId="6DDE6789" w14:textId="2F7C2BA9" w:rsidR="00A1421E" w:rsidRDefault="00A1421E" w:rsidP="007F326E">
      <w:pPr>
        <w:rPr>
          <w:rFonts w:ascii="Calibri" w:hAnsi="Calibri"/>
        </w:rPr>
      </w:pPr>
      <w:r>
        <w:rPr>
          <w:noProof/>
        </w:rPr>
        <w:drawing>
          <wp:inline distT="0" distB="0" distL="0" distR="0" wp14:anchorId="3C56ABC3" wp14:editId="0E9CC69D">
            <wp:extent cx="5943308" cy="157087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1">
                      <a:extLst>
                        <a:ext uri="{28A0092B-C50C-407E-A947-70E740481C1C}">
                          <a14:useLocalDpi xmlns:a14="http://schemas.microsoft.com/office/drawing/2010/main" val="0"/>
                        </a:ext>
                      </a:extLst>
                    </a:blip>
                    <a:srcRect t="77204"/>
                    <a:stretch/>
                  </pic:blipFill>
                  <pic:spPr bwMode="auto">
                    <a:xfrm>
                      <a:off x="0" y="0"/>
                      <a:ext cx="5943600" cy="1570952"/>
                    </a:xfrm>
                    <a:prstGeom prst="rect">
                      <a:avLst/>
                    </a:prstGeom>
                    <a:ln>
                      <a:noFill/>
                    </a:ln>
                    <a:extLst>
                      <a:ext uri="{53640926-AAD7-44D8-BBD7-CCE9431645EC}">
                        <a14:shadowObscured xmlns:a14="http://schemas.microsoft.com/office/drawing/2010/main"/>
                      </a:ext>
                    </a:extLst>
                  </pic:spPr>
                </pic:pic>
              </a:graphicData>
            </a:graphic>
          </wp:inline>
        </w:drawing>
      </w:r>
    </w:p>
    <w:p w14:paraId="5238DBD3" w14:textId="08B308B6" w:rsidR="00A1421E" w:rsidRDefault="00A1421E" w:rsidP="007F326E">
      <w:pPr>
        <w:rPr>
          <w:rFonts w:ascii="Calibri" w:hAnsi="Calibri"/>
        </w:rPr>
      </w:pPr>
    </w:p>
    <w:p w14:paraId="738AB922" w14:textId="08B308B6" w:rsidR="00A1421E" w:rsidRPr="008770A2" w:rsidRDefault="00A1421E" w:rsidP="007F326E">
      <w:pPr>
        <w:rPr>
          <w:rFonts w:ascii="Calibri" w:hAnsi="Calibri"/>
        </w:rPr>
      </w:pPr>
    </w:p>
    <w:p w14:paraId="78A4DEC8" w14:textId="7988E443" w:rsidR="007279BC" w:rsidRPr="008770A2" w:rsidRDefault="007279BC" w:rsidP="007279BC">
      <w:pPr>
        <w:rPr>
          <w:rFonts w:ascii="Cambria" w:hAnsi="Cambria"/>
        </w:rPr>
      </w:pPr>
    </w:p>
    <w:p w14:paraId="43F668C3" w14:textId="1D3FE101" w:rsidR="007279BC" w:rsidRPr="008770A2" w:rsidRDefault="007279BC" w:rsidP="007279BC">
      <w:pPr>
        <w:pStyle w:val="Footer"/>
        <w:jc w:val="center"/>
        <w:rPr>
          <w:rFonts w:ascii="Calibri" w:hAnsi="Calibri"/>
        </w:rPr>
      </w:pPr>
      <w:r w:rsidRPr="008770A2">
        <w:rPr>
          <w:rFonts w:ascii="Cambria" w:hAnsi="Cambria"/>
          <w:noProof/>
        </w:rPr>
        <mc:AlternateContent>
          <mc:Choice Requires="wps">
            <w:drawing>
              <wp:anchor distT="0" distB="0" distL="114300" distR="114300" simplePos="0" relativeHeight="251642880" behindDoc="0" locked="0" layoutInCell="1" allowOverlap="1" wp14:anchorId="4D0846E2" wp14:editId="51943659">
                <wp:simplePos x="0" y="0"/>
                <wp:positionH relativeFrom="column">
                  <wp:posOffset>-314326</wp:posOffset>
                </wp:positionH>
                <wp:positionV relativeFrom="paragraph">
                  <wp:posOffset>-125730</wp:posOffset>
                </wp:positionV>
                <wp:extent cx="6543675" cy="9525"/>
                <wp:effectExtent l="0" t="0" r="28575" b="28575"/>
                <wp:wrapNone/>
                <wp:docPr id="730858706" name="Straight Connector 730858706"/>
                <wp:cNvGraphicFramePr/>
                <a:graphic xmlns:a="http://schemas.openxmlformats.org/drawingml/2006/main">
                  <a:graphicData uri="http://schemas.microsoft.com/office/word/2010/wordprocessingShape">
                    <wps:wsp>
                      <wps:cNvCnPr/>
                      <wps:spPr>
                        <a:xfrm flipV="1">
                          <a:off x="0" y="0"/>
                          <a:ext cx="65436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525358F1" id="Straight Connector 730858706" o:spid="_x0000_s1026" style="position:absolute;flip:y;z-index:251642880;visibility:visible;mso-wrap-style:square;mso-wrap-distance-left:9pt;mso-wrap-distance-top:0;mso-wrap-distance-right:9pt;mso-wrap-distance-bottom:0;mso-position-horizontal:absolute;mso-position-horizontal-relative:text;mso-position-vertical:absolute;mso-position-vertical-relative:text" from="-24.75pt,-9.9pt" to="49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" strokecolor="#5b9bd5 [3204]" strokeweight=".5pt">
                <v:stroke joinstyle="miter"/>
              </v:line>
            </w:pict>
          </mc:Fallback>
        </mc:AlternateContent>
      </w:r>
      <w:r w:rsidRPr="008770A2">
        <w:rPr>
          <w:rFonts w:ascii="Cambria" w:hAnsi="Cambria"/>
        </w:rPr>
        <w:t xml:space="preserve">Send Documentation to </w:t>
      </w:r>
      <w:r w:rsidR="24166C99" w:rsidRPr="7E6FB6F6">
        <w:rPr>
          <w:rFonts w:ascii="Cambria" w:eastAsiaTheme="majorEastAsia" w:hAnsi="Cambria"/>
        </w:rPr>
        <w:t>Melba</w:t>
      </w:r>
      <w:r w:rsidR="24166C99" w:rsidRPr="213ECF8C">
        <w:rPr>
          <w:rFonts w:ascii="Cambria" w:eastAsiaTheme="majorEastAsia" w:hAnsi="Cambria"/>
        </w:rPr>
        <w:t>.</w:t>
      </w:r>
      <w:r w:rsidR="24166C99" w:rsidRPr="0FADF54B">
        <w:rPr>
          <w:rFonts w:ascii="Cambria" w:eastAsiaTheme="majorEastAsia" w:hAnsi="Cambria"/>
        </w:rPr>
        <w:t>Stric</w:t>
      </w:r>
      <w:r w:rsidR="0030654B">
        <w:rPr>
          <w:rFonts w:ascii="Cambria" w:eastAsiaTheme="majorEastAsia" w:hAnsi="Cambria"/>
        </w:rPr>
        <w:t>k</w:t>
      </w:r>
      <w:r w:rsidR="24166C99" w:rsidRPr="0FADF54B">
        <w:rPr>
          <w:rFonts w:ascii="Cambria" w:eastAsiaTheme="majorEastAsia" w:hAnsi="Cambria"/>
        </w:rPr>
        <w:t>land</w:t>
      </w:r>
      <w:r w:rsidR="24166C99" w:rsidRPr="213ECF8C">
        <w:rPr>
          <w:rFonts w:ascii="Cambria" w:eastAsiaTheme="majorEastAsia" w:hAnsi="Cambria"/>
        </w:rPr>
        <w:t>@dpi.nc.gov</w:t>
      </w:r>
    </w:p>
    <w:p w14:paraId="77677CBE" w14:textId="08B308B6" w:rsidR="007279BC" w:rsidRPr="008770A2" w:rsidRDefault="007279BC" w:rsidP="007279BC">
      <w:pPr>
        <w:pStyle w:val="Footer"/>
        <w:jc w:val="center"/>
        <w:rPr>
          <w:rFonts w:ascii="Cambria" w:hAnsi="Cambria"/>
        </w:rPr>
      </w:pPr>
      <w:r w:rsidRPr="008770A2">
        <w:rPr>
          <w:rFonts w:ascii="Cambria" w:hAnsi="Cambria"/>
        </w:rPr>
        <w:t xml:space="preserve">*Documentation must be received within 10 business days of the </w:t>
      </w:r>
      <w:proofErr w:type="spellStart"/>
      <w:r w:rsidRPr="008770A2">
        <w:rPr>
          <w:rFonts w:ascii="Cambria" w:hAnsi="Cambria"/>
        </w:rPr>
        <w:t>ERaCA</w:t>
      </w:r>
      <w:proofErr w:type="spellEnd"/>
      <w:r w:rsidRPr="008770A2">
        <w:rPr>
          <w:rFonts w:ascii="Cambria" w:hAnsi="Cambria"/>
        </w:rPr>
        <w:t xml:space="preserve"> submission </w:t>
      </w:r>
    </w:p>
    <w:p w14:paraId="323914FD" w14:textId="603F2EB9" w:rsidR="213ECF8C" w:rsidRDefault="007279BC" w:rsidP="002140BB">
      <w:pPr>
        <w:pStyle w:val="Footer"/>
        <w:jc w:val="center"/>
        <w:rPr>
          <w:rFonts w:ascii="Cambria" w:hAnsi="Cambria"/>
        </w:rPr>
      </w:pPr>
      <w:r w:rsidRPr="008770A2">
        <w:rPr>
          <w:rFonts w:ascii="Cambria" w:hAnsi="Cambria"/>
        </w:rPr>
        <w:t>to avoid disablement of 21</w:t>
      </w:r>
      <w:r w:rsidRPr="008770A2">
        <w:rPr>
          <w:rFonts w:ascii="Cambria" w:hAnsi="Cambria"/>
          <w:vertAlign w:val="superscript"/>
        </w:rPr>
        <w:t>st</w:t>
      </w:r>
      <w:r w:rsidRPr="008770A2">
        <w:rPr>
          <w:rFonts w:ascii="Cambria" w:hAnsi="Cambria"/>
        </w:rPr>
        <w:t xml:space="preserve"> CCLC funds.</w:t>
      </w:r>
    </w:p>
    <w:p w14:paraId="0E00F0DE" w14:textId="37487A9D" w:rsidR="009F5D25" w:rsidRPr="008770A2" w:rsidRDefault="00AF3CCC" w:rsidP="00C5777D">
      <w:pPr>
        <w:pStyle w:val="Heading3"/>
        <w:jc w:val="center"/>
        <w:rPr>
          <w:rFonts w:ascii="Cambria" w:hAnsi="Cambria" w:cs="Times New Roman"/>
        </w:rPr>
      </w:pPr>
      <w:bookmarkStart w:id="187" w:name="_Toc82688872"/>
      <w:r>
        <w:rPr>
          <w:rFonts w:ascii="Univers Condensed" w:hAnsi="Univers Condensed" w:cs="Times New Roman"/>
          <w:color w:val="003A70"/>
          <w:sz w:val="28"/>
          <w:szCs w:val="28"/>
        </w:rPr>
        <w:t>Ap</w:t>
      </w:r>
      <w:r w:rsidRPr="002140BB">
        <w:rPr>
          <w:rFonts w:ascii="Univers Condensed" w:hAnsi="Univers Condensed" w:cs="Times New Roman"/>
          <w:color w:val="003A70"/>
          <w:sz w:val="28"/>
          <w:szCs w:val="28"/>
        </w:rPr>
        <w:t xml:space="preserve">pendix </w:t>
      </w:r>
      <w:r w:rsidR="00B57342">
        <w:rPr>
          <w:rFonts w:ascii="Univers Condensed" w:hAnsi="Univers Condensed" w:cs="Times New Roman"/>
          <w:color w:val="003A70"/>
          <w:sz w:val="28"/>
          <w:szCs w:val="28"/>
        </w:rPr>
        <w:t>E</w:t>
      </w:r>
      <w:r w:rsidR="009F5D25" w:rsidRPr="002140BB">
        <w:rPr>
          <w:rFonts w:ascii="Univers Condensed" w:hAnsi="Univers Condensed" w:cs="Times New Roman"/>
          <w:color w:val="003A70"/>
          <w:sz w:val="28"/>
          <w:szCs w:val="28"/>
        </w:rPr>
        <w:t xml:space="preserve">: </w:t>
      </w:r>
      <w:r w:rsidR="00DD530F" w:rsidRPr="002140BB">
        <w:rPr>
          <w:rFonts w:ascii="Univers Condensed" w:hAnsi="Univers Condensed" w:cs="Times New Roman"/>
          <w:color w:val="003A70"/>
          <w:sz w:val="28"/>
          <w:szCs w:val="28"/>
        </w:rPr>
        <w:t>SAMPLE SCREEN PRINT</w:t>
      </w:r>
      <w:r w:rsidR="009F5D25" w:rsidRPr="002140BB">
        <w:rPr>
          <w:rFonts w:ascii="Univers Condensed" w:hAnsi="Univers Condensed" w:cs="Times New Roman"/>
          <w:color w:val="003A70"/>
          <w:sz w:val="28"/>
          <w:szCs w:val="28"/>
        </w:rPr>
        <w:t xml:space="preserve"> FOR NON-LEA DOCUMENT SUBMISSION</w:t>
      </w:r>
      <w:bookmarkEnd w:id="187"/>
      <w:r w:rsidR="009F5D25" w:rsidRPr="002140BB">
        <w:rPr>
          <w:rFonts w:ascii="Univers Condensed" w:hAnsi="Univers Condensed" w:cs="Times New Roman"/>
          <w:color w:val="003A70"/>
          <w:sz w:val="28"/>
          <w:szCs w:val="28"/>
        </w:rPr>
        <w:t xml:space="preserve"> </w:t>
      </w:r>
    </w:p>
    <w:p w14:paraId="5525341D" w14:textId="77777777" w:rsidR="009F5D25" w:rsidRPr="008770A2" w:rsidRDefault="009F5D25" w:rsidP="00C5777D">
      <w:pPr>
        <w:pStyle w:val="Heading3"/>
        <w:jc w:val="center"/>
        <w:rPr>
          <w:rFonts w:ascii="Cambria" w:hAnsi="Cambria" w:cs="Times New Roman"/>
        </w:rPr>
      </w:pPr>
    </w:p>
    <w:p w14:paraId="194AFB03" w14:textId="6A02D6D1" w:rsidR="009F5D25" w:rsidRPr="00DE7DB0" w:rsidRDefault="00BF2081" w:rsidP="00DE7DB0">
      <w:pPr>
        <w:rPr>
          <w:rFonts w:ascii="Cambria" w:hAnsi="Cambria"/>
          <w:sz w:val="22"/>
        </w:rPr>
      </w:pPr>
      <w:r w:rsidRPr="008770A2">
        <w:rPr>
          <w:rFonts w:ascii="Cambria" w:hAnsi="Cambria"/>
          <w:noProof/>
        </w:rPr>
        <w:drawing>
          <wp:inline distT="0" distB="0" distL="0" distR="0" wp14:anchorId="2FBD87A3" wp14:editId="150955E1">
            <wp:extent cx="5943600" cy="6710783"/>
            <wp:effectExtent l="19050" t="19050" r="1905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5943600" cy="6710783"/>
                    </a:xfrm>
                    <a:prstGeom prst="rect">
                      <a:avLst/>
                    </a:prstGeom>
                    <a:ln w="6350">
                      <a:solidFill>
                        <a:schemeClr val="tx1"/>
                      </a:solidFill>
                    </a:ln>
                  </pic:spPr>
                </pic:pic>
              </a:graphicData>
            </a:graphic>
          </wp:inline>
        </w:drawing>
      </w:r>
    </w:p>
    <w:p w14:paraId="780223B3" w14:textId="4A211544" w:rsidR="008C6327" w:rsidRPr="008C6327" w:rsidRDefault="2FD5CD82" w:rsidP="008C6327">
      <w:pPr>
        <w:pStyle w:val="Heading3"/>
        <w:jc w:val="center"/>
        <w:rPr>
          <w:rFonts w:ascii="Univers Condensed" w:hAnsi="Univers Condensed" w:cs="Times New Roman"/>
          <w:color w:val="003A70"/>
          <w:sz w:val="28"/>
          <w:szCs w:val="28"/>
        </w:rPr>
      </w:pPr>
      <w:bookmarkStart w:id="188" w:name="_Toc82688873"/>
      <w:r w:rsidRPr="00DE7DB0">
        <w:rPr>
          <w:rFonts w:ascii="Univers Condensed" w:hAnsi="Univers Condensed" w:cs="Times New Roman"/>
          <w:color w:val="003A70"/>
          <w:sz w:val="28"/>
          <w:szCs w:val="28"/>
        </w:rPr>
        <w:t xml:space="preserve">Appendix </w:t>
      </w:r>
      <w:r w:rsidR="00B57342">
        <w:rPr>
          <w:rFonts w:ascii="Univers Condensed" w:hAnsi="Univers Condensed" w:cs="Times New Roman"/>
          <w:color w:val="003A70"/>
          <w:sz w:val="28"/>
          <w:szCs w:val="28"/>
        </w:rPr>
        <w:t>F</w:t>
      </w:r>
      <w:r w:rsidRPr="00DE7DB0">
        <w:rPr>
          <w:rFonts w:ascii="Univers Condensed" w:hAnsi="Univers Condensed" w:cs="Times New Roman"/>
          <w:color w:val="003A70"/>
          <w:sz w:val="28"/>
          <w:szCs w:val="28"/>
        </w:rPr>
        <w:t xml:space="preserve">: </w:t>
      </w:r>
      <w:r w:rsidR="0030118F">
        <w:rPr>
          <w:rFonts w:ascii="Univers Condensed" w:hAnsi="Univers Condensed" w:cs="Times New Roman"/>
          <w:color w:val="003A70"/>
          <w:sz w:val="28"/>
          <w:szCs w:val="28"/>
        </w:rPr>
        <w:t>DEFINITIONS OF APPROPRIATE SUPPORTING DOCUMENTS</w:t>
      </w:r>
      <w:bookmarkEnd w:id="188"/>
    </w:p>
    <w:p w14:paraId="29501368" w14:textId="7771C542" w:rsidR="009F5D25" w:rsidRPr="008770A2" w:rsidRDefault="004B5C07" w:rsidP="7E6FB6F6">
      <w:pPr>
        <w:rPr>
          <w:rFonts w:ascii="Calibri" w:hAnsi="Calibri"/>
        </w:rPr>
      </w:pPr>
      <w:r w:rsidRPr="004B5C07">
        <w:rPr>
          <w:rFonts w:ascii="Calibri" w:hAnsi="Calibri"/>
          <w:noProof/>
        </w:rPr>
        <w:drawing>
          <wp:inline distT="0" distB="0" distL="0" distR="0" wp14:anchorId="3DD951E7" wp14:editId="2E0DE666">
            <wp:extent cx="5129530" cy="40026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3"/>
                    <a:srcRect/>
                    <a:stretch/>
                  </pic:blipFill>
                  <pic:spPr bwMode="auto">
                    <a:xfrm>
                      <a:off x="0" y="0"/>
                      <a:ext cx="5146222" cy="4015668"/>
                    </a:xfrm>
                    <a:prstGeom prst="rect">
                      <a:avLst/>
                    </a:prstGeom>
                    <a:ln>
                      <a:noFill/>
                    </a:ln>
                    <a:extLst>
                      <a:ext uri="{53640926-AAD7-44D8-BBD7-CCE9431645EC}">
                        <a14:shadowObscured xmlns:a14="http://schemas.microsoft.com/office/drawing/2010/main"/>
                      </a:ext>
                    </a:extLst>
                  </pic:spPr>
                </pic:pic>
              </a:graphicData>
            </a:graphic>
          </wp:inline>
        </w:drawing>
      </w:r>
    </w:p>
    <w:p w14:paraId="28EEC0C4" w14:textId="399C7F34" w:rsidR="00C448B2" w:rsidRPr="00C448B2" w:rsidRDefault="00C448B2" w:rsidP="00C448B2">
      <w:pPr>
        <w:rPr>
          <w:rFonts w:ascii="Calibri" w:hAnsi="Calibri"/>
        </w:rPr>
      </w:pPr>
    </w:p>
    <w:p w14:paraId="1D13EB85" w14:textId="77777777" w:rsidR="00AC27B9" w:rsidRDefault="00AC27B9" w:rsidP="00784BE6">
      <w:pPr>
        <w:rPr>
          <w:rFonts w:ascii="Calibri" w:hAnsi="Calibri"/>
        </w:rPr>
      </w:pPr>
    </w:p>
    <w:p w14:paraId="295224AB" w14:textId="656F4FAE" w:rsidR="005D0E1A" w:rsidRPr="005D0E1A" w:rsidRDefault="004B5C07" w:rsidP="005D0E1A">
      <w:pPr>
        <w:rPr>
          <w:rFonts w:ascii="Calibri" w:hAnsi="Calibri"/>
        </w:rPr>
      </w:pPr>
      <w:r w:rsidRPr="004B5C07">
        <w:rPr>
          <w:rFonts w:ascii="Calibri" w:hAnsi="Calibri"/>
          <w:noProof/>
        </w:rPr>
        <w:drawing>
          <wp:inline distT="0" distB="0" distL="0" distR="0" wp14:anchorId="1CA8725A" wp14:editId="6A59EE50">
            <wp:extent cx="6008363" cy="31478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4"/>
                    <a:srcRect t="3985"/>
                    <a:stretch/>
                  </pic:blipFill>
                  <pic:spPr bwMode="auto">
                    <a:xfrm>
                      <a:off x="0" y="0"/>
                      <a:ext cx="6034676" cy="3161662"/>
                    </a:xfrm>
                    <a:prstGeom prst="rect">
                      <a:avLst/>
                    </a:prstGeom>
                    <a:ln>
                      <a:noFill/>
                    </a:ln>
                    <a:extLst>
                      <a:ext uri="{53640926-AAD7-44D8-BBD7-CCE9431645EC}">
                        <a14:shadowObscured xmlns:a14="http://schemas.microsoft.com/office/drawing/2010/main"/>
                      </a:ext>
                    </a:extLst>
                  </pic:spPr>
                </pic:pic>
              </a:graphicData>
            </a:graphic>
          </wp:inline>
        </w:drawing>
      </w:r>
    </w:p>
    <w:p w14:paraId="03FEC83A" w14:textId="77777777" w:rsidR="000C5B93" w:rsidRPr="008770A2" w:rsidRDefault="000C5B93" w:rsidP="00784BE6">
      <w:pPr>
        <w:rPr>
          <w:rFonts w:ascii="Calibri" w:hAnsi="Calibri"/>
        </w:rPr>
      </w:pPr>
    </w:p>
    <w:p w14:paraId="1FE36BAA" w14:textId="2BC12AC9" w:rsidR="009E5534" w:rsidRPr="008770A2" w:rsidRDefault="009F5D25" w:rsidP="00105D1F">
      <w:pPr>
        <w:pStyle w:val="Heading3"/>
        <w:jc w:val="center"/>
        <w:rPr>
          <w:rFonts w:ascii="Cambria" w:hAnsi="Cambria"/>
        </w:rPr>
      </w:pPr>
      <w:bookmarkStart w:id="189" w:name="_Appendix_G:_"/>
      <w:bookmarkStart w:id="190" w:name="_Toc82688874"/>
      <w:bookmarkEnd w:id="189"/>
      <w:r w:rsidRPr="00EE7E06">
        <w:rPr>
          <w:rFonts w:ascii="Univers Condensed" w:hAnsi="Univers Condensed" w:cs="Times New Roman"/>
          <w:color w:val="003A70"/>
          <w:sz w:val="28"/>
          <w:szCs w:val="28"/>
        </w:rPr>
        <w:t>A</w:t>
      </w:r>
      <w:r w:rsidR="00AF3CCC" w:rsidRPr="00EE7E06">
        <w:rPr>
          <w:rFonts w:ascii="Univers Condensed" w:hAnsi="Univers Condensed" w:cs="Times New Roman"/>
          <w:color w:val="003A70"/>
          <w:sz w:val="28"/>
          <w:szCs w:val="28"/>
        </w:rPr>
        <w:t xml:space="preserve">ppendix </w:t>
      </w:r>
      <w:r w:rsidR="00B57342">
        <w:rPr>
          <w:rFonts w:ascii="Univers Condensed" w:hAnsi="Univers Condensed" w:cs="Times New Roman"/>
          <w:color w:val="003A70"/>
          <w:sz w:val="28"/>
          <w:szCs w:val="28"/>
        </w:rPr>
        <w:t>G</w:t>
      </w:r>
      <w:r w:rsidR="009E5534" w:rsidRPr="00EE7E06">
        <w:rPr>
          <w:rFonts w:ascii="Univers Condensed" w:hAnsi="Univers Condensed" w:cs="Times New Roman"/>
          <w:color w:val="003A70"/>
          <w:sz w:val="28"/>
          <w:szCs w:val="28"/>
        </w:rPr>
        <w:t>:  VOLUNTARY REDUCTION OR TERMINATION OF GRANT AWARD</w:t>
      </w:r>
      <w:bookmarkEnd w:id="190"/>
    </w:p>
    <w:p w14:paraId="712A5390" w14:textId="77777777" w:rsidR="000E0AF3" w:rsidRPr="008770A2" w:rsidRDefault="000E0AF3" w:rsidP="000E0AF3">
      <w:pPr>
        <w:rPr>
          <w:rFonts w:ascii="Cambria" w:hAnsi="Cambria"/>
          <w:sz w:val="20"/>
          <w:szCs w:val="20"/>
        </w:rPr>
      </w:pPr>
    </w:p>
    <w:tbl>
      <w:tblPr>
        <w:tblpPr w:leftFromText="180" w:rightFromText="180" w:vertAnchor="text" w:tblpX="-257" w:tblpYSpec="outside"/>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5"/>
        <w:gridCol w:w="2531"/>
        <w:gridCol w:w="1339"/>
        <w:gridCol w:w="1040"/>
        <w:gridCol w:w="1570"/>
        <w:gridCol w:w="1260"/>
      </w:tblGrid>
      <w:tr w:rsidR="00105D1F" w:rsidRPr="00155F6D" w14:paraId="2F362838" w14:textId="77777777" w:rsidTr="00105D1F">
        <w:tc>
          <w:tcPr>
            <w:tcW w:w="2065" w:type="dxa"/>
            <w:shd w:val="clear" w:color="auto" w:fill="D9D9D9" w:themeFill="background1" w:themeFillShade="D9"/>
          </w:tcPr>
          <w:p w14:paraId="7FD4B691" w14:textId="77777777" w:rsidR="000E0AF3" w:rsidRPr="008770A2" w:rsidRDefault="000E0AF3" w:rsidP="000E0AF3">
            <w:pPr>
              <w:rPr>
                <w:rFonts w:ascii="Cambria" w:hAnsi="Cambria"/>
                <w:b/>
                <w:bCs/>
                <w:sz w:val="20"/>
                <w:szCs w:val="20"/>
              </w:rPr>
            </w:pPr>
            <w:r w:rsidRPr="008770A2">
              <w:rPr>
                <w:rFonts w:ascii="Cambria" w:hAnsi="Cambria"/>
                <w:b/>
                <w:bCs/>
                <w:sz w:val="20"/>
                <w:szCs w:val="20"/>
              </w:rPr>
              <w:t>Sub-recipient Name</w:t>
            </w:r>
          </w:p>
        </w:tc>
        <w:tc>
          <w:tcPr>
            <w:tcW w:w="2531" w:type="dxa"/>
          </w:tcPr>
          <w:p w14:paraId="1E6CD13D" w14:textId="77777777" w:rsidR="000E0AF3" w:rsidRPr="008770A2" w:rsidRDefault="000E0AF3" w:rsidP="000E0AF3">
            <w:pPr>
              <w:rPr>
                <w:rFonts w:ascii="Cambria" w:hAnsi="Cambria"/>
                <w:b/>
                <w:bCs/>
                <w:sz w:val="20"/>
                <w:szCs w:val="20"/>
              </w:rPr>
            </w:pPr>
          </w:p>
        </w:tc>
        <w:tc>
          <w:tcPr>
            <w:tcW w:w="1339" w:type="dxa"/>
            <w:shd w:val="clear" w:color="auto" w:fill="D9D9D9" w:themeFill="background1" w:themeFillShade="D9"/>
          </w:tcPr>
          <w:p w14:paraId="4FA3CEAD" w14:textId="77777777" w:rsidR="000E0AF3" w:rsidRPr="008770A2" w:rsidRDefault="000E0AF3" w:rsidP="000E0AF3">
            <w:pPr>
              <w:rPr>
                <w:rFonts w:ascii="Cambria" w:hAnsi="Cambria"/>
                <w:b/>
                <w:bCs/>
                <w:sz w:val="20"/>
                <w:szCs w:val="20"/>
              </w:rPr>
            </w:pPr>
            <w:r w:rsidRPr="008770A2">
              <w:rPr>
                <w:rFonts w:ascii="Cambria" w:hAnsi="Cambria"/>
                <w:b/>
                <w:bCs/>
                <w:sz w:val="20"/>
                <w:szCs w:val="20"/>
              </w:rPr>
              <w:t>Unit Number</w:t>
            </w:r>
          </w:p>
        </w:tc>
        <w:tc>
          <w:tcPr>
            <w:tcW w:w="1040" w:type="dxa"/>
          </w:tcPr>
          <w:p w14:paraId="5A3CA18E" w14:textId="77777777" w:rsidR="000E0AF3" w:rsidRPr="008770A2" w:rsidRDefault="000E0AF3" w:rsidP="000E0AF3">
            <w:pPr>
              <w:rPr>
                <w:rFonts w:ascii="Cambria" w:hAnsi="Cambria"/>
                <w:b/>
                <w:bCs/>
                <w:sz w:val="20"/>
                <w:szCs w:val="20"/>
              </w:rPr>
            </w:pPr>
          </w:p>
        </w:tc>
        <w:tc>
          <w:tcPr>
            <w:tcW w:w="1570" w:type="dxa"/>
            <w:shd w:val="clear" w:color="auto" w:fill="D9D9D9" w:themeFill="background1" w:themeFillShade="D9"/>
          </w:tcPr>
          <w:p w14:paraId="630EB534" w14:textId="77777777" w:rsidR="000E0AF3" w:rsidRPr="008770A2" w:rsidRDefault="000E0AF3" w:rsidP="000E0AF3">
            <w:pPr>
              <w:rPr>
                <w:rFonts w:ascii="Cambria" w:hAnsi="Cambria"/>
                <w:b/>
                <w:bCs/>
                <w:sz w:val="20"/>
                <w:szCs w:val="20"/>
              </w:rPr>
            </w:pPr>
            <w:r w:rsidRPr="008770A2">
              <w:rPr>
                <w:rFonts w:ascii="Cambria" w:hAnsi="Cambria"/>
                <w:b/>
                <w:bCs/>
                <w:sz w:val="20"/>
                <w:szCs w:val="20"/>
              </w:rPr>
              <w:t>Year of Award</w:t>
            </w:r>
          </w:p>
        </w:tc>
        <w:tc>
          <w:tcPr>
            <w:tcW w:w="1260" w:type="dxa"/>
          </w:tcPr>
          <w:p w14:paraId="464A65F4" w14:textId="77777777" w:rsidR="000E0AF3" w:rsidRPr="008770A2" w:rsidRDefault="000E0AF3" w:rsidP="000E0AF3">
            <w:pPr>
              <w:rPr>
                <w:rFonts w:ascii="Cambria" w:hAnsi="Cambria"/>
                <w:b/>
                <w:bCs/>
                <w:sz w:val="20"/>
                <w:szCs w:val="20"/>
              </w:rPr>
            </w:pPr>
          </w:p>
        </w:tc>
      </w:tr>
    </w:tbl>
    <w:p w14:paraId="4BB1B95F" w14:textId="77777777" w:rsidR="000E0AF3" w:rsidRPr="008770A2" w:rsidRDefault="000E0AF3" w:rsidP="000E0AF3">
      <w:pPr>
        <w:rPr>
          <w:rFonts w:ascii="Cambria" w:hAnsi="Cambria"/>
          <w:b/>
          <w:bCs/>
          <w:i/>
          <w:iCs/>
          <w:sz w:val="22"/>
          <w:szCs w:val="22"/>
        </w:rPr>
      </w:pPr>
      <w:r w:rsidRPr="008770A2">
        <w:rPr>
          <w:rFonts w:ascii="Cambria" w:hAnsi="Cambria"/>
          <w:b/>
          <w:bCs/>
          <w:i/>
          <w:iCs/>
          <w:sz w:val="22"/>
          <w:szCs w:val="22"/>
        </w:rPr>
        <w:t>A 21</w:t>
      </w:r>
      <w:r w:rsidRPr="008770A2">
        <w:rPr>
          <w:rFonts w:ascii="Cambria" w:hAnsi="Cambria"/>
          <w:b/>
          <w:bCs/>
          <w:i/>
          <w:iCs/>
          <w:sz w:val="22"/>
          <w:szCs w:val="22"/>
          <w:vertAlign w:val="superscript"/>
        </w:rPr>
        <w:t>st</w:t>
      </w:r>
      <w:r w:rsidRPr="008770A2">
        <w:rPr>
          <w:rFonts w:ascii="Cambria" w:hAnsi="Cambria"/>
          <w:b/>
          <w:bCs/>
          <w:i/>
          <w:iCs/>
          <w:sz w:val="22"/>
          <w:szCs w:val="22"/>
        </w:rPr>
        <w:t xml:space="preserve"> Century Community Learning Center (21</w:t>
      </w:r>
      <w:r w:rsidRPr="008770A2">
        <w:rPr>
          <w:rFonts w:ascii="Cambria" w:hAnsi="Cambria"/>
          <w:b/>
          <w:bCs/>
          <w:i/>
          <w:iCs/>
          <w:sz w:val="22"/>
          <w:szCs w:val="22"/>
          <w:vertAlign w:val="superscript"/>
        </w:rPr>
        <w:t>st</w:t>
      </w:r>
      <w:r w:rsidRPr="008770A2">
        <w:rPr>
          <w:rFonts w:ascii="Cambria" w:hAnsi="Cambria"/>
          <w:b/>
          <w:bCs/>
          <w:i/>
          <w:iCs/>
          <w:sz w:val="22"/>
          <w:szCs w:val="22"/>
        </w:rPr>
        <w:t xml:space="preserve"> CCLC) 21</w:t>
      </w:r>
      <w:r w:rsidRPr="008770A2">
        <w:rPr>
          <w:rFonts w:ascii="Cambria" w:hAnsi="Cambria"/>
          <w:b/>
          <w:bCs/>
          <w:i/>
          <w:iCs/>
          <w:sz w:val="22"/>
          <w:szCs w:val="22"/>
          <w:vertAlign w:val="superscript"/>
        </w:rPr>
        <w:t>st</w:t>
      </w:r>
      <w:r w:rsidRPr="008770A2">
        <w:rPr>
          <w:rFonts w:ascii="Cambria" w:hAnsi="Cambria"/>
          <w:b/>
          <w:bCs/>
          <w:i/>
          <w:iCs/>
          <w:sz w:val="22"/>
          <w:szCs w:val="22"/>
        </w:rPr>
        <w:t xml:space="preserve"> sub-recipient may initiate termination or reduction of its grant award by submitting written notification to the Federal Program Monitoring Section. The notification shall state the reason(s) for initiating the reduction or termination process and the effective date of the reduction or termination.  Please indicate below if the request is for termination or reduction of funds.</w:t>
      </w:r>
    </w:p>
    <w:p w14:paraId="7C2140DC" w14:textId="77777777" w:rsidR="000E0AF3" w:rsidRPr="008770A2" w:rsidRDefault="000E0AF3" w:rsidP="000E0AF3">
      <w:pPr>
        <w:rPr>
          <w:rFonts w:ascii="Cambria" w:hAnsi="Cambria"/>
          <w:sz w:val="20"/>
          <w:szCs w:val="20"/>
        </w:rPr>
      </w:pPr>
    </w:p>
    <w:p w14:paraId="22C21F7A" w14:textId="05C4D9A1" w:rsidR="000E0AF3" w:rsidRPr="008770A2" w:rsidRDefault="000E0AF3" w:rsidP="00F6129E">
      <w:pPr>
        <w:numPr>
          <w:ilvl w:val="0"/>
          <w:numId w:val="13"/>
        </w:numPr>
        <w:rPr>
          <w:rFonts w:ascii="Cambria" w:hAnsi="Cambria"/>
          <w:b/>
          <w:sz w:val="20"/>
          <w:szCs w:val="20"/>
        </w:rPr>
      </w:pPr>
      <w:r w:rsidRPr="008770A2">
        <w:rPr>
          <w:rFonts w:ascii="Cambria" w:hAnsi="Cambria"/>
          <w:b/>
          <w:sz w:val="20"/>
          <w:szCs w:val="20"/>
        </w:rPr>
        <w:t>REQUEST FOR TERMINATION OF 21</w:t>
      </w:r>
      <w:r w:rsidRPr="008770A2">
        <w:rPr>
          <w:rFonts w:ascii="Cambria" w:hAnsi="Cambria"/>
          <w:b/>
          <w:sz w:val="20"/>
          <w:szCs w:val="20"/>
          <w:vertAlign w:val="superscript"/>
        </w:rPr>
        <w:t>st</w:t>
      </w:r>
      <w:r w:rsidRPr="008770A2">
        <w:rPr>
          <w:rFonts w:ascii="Cambria" w:hAnsi="Cambria"/>
          <w:b/>
          <w:sz w:val="20"/>
          <w:szCs w:val="20"/>
        </w:rPr>
        <w:t xml:space="preserve"> CCLC GRANT</w:t>
      </w:r>
    </w:p>
    <w:tbl>
      <w:tblPr>
        <w:tblW w:w="98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
        <w:gridCol w:w="4127"/>
        <w:gridCol w:w="4716"/>
      </w:tblGrid>
      <w:tr w:rsidR="008C3DC9" w:rsidRPr="00155F6D" w14:paraId="3B5CD8D4" w14:textId="77777777" w:rsidTr="000E0AF3">
        <w:trPr>
          <w:trHeight w:val="720"/>
        </w:trPr>
        <w:tc>
          <w:tcPr>
            <w:tcW w:w="967" w:type="dxa"/>
            <w:vAlign w:val="center"/>
          </w:tcPr>
          <w:p w14:paraId="0C3E4000" w14:textId="77777777" w:rsidR="000E0AF3" w:rsidRPr="008770A2" w:rsidRDefault="000E0AF3" w:rsidP="000E0AF3">
            <w:pPr>
              <w:rPr>
                <w:rFonts w:ascii="Cambria" w:hAnsi="Cambria"/>
                <w:sz w:val="20"/>
                <w:szCs w:val="20"/>
              </w:rPr>
            </w:pPr>
            <w:r w:rsidRPr="008770A2">
              <w:rPr>
                <w:rFonts w:ascii="Cambria" w:hAnsi="Cambria"/>
                <w:b/>
                <w:sz w:val="20"/>
                <w:szCs w:val="20"/>
              </w:rPr>
              <w:fldChar w:fldCharType="begin">
                <w:ffData>
                  <w:name w:val="Check1"/>
                  <w:enabled/>
                  <w:calcOnExit w:val="0"/>
                  <w:checkBox>
                    <w:sizeAuto/>
                    <w:default w:val="0"/>
                  </w:checkBox>
                </w:ffData>
              </w:fldChar>
            </w:r>
            <w:r w:rsidRPr="008770A2">
              <w:rPr>
                <w:rFonts w:ascii="Cambria" w:hAnsi="Cambria"/>
                <w:b/>
                <w:sz w:val="20"/>
                <w:szCs w:val="20"/>
              </w:rPr>
              <w:instrText xml:space="preserve"> FORMCHECKBOX </w:instrText>
            </w:r>
            <w:r w:rsidR="003D39D0">
              <w:rPr>
                <w:rFonts w:ascii="Cambria" w:hAnsi="Cambria"/>
                <w:b/>
                <w:sz w:val="20"/>
                <w:szCs w:val="20"/>
              </w:rPr>
            </w:r>
            <w:r w:rsidR="003D39D0">
              <w:rPr>
                <w:rFonts w:ascii="Cambria" w:hAnsi="Cambria"/>
                <w:b/>
                <w:sz w:val="20"/>
                <w:szCs w:val="20"/>
              </w:rPr>
              <w:fldChar w:fldCharType="separate"/>
            </w:r>
            <w:r w:rsidRPr="008770A2">
              <w:rPr>
                <w:rFonts w:ascii="Cambria" w:hAnsi="Cambria"/>
                <w:sz w:val="20"/>
                <w:szCs w:val="20"/>
              </w:rPr>
              <w:fldChar w:fldCharType="end"/>
            </w:r>
          </w:p>
        </w:tc>
        <w:tc>
          <w:tcPr>
            <w:tcW w:w="4127" w:type="dxa"/>
            <w:vAlign w:val="center"/>
          </w:tcPr>
          <w:p w14:paraId="4B29E7B6" w14:textId="77777777" w:rsidR="000E0AF3" w:rsidRPr="008770A2" w:rsidRDefault="000E0AF3" w:rsidP="000E0AF3">
            <w:pPr>
              <w:rPr>
                <w:rFonts w:ascii="Cambria" w:hAnsi="Cambria"/>
                <w:b/>
                <w:sz w:val="20"/>
                <w:szCs w:val="20"/>
              </w:rPr>
            </w:pPr>
            <w:r w:rsidRPr="008770A2">
              <w:rPr>
                <w:rFonts w:ascii="Cambria" w:hAnsi="Cambria"/>
                <w:b/>
                <w:sz w:val="20"/>
                <w:szCs w:val="20"/>
              </w:rPr>
              <w:t>The sub-recipient would like to voluntarily terminate its grant program.</w:t>
            </w:r>
          </w:p>
        </w:tc>
        <w:tc>
          <w:tcPr>
            <w:tcW w:w="4716" w:type="dxa"/>
            <w:vAlign w:val="center"/>
          </w:tcPr>
          <w:p w14:paraId="21AB154C" w14:textId="77777777" w:rsidR="000E0AF3" w:rsidRPr="008770A2" w:rsidRDefault="000E0AF3" w:rsidP="000E0AF3">
            <w:pPr>
              <w:rPr>
                <w:rFonts w:ascii="Cambria" w:hAnsi="Cambria"/>
                <w:b/>
                <w:sz w:val="20"/>
                <w:szCs w:val="20"/>
              </w:rPr>
            </w:pPr>
            <w:r w:rsidRPr="008770A2">
              <w:rPr>
                <w:rFonts w:ascii="Cambria" w:hAnsi="Cambria"/>
                <w:b/>
                <w:sz w:val="20"/>
                <w:szCs w:val="20"/>
              </w:rPr>
              <w:t xml:space="preserve">The proposed effective date for the grant program termination: </w:t>
            </w:r>
            <w:r w:rsidRPr="008770A2">
              <w:rPr>
                <w:rFonts w:ascii="Cambria" w:hAnsi="Cambria"/>
                <w:sz w:val="20"/>
                <w:szCs w:val="20"/>
                <w:u w:val="single"/>
              </w:rPr>
              <w:fldChar w:fldCharType="begin">
                <w:ffData>
                  <w:name w:val="Text2"/>
                  <w:enabled/>
                  <w:calcOnExit w:val="0"/>
                  <w:textInput/>
                </w:ffData>
              </w:fldChar>
            </w:r>
            <w:r w:rsidRPr="008770A2">
              <w:rPr>
                <w:rFonts w:ascii="Cambria" w:hAnsi="Cambria"/>
                <w:sz w:val="20"/>
                <w:szCs w:val="20"/>
                <w:u w:val="single"/>
              </w:rPr>
              <w:instrText xml:space="preserve"> FORMTEXT </w:instrText>
            </w:r>
            <w:r w:rsidRPr="008770A2">
              <w:rPr>
                <w:rFonts w:ascii="Cambria" w:hAnsi="Cambria"/>
                <w:sz w:val="20"/>
                <w:szCs w:val="20"/>
                <w:u w:val="single"/>
              </w:rPr>
            </w:r>
            <w:r w:rsidRPr="008770A2">
              <w:rPr>
                <w:rFonts w:ascii="Cambria" w:hAnsi="Cambria"/>
                <w:sz w:val="20"/>
                <w:szCs w:val="20"/>
                <w:u w:val="single"/>
              </w:rPr>
              <w:fldChar w:fldCharType="separate"/>
            </w:r>
            <w:r w:rsidRPr="008770A2">
              <w:rPr>
                <w:rFonts w:ascii="Cambria" w:hAnsi="Cambria"/>
                <w:sz w:val="20"/>
                <w:szCs w:val="20"/>
                <w:u w:val="single"/>
              </w:rPr>
              <w:t> </w:t>
            </w:r>
            <w:r w:rsidRPr="008770A2">
              <w:rPr>
                <w:rFonts w:ascii="Cambria" w:hAnsi="Cambria"/>
                <w:sz w:val="20"/>
                <w:szCs w:val="20"/>
                <w:u w:val="single"/>
              </w:rPr>
              <w:t> </w:t>
            </w:r>
            <w:r w:rsidRPr="008770A2">
              <w:rPr>
                <w:rFonts w:ascii="Cambria" w:hAnsi="Cambria"/>
                <w:sz w:val="20"/>
                <w:szCs w:val="20"/>
                <w:u w:val="single"/>
              </w:rPr>
              <w:t> </w:t>
            </w:r>
            <w:r w:rsidRPr="008770A2">
              <w:rPr>
                <w:rFonts w:ascii="Cambria" w:hAnsi="Cambria"/>
                <w:sz w:val="20"/>
                <w:szCs w:val="20"/>
                <w:u w:val="single"/>
              </w:rPr>
              <w:t> </w:t>
            </w:r>
            <w:r w:rsidRPr="008770A2">
              <w:rPr>
                <w:rFonts w:ascii="Cambria" w:hAnsi="Cambria"/>
                <w:sz w:val="20"/>
                <w:szCs w:val="20"/>
                <w:u w:val="single"/>
              </w:rPr>
              <w:t> </w:t>
            </w:r>
            <w:r w:rsidRPr="008770A2">
              <w:rPr>
                <w:rFonts w:ascii="Cambria" w:hAnsi="Cambria"/>
                <w:sz w:val="20"/>
                <w:szCs w:val="20"/>
              </w:rPr>
              <w:fldChar w:fldCharType="end"/>
            </w:r>
          </w:p>
        </w:tc>
      </w:tr>
      <w:tr w:rsidR="00E8345D" w:rsidRPr="00155F6D" w14:paraId="5234ECCA" w14:textId="77777777" w:rsidTr="000E0AF3">
        <w:trPr>
          <w:trHeight w:val="288"/>
        </w:trPr>
        <w:tc>
          <w:tcPr>
            <w:tcW w:w="9810" w:type="dxa"/>
            <w:gridSpan w:val="3"/>
            <w:tcBorders>
              <w:bottom w:val="single" w:sz="4" w:space="0" w:color="000000"/>
            </w:tcBorders>
          </w:tcPr>
          <w:p w14:paraId="73F71D25" w14:textId="77777777" w:rsidR="000E0AF3" w:rsidRPr="008770A2" w:rsidRDefault="000E0AF3" w:rsidP="000E0AF3">
            <w:pPr>
              <w:rPr>
                <w:rFonts w:ascii="Cambria" w:hAnsi="Cambria"/>
                <w:b/>
                <w:sz w:val="20"/>
                <w:szCs w:val="20"/>
              </w:rPr>
            </w:pPr>
            <w:r w:rsidRPr="008770A2">
              <w:rPr>
                <w:rFonts w:ascii="Cambria" w:hAnsi="Cambria"/>
                <w:b/>
                <w:sz w:val="20"/>
                <w:szCs w:val="20"/>
              </w:rPr>
              <w:t xml:space="preserve">Reason: </w:t>
            </w:r>
            <w:r w:rsidRPr="008770A2">
              <w:rPr>
                <w:rFonts w:ascii="Cambria" w:hAnsi="Cambria"/>
                <w:sz w:val="20"/>
                <w:szCs w:val="20"/>
                <w:u w:val="single"/>
              </w:rPr>
              <w:fldChar w:fldCharType="begin">
                <w:ffData>
                  <w:name w:val="Text2"/>
                  <w:enabled/>
                  <w:calcOnExit w:val="0"/>
                  <w:textInput/>
                </w:ffData>
              </w:fldChar>
            </w:r>
            <w:r w:rsidRPr="008770A2">
              <w:rPr>
                <w:rFonts w:ascii="Cambria" w:hAnsi="Cambria"/>
                <w:sz w:val="20"/>
                <w:szCs w:val="20"/>
                <w:u w:val="single"/>
              </w:rPr>
              <w:instrText xml:space="preserve"> FORMTEXT </w:instrText>
            </w:r>
            <w:r w:rsidRPr="008770A2">
              <w:rPr>
                <w:rFonts w:ascii="Cambria" w:hAnsi="Cambria"/>
                <w:sz w:val="20"/>
                <w:szCs w:val="20"/>
                <w:u w:val="single"/>
              </w:rPr>
            </w:r>
            <w:r w:rsidRPr="008770A2">
              <w:rPr>
                <w:rFonts w:ascii="Cambria" w:hAnsi="Cambria"/>
                <w:sz w:val="20"/>
                <w:szCs w:val="20"/>
                <w:u w:val="single"/>
              </w:rPr>
              <w:fldChar w:fldCharType="separate"/>
            </w:r>
            <w:r w:rsidRPr="008770A2">
              <w:rPr>
                <w:rFonts w:ascii="Cambria" w:hAnsi="Cambria"/>
                <w:sz w:val="20"/>
                <w:szCs w:val="20"/>
                <w:u w:val="single"/>
              </w:rPr>
              <w:t> </w:t>
            </w:r>
            <w:r w:rsidRPr="008770A2">
              <w:rPr>
                <w:rFonts w:ascii="Cambria" w:hAnsi="Cambria"/>
                <w:sz w:val="20"/>
                <w:szCs w:val="20"/>
                <w:u w:val="single"/>
              </w:rPr>
              <w:t> </w:t>
            </w:r>
            <w:r w:rsidRPr="008770A2">
              <w:rPr>
                <w:rFonts w:ascii="Cambria" w:hAnsi="Cambria"/>
                <w:sz w:val="20"/>
                <w:szCs w:val="20"/>
                <w:u w:val="single"/>
              </w:rPr>
              <w:t> </w:t>
            </w:r>
            <w:r w:rsidRPr="008770A2">
              <w:rPr>
                <w:rFonts w:ascii="Cambria" w:hAnsi="Cambria"/>
                <w:sz w:val="20"/>
                <w:szCs w:val="20"/>
                <w:u w:val="single"/>
              </w:rPr>
              <w:t> </w:t>
            </w:r>
            <w:r w:rsidRPr="008770A2">
              <w:rPr>
                <w:rFonts w:ascii="Cambria" w:hAnsi="Cambria"/>
                <w:sz w:val="20"/>
                <w:szCs w:val="20"/>
                <w:u w:val="single"/>
              </w:rPr>
              <w:t> </w:t>
            </w:r>
            <w:r w:rsidRPr="008770A2">
              <w:rPr>
                <w:rFonts w:ascii="Cambria" w:hAnsi="Cambria"/>
                <w:sz w:val="20"/>
                <w:szCs w:val="20"/>
              </w:rPr>
              <w:fldChar w:fldCharType="end"/>
            </w:r>
          </w:p>
          <w:p w14:paraId="6A26165D" w14:textId="77777777" w:rsidR="000E0AF3" w:rsidRPr="008770A2" w:rsidRDefault="000E0AF3" w:rsidP="000E0AF3">
            <w:pPr>
              <w:rPr>
                <w:rFonts w:ascii="Cambria" w:hAnsi="Cambria"/>
                <w:sz w:val="20"/>
                <w:szCs w:val="20"/>
              </w:rPr>
            </w:pPr>
          </w:p>
        </w:tc>
      </w:tr>
    </w:tbl>
    <w:p w14:paraId="536CD6A6" w14:textId="77777777" w:rsidR="000E0AF3" w:rsidRPr="008770A2" w:rsidRDefault="000E0AF3" w:rsidP="000E0AF3">
      <w:pPr>
        <w:rPr>
          <w:rFonts w:ascii="Cambria" w:hAnsi="Cambria"/>
          <w:b/>
          <w:sz w:val="20"/>
          <w:szCs w:val="20"/>
        </w:rPr>
      </w:pPr>
    </w:p>
    <w:p w14:paraId="11739345" w14:textId="77777777" w:rsidR="000E0AF3" w:rsidRPr="008770A2" w:rsidRDefault="000E0AF3" w:rsidP="00F6129E">
      <w:pPr>
        <w:numPr>
          <w:ilvl w:val="0"/>
          <w:numId w:val="13"/>
        </w:numPr>
        <w:rPr>
          <w:rFonts w:ascii="Cambria" w:hAnsi="Cambria"/>
          <w:b/>
          <w:sz w:val="20"/>
          <w:szCs w:val="20"/>
        </w:rPr>
      </w:pPr>
      <w:r w:rsidRPr="008770A2">
        <w:rPr>
          <w:rFonts w:ascii="Cambria" w:hAnsi="Cambria"/>
          <w:b/>
          <w:sz w:val="20"/>
          <w:szCs w:val="20"/>
        </w:rPr>
        <w:t xml:space="preserve"> REQUEST FOR REDUCTION OF 21</w:t>
      </w:r>
      <w:r w:rsidRPr="008770A2">
        <w:rPr>
          <w:rFonts w:ascii="Cambria" w:hAnsi="Cambria"/>
          <w:b/>
          <w:sz w:val="20"/>
          <w:szCs w:val="20"/>
          <w:vertAlign w:val="superscript"/>
        </w:rPr>
        <w:t>st</w:t>
      </w:r>
      <w:r w:rsidRPr="008770A2">
        <w:rPr>
          <w:rFonts w:ascii="Cambria" w:hAnsi="Cambria"/>
          <w:b/>
          <w:sz w:val="20"/>
          <w:szCs w:val="20"/>
        </w:rPr>
        <w:t xml:space="preserve"> CCLC FUNDS </w:t>
      </w:r>
    </w:p>
    <w:tbl>
      <w:tblPr>
        <w:tblW w:w="98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3991"/>
        <w:gridCol w:w="4806"/>
      </w:tblGrid>
      <w:tr w:rsidR="00203111" w:rsidRPr="00155F6D" w14:paraId="579E8D3C" w14:textId="77777777" w:rsidTr="000E0AF3">
        <w:tc>
          <w:tcPr>
            <w:tcW w:w="1013" w:type="dxa"/>
          </w:tcPr>
          <w:p w14:paraId="19E5864D" w14:textId="77777777" w:rsidR="000E0AF3" w:rsidRPr="008770A2" w:rsidRDefault="000E0AF3" w:rsidP="000E0AF3">
            <w:pPr>
              <w:rPr>
                <w:rFonts w:ascii="Cambria" w:hAnsi="Cambria"/>
                <w:b/>
                <w:sz w:val="20"/>
                <w:szCs w:val="20"/>
              </w:rPr>
            </w:pPr>
          </w:p>
          <w:p w14:paraId="155DEF59" w14:textId="77777777" w:rsidR="000E0AF3" w:rsidRPr="008770A2" w:rsidRDefault="000E0AF3" w:rsidP="000E0AF3">
            <w:pPr>
              <w:rPr>
                <w:rFonts w:ascii="Cambria" w:hAnsi="Cambria"/>
                <w:b/>
                <w:sz w:val="20"/>
                <w:szCs w:val="20"/>
              </w:rPr>
            </w:pPr>
            <w:r w:rsidRPr="008770A2">
              <w:rPr>
                <w:rFonts w:ascii="Cambria" w:hAnsi="Cambria"/>
                <w:b/>
                <w:sz w:val="20"/>
                <w:szCs w:val="20"/>
              </w:rPr>
              <w:fldChar w:fldCharType="begin">
                <w:ffData>
                  <w:name w:val="Check1"/>
                  <w:enabled w:val="0"/>
                  <w:calcOnExit w:val="0"/>
                  <w:checkBox>
                    <w:sizeAuto/>
                    <w:default w:val="0"/>
                  </w:checkBox>
                </w:ffData>
              </w:fldChar>
            </w:r>
            <w:r w:rsidRPr="008770A2">
              <w:rPr>
                <w:rFonts w:ascii="Cambria" w:hAnsi="Cambria"/>
                <w:b/>
                <w:sz w:val="20"/>
                <w:szCs w:val="20"/>
              </w:rPr>
              <w:instrText xml:space="preserve"> FORMCHECKBOX </w:instrText>
            </w:r>
            <w:r w:rsidR="003D39D0">
              <w:rPr>
                <w:rFonts w:ascii="Cambria" w:hAnsi="Cambria"/>
                <w:b/>
                <w:sz w:val="20"/>
                <w:szCs w:val="20"/>
              </w:rPr>
            </w:r>
            <w:r w:rsidR="003D39D0">
              <w:rPr>
                <w:rFonts w:ascii="Cambria" w:hAnsi="Cambria"/>
                <w:b/>
                <w:sz w:val="20"/>
                <w:szCs w:val="20"/>
              </w:rPr>
              <w:fldChar w:fldCharType="separate"/>
            </w:r>
            <w:r w:rsidRPr="008770A2">
              <w:rPr>
                <w:rFonts w:ascii="Cambria" w:hAnsi="Cambria"/>
                <w:sz w:val="20"/>
                <w:szCs w:val="20"/>
              </w:rPr>
              <w:fldChar w:fldCharType="end"/>
            </w:r>
          </w:p>
        </w:tc>
        <w:tc>
          <w:tcPr>
            <w:tcW w:w="8797" w:type="dxa"/>
            <w:gridSpan w:val="2"/>
          </w:tcPr>
          <w:p w14:paraId="4FB3E5B9" w14:textId="77777777" w:rsidR="000E0AF3" w:rsidRPr="008770A2" w:rsidRDefault="000E0AF3" w:rsidP="000E0AF3">
            <w:pPr>
              <w:rPr>
                <w:rFonts w:ascii="Cambria" w:hAnsi="Cambria"/>
                <w:b/>
                <w:sz w:val="20"/>
                <w:szCs w:val="20"/>
              </w:rPr>
            </w:pPr>
          </w:p>
          <w:p w14:paraId="4380D37B" w14:textId="77777777" w:rsidR="000E0AF3" w:rsidRPr="008770A2" w:rsidRDefault="000E0AF3" w:rsidP="000E0AF3">
            <w:pPr>
              <w:rPr>
                <w:rFonts w:ascii="Cambria" w:hAnsi="Cambria"/>
                <w:b/>
                <w:sz w:val="20"/>
                <w:szCs w:val="20"/>
              </w:rPr>
            </w:pPr>
            <w:r w:rsidRPr="008770A2">
              <w:rPr>
                <w:rFonts w:ascii="Cambria" w:hAnsi="Cambria"/>
                <w:b/>
                <w:sz w:val="20"/>
                <w:szCs w:val="20"/>
              </w:rPr>
              <w:t>The sub-recipient would like to voluntarily reduce the amount of 21</w:t>
            </w:r>
            <w:r w:rsidRPr="008770A2">
              <w:rPr>
                <w:rFonts w:ascii="Cambria" w:hAnsi="Cambria"/>
                <w:b/>
                <w:sz w:val="20"/>
                <w:szCs w:val="20"/>
                <w:vertAlign w:val="superscript"/>
              </w:rPr>
              <w:t>st</w:t>
            </w:r>
            <w:r w:rsidRPr="008770A2">
              <w:rPr>
                <w:rFonts w:ascii="Cambria" w:hAnsi="Cambria"/>
                <w:b/>
                <w:sz w:val="20"/>
                <w:szCs w:val="20"/>
              </w:rPr>
              <w:t xml:space="preserve"> CCLC funds for the following </w:t>
            </w:r>
            <w:proofErr w:type="gramStart"/>
            <w:r w:rsidRPr="008770A2">
              <w:rPr>
                <w:rFonts w:ascii="Cambria" w:hAnsi="Cambria"/>
                <w:b/>
                <w:sz w:val="20"/>
                <w:szCs w:val="20"/>
              </w:rPr>
              <w:t>time period</w:t>
            </w:r>
            <w:proofErr w:type="gramEnd"/>
            <w:r w:rsidRPr="008770A2">
              <w:rPr>
                <w:rFonts w:ascii="Cambria" w:hAnsi="Cambria"/>
                <w:b/>
                <w:sz w:val="20"/>
                <w:szCs w:val="20"/>
              </w:rPr>
              <w:t>:</w:t>
            </w:r>
          </w:p>
          <w:p w14:paraId="403DF764" w14:textId="77777777" w:rsidR="000E0AF3" w:rsidRPr="008770A2" w:rsidRDefault="000E0AF3" w:rsidP="000E0AF3">
            <w:pPr>
              <w:rPr>
                <w:rFonts w:ascii="Cambria" w:hAnsi="Cambria"/>
                <w:b/>
                <w:sz w:val="20"/>
                <w:szCs w:val="20"/>
              </w:rPr>
            </w:pPr>
          </w:p>
          <w:p w14:paraId="24488BC6" w14:textId="77777777" w:rsidR="000E0AF3" w:rsidRPr="008770A2" w:rsidRDefault="000E0AF3" w:rsidP="000E0AF3">
            <w:pPr>
              <w:rPr>
                <w:rFonts w:ascii="Cambria" w:hAnsi="Cambria"/>
                <w:b/>
                <w:sz w:val="20"/>
                <w:szCs w:val="20"/>
              </w:rPr>
            </w:pPr>
            <w:r w:rsidRPr="008770A2">
              <w:rPr>
                <w:rFonts w:ascii="Cambria" w:hAnsi="Cambria"/>
                <w:b/>
                <w:sz w:val="20"/>
                <w:szCs w:val="20"/>
              </w:rPr>
              <w:fldChar w:fldCharType="begin">
                <w:ffData>
                  <w:name w:val="Check1"/>
                  <w:enabled/>
                  <w:calcOnExit w:val="0"/>
                  <w:checkBox>
                    <w:sizeAuto/>
                    <w:default w:val="0"/>
                  </w:checkBox>
                </w:ffData>
              </w:fldChar>
            </w:r>
            <w:r w:rsidRPr="008770A2">
              <w:rPr>
                <w:rFonts w:ascii="Cambria" w:hAnsi="Cambria"/>
                <w:b/>
                <w:sz w:val="20"/>
                <w:szCs w:val="20"/>
              </w:rPr>
              <w:instrText xml:space="preserve"> FORMCHECKBOX </w:instrText>
            </w:r>
            <w:r w:rsidR="003D39D0">
              <w:rPr>
                <w:rFonts w:ascii="Cambria" w:hAnsi="Cambria"/>
                <w:b/>
                <w:sz w:val="20"/>
                <w:szCs w:val="20"/>
              </w:rPr>
            </w:r>
            <w:r w:rsidR="003D39D0">
              <w:rPr>
                <w:rFonts w:ascii="Cambria" w:hAnsi="Cambria"/>
                <w:b/>
                <w:sz w:val="20"/>
                <w:szCs w:val="20"/>
              </w:rPr>
              <w:fldChar w:fldCharType="separate"/>
            </w:r>
            <w:r w:rsidRPr="008770A2">
              <w:rPr>
                <w:rFonts w:ascii="Cambria" w:hAnsi="Cambria"/>
                <w:sz w:val="20"/>
                <w:szCs w:val="20"/>
              </w:rPr>
              <w:fldChar w:fldCharType="end"/>
            </w:r>
            <w:r w:rsidRPr="008770A2">
              <w:rPr>
                <w:rFonts w:ascii="Cambria" w:hAnsi="Cambria"/>
                <w:b/>
                <w:sz w:val="20"/>
                <w:szCs w:val="20"/>
              </w:rPr>
              <w:t xml:space="preserve">  The current fiscal year.</w:t>
            </w:r>
          </w:p>
          <w:p w14:paraId="0E26F99C" w14:textId="77777777" w:rsidR="000E0AF3" w:rsidRPr="008770A2" w:rsidRDefault="000E0AF3" w:rsidP="000E0AF3">
            <w:pPr>
              <w:rPr>
                <w:rFonts w:ascii="Cambria" w:hAnsi="Cambria"/>
                <w:b/>
                <w:sz w:val="20"/>
                <w:szCs w:val="20"/>
              </w:rPr>
            </w:pPr>
          </w:p>
          <w:p w14:paraId="08427E83" w14:textId="77777777" w:rsidR="000E0AF3" w:rsidRPr="008770A2" w:rsidRDefault="000E0AF3" w:rsidP="000E0AF3">
            <w:pPr>
              <w:rPr>
                <w:rFonts w:ascii="Cambria" w:hAnsi="Cambria"/>
                <w:b/>
                <w:sz w:val="20"/>
                <w:szCs w:val="20"/>
              </w:rPr>
            </w:pPr>
            <w:r w:rsidRPr="008770A2">
              <w:rPr>
                <w:rFonts w:ascii="Cambria" w:hAnsi="Cambria"/>
                <w:b/>
                <w:sz w:val="20"/>
                <w:szCs w:val="20"/>
              </w:rPr>
              <w:fldChar w:fldCharType="begin">
                <w:ffData>
                  <w:name w:val=""/>
                  <w:enabled/>
                  <w:calcOnExit w:val="0"/>
                  <w:checkBox>
                    <w:sizeAuto/>
                    <w:default w:val="0"/>
                  </w:checkBox>
                </w:ffData>
              </w:fldChar>
            </w:r>
            <w:r w:rsidRPr="008770A2">
              <w:rPr>
                <w:rFonts w:ascii="Cambria" w:hAnsi="Cambria"/>
                <w:b/>
                <w:sz w:val="20"/>
                <w:szCs w:val="20"/>
              </w:rPr>
              <w:instrText xml:space="preserve"> FORMCHECKBOX </w:instrText>
            </w:r>
            <w:r w:rsidR="003D39D0">
              <w:rPr>
                <w:rFonts w:ascii="Cambria" w:hAnsi="Cambria"/>
                <w:b/>
                <w:sz w:val="20"/>
                <w:szCs w:val="20"/>
              </w:rPr>
            </w:r>
            <w:r w:rsidR="003D39D0">
              <w:rPr>
                <w:rFonts w:ascii="Cambria" w:hAnsi="Cambria"/>
                <w:b/>
                <w:sz w:val="20"/>
                <w:szCs w:val="20"/>
              </w:rPr>
              <w:fldChar w:fldCharType="separate"/>
            </w:r>
            <w:r w:rsidRPr="008770A2">
              <w:rPr>
                <w:rFonts w:ascii="Cambria" w:hAnsi="Cambria"/>
                <w:sz w:val="20"/>
                <w:szCs w:val="20"/>
              </w:rPr>
              <w:fldChar w:fldCharType="end"/>
            </w:r>
            <w:r w:rsidRPr="008770A2">
              <w:rPr>
                <w:rFonts w:ascii="Cambria" w:hAnsi="Cambria"/>
                <w:b/>
                <w:sz w:val="20"/>
                <w:szCs w:val="20"/>
              </w:rPr>
              <w:t xml:space="preserve">  The remainder of the grant cycle.</w:t>
            </w:r>
          </w:p>
          <w:p w14:paraId="79FC1AD6" w14:textId="77777777" w:rsidR="000E0AF3" w:rsidRPr="008770A2" w:rsidRDefault="000E0AF3" w:rsidP="000E0AF3">
            <w:pPr>
              <w:rPr>
                <w:rFonts w:ascii="Cambria" w:hAnsi="Cambria"/>
                <w:b/>
                <w:sz w:val="20"/>
                <w:szCs w:val="20"/>
              </w:rPr>
            </w:pPr>
          </w:p>
        </w:tc>
      </w:tr>
      <w:tr w:rsidR="008C3DC9" w:rsidRPr="00155F6D" w14:paraId="3E5FFA32" w14:textId="77777777" w:rsidTr="000E0AF3">
        <w:tc>
          <w:tcPr>
            <w:tcW w:w="9810" w:type="dxa"/>
            <w:gridSpan w:val="3"/>
            <w:vAlign w:val="center"/>
          </w:tcPr>
          <w:p w14:paraId="789D1C9F" w14:textId="77777777" w:rsidR="000E0AF3" w:rsidRPr="008770A2" w:rsidRDefault="000E0AF3" w:rsidP="000E0AF3">
            <w:pPr>
              <w:rPr>
                <w:rFonts w:ascii="Cambria" w:hAnsi="Cambria"/>
                <w:b/>
                <w:sz w:val="20"/>
                <w:szCs w:val="20"/>
              </w:rPr>
            </w:pPr>
            <w:r w:rsidRPr="008770A2">
              <w:rPr>
                <w:rFonts w:ascii="Cambria" w:hAnsi="Cambria"/>
                <w:b/>
                <w:sz w:val="20"/>
                <w:szCs w:val="20"/>
              </w:rPr>
              <w:t>If decision is due to low enrollment/attendance, provide the attendance details in the next row.  If not, skip to the “Reason” text box below.</w:t>
            </w:r>
          </w:p>
        </w:tc>
      </w:tr>
      <w:tr w:rsidR="00203111" w:rsidRPr="00155F6D" w14:paraId="5C814D97" w14:textId="77777777" w:rsidTr="000E0AF3">
        <w:tc>
          <w:tcPr>
            <w:tcW w:w="5004" w:type="dxa"/>
            <w:gridSpan w:val="2"/>
          </w:tcPr>
          <w:p w14:paraId="030E2284" w14:textId="77777777" w:rsidR="000E0AF3" w:rsidRPr="008770A2" w:rsidRDefault="000E0AF3" w:rsidP="000E0AF3">
            <w:pPr>
              <w:rPr>
                <w:rFonts w:ascii="Cambria" w:hAnsi="Cambria"/>
                <w:b/>
                <w:sz w:val="20"/>
                <w:szCs w:val="20"/>
              </w:rPr>
            </w:pPr>
          </w:p>
          <w:p w14:paraId="504EC6F8" w14:textId="77777777" w:rsidR="000E0AF3" w:rsidRPr="008770A2" w:rsidRDefault="000E0AF3" w:rsidP="000E0AF3">
            <w:pPr>
              <w:rPr>
                <w:rFonts w:ascii="Cambria" w:hAnsi="Cambria"/>
                <w:sz w:val="20"/>
                <w:szCs w:val="20"/>
                <w:u w:val="single"/>
              </w:rPr>
            </w:pPr>
            <w:r w:rsidRPr="008770A2">
              <w:rPr>
                <w:rFonts w:ascii="Cambria" w:hAnsi="Cambria"/>
                <w:b/>
                <w:sz w:val="20"/>
                <w:szCs w:val="20"/>
              </w:rPr>
              <w:t xml:space="preserve">Initial Enrollment/Attendance Targets </w:t>
            </w:r>
            <w:proofErr w:type="gramStart"/>
            <w:r w:rsidRPr="008770A2">
              <w:rPr>
                <w:rFonts w:ascii="Cambria" w:hAnsi="Cambria"/>
                <w:b/>
                <w:sz w:val="20"/>
                <w:szCs w:val="20"/>
              </w:rPr>
              <w:t>As</w:t>
            </w:r>
            <w:proofErr w:type="gramEnd"/>
            <w:r w:rsidRPr="008770A2">
              <w:rPr>
                <w:rFonts w:ascii="Cambria" w:hAnsi="Cambria"/>
                <w:b/>
                <w:sz w:val="20"/>
                <w:szCs w:val="20"/>
              </w:rPr>
              <w:t xml:space="preserve"> Approved in the Grant Application) (List for each site if applicable): </w:t>
            </w:r>
          </w:p>
        </w:tc>
        <w:tc>
          <w:tcPr>
            <w:tcW w:w="4806" w:type="dxa"/>
          </w:tcPr>
          <w:p w14:paraId="7933E798" w14:textId="77777777" w:rsidR="000E0AF3" w:rsidRPr="008770A2" w:rsidRDefault="000E0AF3" w:rsidP="000E0AF3">
            <w:pPr>
              <w:rPr>
                <w:rFonts w:ascii="Cambria" w:hAnsi="Cambria"/>
                <w:b/>
                <w:sz w:val="20"/>
                <w:szCs w:val="20"/>
              </w:rPr>
            </w:pPr>
          </w:p>
          <w:p w14:paraId="57489858" w14:textId="77777777" w:rsidR="000E0AF3" w:rsidRPr="008770A2" w:rsidRDefault="000E0AF3" w:rsidP="000E0AF3">
            <w:pPr>
              <w:rPr>
                <w:rFonts w:ascii="Cambria" w:hAnsi="Cambria"/>
                <w:b/>
                <w:sz w:val="20"/>
                <w:szCs w:val="20"/>
              </w:rPr>
            </w:pPr>
            <w:r w:rsidRPr="008770A2">
              <w:rPr>
                <w:rFonts w:ascii="Cambria" w:hAnsi="Cambria"/>
                <w:b/>
                <w:sz w:val="20"/>
                <w:szCs w:val="20"/>
              </w:rPr>
              <w:t xml:space="preserve">Revised Enrollment/Attendance Targets </w:t>
            </w:r>
          </w:p>
          <w:p w14:paraId="170957FD" w14:textId="77777777" w:rsidR="000E0AF3" w:rsidRPr="008770A2" w:rsidRDefault="000E0AF3" w:rsidP="000E0AF3">
            <w:pPr>
              <w:rPr>
                <w:rFonts w:ascii="Cambria" w:hAnsi="Cambria"/>
                <w:b/>
                <w:sz w:val="20"/>
                <w:szCs w:val="20"/>
              </w:rPr>
            </w:pPr>
            <w:r w:rsidRPr="008770A2">
              <w:rPr>
                <w:rFonts w:ascii="Cambria" w:hAnsi="Cambria"/>
                <w:b/>
                <w:sz w:val="20"/>
                <w:szCs w:val="20"/>
              </w:rPr>
              <w:t xml:space="preserve">(List for each site if applicable): </w:t>
            </w:r>
          </w:p>
        </w:tc>
      </w:tr>
      <w:tr w:rsidR="00203111" w:rsidRPr="00155F6D" w14:paraId="5BB656EA" w14:textId="77777777" w:rsidTr="000E0AF3">
        <w:tc>
          <w:tcPr>
            <w:tcW w:w="9810" w:type="dxa"/>
            <w:gridSpan w:val="3"/>
          </w:tcPr>
          <w:p w14:paraId="678A7B09" w14:textId="77777777" w:rsidR="000E0AF3" w:rsidRPr="008770A2" w:rsidRDefault="000E0AF3" w:rsidP="000E0AF3">
            <w:pPr>
              <w:rPr>
                <w:rFonts w:ascii="Cambria" w:hAnsi="Cambria"/>
                <w:b/>
                <w:sz w:val="20"/>
                <w:szCs w:val="20"/>
              </w:rPr>
            </w:pPr>
            <w:r w:rsidRPr="008770A2">
              <w:rPr>
                <w:rFonts w:ascii="Cambria" w:hAnsi="Cambria"/>
                <w:b/>
                <w:sz w:val="20"/>
                <w:szCs w:val="20"/>
              </w:rPr>
              <w:t xml:space="preserve">Reason: </w:t>
            </w:r>
          </w:p>
          <w:p w14:paraId="469EF8A9" w14:textId="77777777" w:rsidR="000E0AF3" w:rsidRPr="008770A2" w:rsidRDefault="000E0AF3" w:rsidP="000E0AF3">
            <w:pPr>
              <w:rPr>
                <w:rFonts w:ascii="Cambria" w:hAnsi="Cambria"/>
                <w:b/>
                <w:sz w:val="20"/>
                <w:szCs w:val="20"/>
              </w:rPr>
            </w:pPr>
          </w:p>
        </w:tc>
      </w:tr>
    </w:tbl>
    <w:p w14:paraId="7D3141F2" w14:textId="77777777" w:rsidR="000E0AF3" w:rsidRPr="008770A2" w:rsidRDefault="000E0AF3" w:rsidP="000E0AF3">
      <w:pPr>
        <w:rPr>
          <w:rFonts w:ascii="Cambria" w:hAnsi="Cambria"/>
          <w:sz w:val="20"/>
          <w:szCs w:val="20"/>
        </w:rPr>
      </w:pPr>
    </w:p>
    <w:p w14:paraId="65BBD32E" w14:textId="77777777" w:rsidR="000E0AF3" w:rsidRPr="008770A2" w:rsidRDefault="000E0AF3" w:rsidP="000E0AF3">
      <w:pPr>
        <w:rPr>
          <w:rFonts w:ascii="Cambria" w:hAnsi="Cambria"/>
          <w:sz w:val="20"/>
          <w:szCs w:val="20"/>
        </w:rPr>
      </w:pPr>
    </w:p>
    <w:p w14:paraId="7B79FFC2" w14:textId="77777777" w:rsidR="000E0AF3" w:rsidRPr="008770A2" w:rsidRDefault="000E0AF3" w:rsidP="000E0AF3">
      <w:pPr>
        <w:rPr>
          <w:rFonts w:ascii="Cambria" w:hAnsi="Cambria"/>
          <w:sz w:val="22"/>
          <w:szCs w:val="22"/>
        </w:rPr>
      </w:pPr>
    </w:p>
    <w:p w14:paraId="1255A08D" w14:textId="298BB981" w:rsidR="000E0AF3" w:rsidRPr="008770A2" w:rsidRDefault="000E0AF3" w:rsidP="000E0AF3">
      <w:pPr>
        <w:rPr>
          <w:rFonts w:ascii="Cambria" w:hAnsi="Cambria"/>
          <w:sz w:val="22"/>
          <w:szCs w:val="22"/>
        </w:rPr>
      </w:pPr>
      <w:r w:rsidRPr="008770A2">
        <w:rPr>
          <w:rFonts w:ascii="Cambria" w:hAnsi="Cambria"/>
          <w:sz w:val="22"/>
          <w:szCs w:val="22"/>
          <w:u w:val="single"/>
        </w:rPr>
        <w:t xml:space="preserve">  _</w:t>
      </w:r>
      <w:r w:rsidRPr="008770A2">
        <w:rPr>
          <w:rFonts w:ascii="Cambria" w:hAnsi="Cambria"/>
          <w:sz w:val="22"/>
          <w:szCs w:val="22"/>
        </w:rPr>
        <w:t>_______________________</w:t>
      </w:r>
      <w:r w:rsidRPr="008770A2">
        <w:rPr>
          <w:rFonts w:ascii="Cambria" w:hAnsi="Cambria"/>
          <w:sz w:val="22"/>
          <w:szCs w:val="22"/>
          <w:u w:val="single"/>
        </w:rPr>
        <w:t xml:space="preserve">        </w:t>
      </w:r>
      <w:r w:rsidRPr="008770A2">
        <w:rPr>
          <w:rFonts w:ascii="Cambria" w:hAnsi="Cambria"/>
          <w:sz w:val="22"/>
          <w:szCs w:val="22"/>
        </w:rPr>
        <w:t xml:space="preserve">           ________________________</w:t>
      </w:r>
      <w:r w:rsidRPr="008770A2">
        <w:rPr>
          <w:rFonts w:ascii="Cambria" w:hAnsi="Cambria"/>
          <w:sz w:val="22"/>
          <w:szCs w:val="22"/>
          <w:u w:val="single"/>
        </w:rPr>
        <w:t xml:space="preserve">       </w:t>
      </w:r>
      <w:r w:rsidRPr="008770A2">
        <w:rPr>
          <w:rFonts w:ascii="Cambria" w:hAnsi="Cambria"/>
          <w:sz w:val="22"/>
          <w:szCs w:val="22"/>
        </w:rPr>
        <w:t xml:space="preserve">             ________________</w:t>
      </w:r>
    </w:p>
    <w:p w14:paraId="79FD0A6D" w14:textId="121760E1" w:rsidR="000E0AF3" w:rsidRPr="008770A2" w:rsidRDefault="000E0AF3" w:rsidP="000E0AF3">
      <w:pPr>
        <w:rPr>
          <w:rFonts w:ascii="Cambria" w:hAnsi="Cambria"/>
          <w:sz w:val="20"/>
          <w:szCs w:val="20"/>
        </w:rPr>
      </w:pPr>
      <w:r w:rsidRPr="008770A2">
        <w:rPr>
          <w:rFonts w:ascii="Cambria" w:hAnsi="Cambria"/>
          <w:sz w:val="20"/>
          <w:szCs w:val="20"/>
        </w:rPr>
        <w:t xml:space="preserve"> (Printed Name of Subgrantee </w:t>
      </w:r>
      <w:proofErr w:type="gramStart"/>
      <w:r w:rsidRPr="008770A2">
        <w:rPr>
          <w:rFonts w:ascii="Cambria" w:hAnsi="Cambria"/>
          <w:sz w:val="20"/>
          <w:szCs w:val="20"/>
        </w:rPr>
        <w:t xml:space="preserve">Official)   </w:t>
      </w:r>
      <w:proofErr w:type="gramEnd"/>
      <w:r w:rsidRPr="008770A2">
        <w:rPr>
          <w:rFonts w:ascii="Cambria" w:hAnsi="Cambria"/>
          <w:sz w:val="20"/>
          <w:szCs w:val="20"/>
        </w:rPr>
        <w:t xml:space="preserve">              (Signature of Subgrantee Official)                     (Date of Request)</w:t>
      </w:r>
    </w:p>
    <w:p w14:paraId="7B85E331" w14:textId="77777777" w:rsidR="000E0AF3" w:rsidRPr="008770A2" w:rsidRDefault="000E0AF3" w:rsidP="000E0AF3">
      <w:pPr>
        <w:rPr>
          <w:rFonts w:ascii="Cambria" w:hAnsi="Cambria"/>
          <w:sz w:val="22"/>
          <w:szCs w:val="22"/>
        </w:rPr>
      </w:pPr>
    </w:p>
    <w:p w14:paraId="5A69C8B5" w14:textId="203C8E6B" w:rsidR="000E0AF3" w:rsidRPr="008770A2" w:rsidRDefault="000E0AF3" w:rsidP="000E0AF3">
      <w:pPr>
        <w:rPr>
          <w:rFonts w:ascii="Cambria" w:hAnsi="Cambria"/>
          <w:b/>
          <w:bCs/>
          <w:sz w:val="22"/>
          <w:szCs w:val="22"/>
        </w:rPr>
      </w:pPr>
      <w:r w:rsidRPr="008770A2">
        <w:rPr>
          <w:rFonts w:ascii="Cambria" w:hAnsi="Cambria"/>
          <w:b/>
          <w:bCs/>
          <w:sz w:val="22"/>
          <w:szCs w:val="22"/>
        </w:rPr>
        <w:t xml:space="preserve">Submit completed requests to Melba Strickland at </w:t>
      </w:r>
      <w:hyperlink r:id="rId95" w:history="1">
        <w:r w:rsidRPr="008770A2">
          <w:rPr>
            <w:rStyle w:val="Hyperlink"/>
            <w:rFonts w:ascii="Cambria" w:hAnsi="Cambria"/>
            <w:b/>
            <w:bCs/>
            <w:sz w:val="22"/>
            <w:szCs w:val="22"/>
          </w:rPr>
          <w:t>melba.strickland@dpi.nc.gov</w:t>
        </w:r>
      </w:hyperlink>
      <w:r w:rsidRPr="008770A2">
        <w:rPr>
          <w:rFonts w:ascii="Cambria" w:hAnsi="Cambria"/>
          <w:b/>
          <w:bCs/>
          <w:sz w:val="22"/>
          <w:szCs w:val="22"/>
        </w:rPr>
        <w:t>.</w:t>
      </w:r>
    </w:p>
    <w:p w14:paraId="4E3069F3" w14:textId="77777777" w:rsidR="003358A0" w:rsidRPr="008770A2" w:rsidRDefault="003358A0" w:rsidP="000E0AF3">
      <w:pPr>
        <w:rPr>
          <w:rFonts w:ascii="Cambria" w:hAnsi="Cambria"/>
          <w:b/>
          <w:bCs/>
          <w:sz w:val="22"/>
          <w:szCs w:val="22"/>
        </w:rPr>
      </w:pPr>
    </w:p>
    <w:p w14:paraId="4CA7AF41" w14:textId="57FB41C1" w:rsidR="000E0AF3" w:rsidRPr="008770A2" w:rsidRDefault="000E0AF3" w:rsidP="000E0AF3">
      <w:pPr>
        <w:rPr>
          <w:rFonts w:ascii="Cambria" w:hAnsi="Cambria"/>
          <w:b/>
          <w:bCs/>
          <w:sz w:val="20"/>
          <w:szCs w:val="20"/>
        </w:rPr>
      </w:pPr>
    </w:p>
    <w:p w14:paraId="5D166D97" w14:textId="407729F3" w:rsidR="000E0AF3" w:rsidRPr="008770A2" w:rsidRDefault="000E0AF3" w:rsidP="000E0AF3">
      <w:pPr>
        <w:rPr>
          <w:rFonts w:ascii="Cambria" w:hAnsi="Cambria"/>
          <w:b/>
          <w:bCs/>
          <w:sz w:val="20"/>
          <w:szCs w:val="20"/>
        </w:rPr>
      </w:pPr>
    </w:p>
    <w:p w14:paraId="36911EED" w14:textId="25EC655E" w:rsidR="000E0AF3" w:rsidRPr="008770A2" w:rsidRDefault="000E0AF3" w:rsidP="000E0AF3">
      <w:pPr>
        <w:rPr>
          <w:rFonts w:ascii="Cambria" w:hAnsi="Cambria"/>
          <w:b/>
          <w:bCs/>
          <w:sz w:val="20"/>
          <w:szCs w:val="20"/>
        </w:rPr>
      </w:pPr>
    </w:p>
    <w:p w14:paraId="78F98184" w14:textId="16EA91E7" w:rsidR="000E0AF3" w:rsidRPr="008770A2" w:rsidRDefault="000E0AF3" w:rsidP="000E0AF3">
      <w:pPr>
        <w:rPr>
          <w:rFonts w:ascii="Cambria" w:hAnsi="Cambria"/>
          <w:b/>
          <w:bCs/>
          <w:sz w:val="20"/>
          <w:szCs w:val="20"/>
        </w:rPr>
      </w:pPr>
    </w:p>
    <w:p w14:paraId="3FEC0297" w14:textId="77777777" w:rsidR="000E0AF3" w:rsidRPr="008770A2" w:rsidRDefault="000E0AF3" w:rsidP="000E0AF3">
      <w:pPr>
        <w:rPr>
          <w:rFonts w:ascii="Cambria" w:hAnsi="Cambria"/>
          <w:b/>
          <w:bCs/>
          <w:sz w:val="20"/>
          <w:szCs w:val="20"/>
        </w:rPr>
      </w:pPr>
    </w:p>
    <w:p w14:paraId="1C0662A0" w14:textId="77777777" w:rsidR="009E5534" w:rsidRPr="008770A2" w:rsidRDefault="009E5534" w:rsidP="009E5534">
      <w:pPr>
        <w:pStyle w:val="NoSpacing"/>
        <w:rPr>
          <w:rFonts w:ascii="Cambria" w:hAnsi="Cambria"/>
        </w:rPr>
      </w:pPr>
    </w:p>
    <w:p w14:paraId="222E1C28" w14:textId="5C0FEE98" w:rsidR="00AF08C9" w:rsidRDefault="00AF08C9" w:rsidP="008830A9">
      <w:pPr>
        <w:pStyle w:val="Heading3"/>
        <w:jc w:val="center"/>
        <w:rPr>
          <w:rFonts w:ascii="Cambria" w:hAnsi="Cambria"/>
          <w:szCs w:val="22"/>
        </w:rPr>
      </w:pPr>
      <w:bookmarkStart w:id="191" w:name="_Appendix_H:_FIELD"/>
      <w:bookmarkStart w:id="192" w:name="_Toc82688875"/>
      <w:bookmarkEnd w:id="191"/>
      <w:r w:rsidRPr="00EE7E06">
        <w:rPr>
          <w:rFonts w:ascii="Univers Condensed" w:hAnsi="Univers Condensed" w:cs="Times New Roman"/>
          <w:color w:val="003A70"/>
          <w:sz w:val="28"/>
          <w:szCs w:val="28"/>
        </w:rPr>
        <w:t xml:space="preserve">Appendix </w:t>
      </w:r>
      <w:r w:rsidR="00B57342">
        <w:rPr>
          <w:rFonts w:ascii="Univers Condensed" w:hAnsi="Univers Condensed" w:cs="Times New Roman"/>
          <w:color w:val="003A70"/>
          <w:sz w:val="28"/>
          <w:szCs w:val="28"/>
        </w:rPr>
        <w:t>H</w:t>
      </w:r>
      <w:r w:rsidRPr="00EE7E06">
        <w:rPr>
          <w:rFonts w:ascii="Univers Condensed" w:hAnsi="Univers Condensed" w:cs="Times New Roman"/>
          <w:color w:val="003A70"/>
          <w:sz w:val="28"/>
          <w:szCs w:val="28"/>
        </w:rPr>
        <w:t xml:space="preserve">: </w:t>
      </w:r>
      <w:r w:rsidR="00DC4A5D">
        <w:rPr>
          <w:rFonts w:ascii="Univers Condensed" w:hAnsi="Univers Condensed" w:cs="Times New Roman"/>
          <w:color w:val="003A70"/>
          <w:sz w:val="28"/>
          <w:szCs w:val="28"/>
        </w:rPr>
        <w:t xml:space="preserve">OFF-SITE </w:t>
      </w:r>
      <w:r w:rsidR="00080742" w:rsidRPr="00EE7E06">
        <w:rPr>
          <w:rFonts w:ascii="Univers Condensed" w:hAnsi="Univers Condensed" w:cs="Times New Roman"/>
          <w:color w:val="003A70"/>
          <w:sz w:val="28"/>
          <w:szCs w:val="28"/>
        </w:rPr>
        <w:t>FIELD TRIP APPROVAL FORM</w:t>
      </w:r>
      <w:bookmarkEnd w:id="192"/>
      <w:r w:rsidR="00103311" w:rsidRPr="008770A2">
        <w:rPr>
          <w:rFonts w:ascii="Cambria" w:hAnsi="Cambria"/>
          <w:szCs w:val="22"/>
        </w:rPr>
        <w:t xml:space="preserve"> </w:t>
      </w:r>
    </w:p>
    <w:p w14:paraId="3153DF98" w14:textId="77777777" w:rsidR="00DC4A5D" w:rsidRPr="00DC4A5D" w:rsidRDefault="00DC4A5D" w:rsidP="00DC4A5D"/>
    <w:tbl>
      <w:tblPr>
        <w:tblStyle w:val="TableGrid"/>
        <w:tblW w:w="9445" w:type="dxa"/>
        <w:tblLook w:val="04A0" w:firstRow="1" w:lastRow="0" w:firstColumn="1" w:lastColumn="0" w:noHBand="0" w:noVBand="1"/>
      </w:tblPr>
      <w:tblGrid>
        <w:gridCol w:w="2695"/>
        <w:gridCol w:w="3780"/>
        <w:gridCol w:w="1530"/>
        <w:gridCol w:w="1440"/>
      </w:tblGrid>
      <w:tr w:rsidR="00DC4A5D" w:rsidRPr="003D1991" w14:paraId="2A4E9C10" w14:textId="77777777" w:rsidTr="00F972AF">
        <w:tc>
          <w:tcPr>
            <w:tcW w:w="2695" w:type="dxa"/>
            <w:shd w:val="clear" w:color="auto" w:fill="D0CECE" w:themeFill="background2" w:themeFillShade="E6"/>
          </w:tcPr>
          <w:p w14:paraId="6ADB760C" w14:textId="77777777" w:rsidR="00DC4A5D" w:rsidRPr="003D1991" w:rsidRDefault="00DC4A5D" w:rsidP="00F972AF">
            <w:pPr>
              <w:rPr>
                <w:b/>
                <w:sz w:val="22"/>
              </w:rPr>
            </w:pPr>
            <w:r w:rsidRPr="003D1991">
              <w:rPr>
                <w:b/>
                <w:sz w:val="22"/>
              </w:rPr>
              <w:t xml:space="preserve">Name of Program </w:t>
            </w:r>
          </w:p>
        </w:tc>
        <w:tc>
          <w:tcPr>
            <w:tcW w:w="3780" w:type="dxa"/>
          </w:tcPr>
          <w:p w14:paraId="004C9A15" w14:textId="77777777" w:rsidR="00DC4A5D" w:rsidRPr="003D1991" w:rsidRDefault="00DC4A5D" w:rsidP="00F972AF">
            <w:pPr>
              <w:rPr>
                <w:b/>
                <w:sz w:val="22"/>
              </w:rPr>
            </w:pPr>
          </w:p>
        </w:tc>
        <w:tc>
          <w:tcPr>
            <w:tcW w:w="1530" w:type="dxa"/>
            <w:shd w:val="clear" w:color="auto" w:fill="D0CECE" w:themeFill="background2" w:themeFillShade="E6"/>
          </w:tcPr>
          <w:p w14:paraId="15BFC484" w14:textId="77777777" w:rsidR="00DC4A5D" w:rsidRPr="003D1991" w:rsidRDefault="00DC4A5D" w:rsidP="00F972AF">
            <w:pPr>
              <w:rPr>
                <w:b/>
                <w:sz w:val="22"/>
              </w:rPr>
            </w:pPr>
            <w:r w:rsidRPr="003D1991">
              <w:rPr>
                <w:b/>
                <w:sz w:val="22"/>
              </w:rPr>
              <w:t>Unit Number</w:t>
            </w:r>
          </w:p>
        </w:tc>
        <w:tc>
          <w:tcPr>
            <w:tcW w:w="1440" w:type="dxa"/>
          </w:tcPr>
          <w:p w14:paraId="78E2A7DC" w14:textId="77777777" w:rsidR="00DC4A5D" w:rsidRPr="003D1991" w:rsidRDefault="00DC4A5D" w:rsidP="00F972AF">
            <w:pPr>
              <w:rPr>
                <w:b/>
                <w:sz w:val="22"/>
              </w:rPr>
            </w:pPr>
          </w:p>
        </w:tc>
      </w:tr>
      <w:tr w:rsidR="00DC4A5D" w:rsidRPr="003D1991" w14:paraId="21B68D8B" w14:textId="77777777" w:rsidTr="00F972AF">
        <w:tc>
          <w:tcPr>
            <w:tcW w:w="2695" w:type="dxa"/>
          </w:tcPr>
          <w:p w14:paraId="24C5E882" w14:textId="77777777" w:rsidR="00DC4A5D" w:rsidRPr="003D1991" w:rsidRDefault="00DC4A5D" w:rsidP="00F972AF">
            <w:pPr>
              <w:rPr>
                <w:b/>
                <w:sz w:val="22"/>
              </w:rPr>
            </w:pPr>
          </w:p>
        </w:tc>
        <w:tc>
          <w:tcPr>
            <w:tcW w:w="3780" w:type="dxa"/>
          </w:tcPr>
          <w:p w14:paraId="57757CC5" w14:textId="77777777" w:rsidR="00DC4A5D" w:rsidRPr="003D1991" w:rsidRDefault="00DC4A5D" w:rsidP="00F972AF">
            <w:pPr>
              <w:rPr>
                <w:b/>
                <w:sz w:val="22"/>
              </w:rPr>
            </w:pPr>
          </w:p>
        </w:tc>
        <w:tc>
          <w:tcPr>
            <w:tcW w:w="1530" w:type="dxa"/>
            <w:shd w:val="clear" w:color="auto" w:fill="E7E6E6" w:themeFill="background2"/>
          </w:tcPr>
          <w:p w14:paraId="51407E96" w14:textId="77777777" w:rsidR="00DC4A5D" w:rsidRPr="003D1991" w:rsidRDefault="00DC4A5D" w:rsidP="00F972AF">
            <w:pPr>
              <w:rPr>
                <w:b/>
                <w:sz w:val="22"/>
              </w:rPr>
            </w:pPr>
            <w:r>
              <w:rPr>
                <w:b/>
                <w:sz w:val="22"/>
              </w:rPr>
              <w:t>Cohort</w:t>
            </w:r>
          </w:p>
        </w:tc>
        <w:tc>
          <w:tcPr>
            <w:tcW w:w="1440" w:type="dxa"/>
          </w:tcPr>
          <w:p w14:paraId="32452559" w14:textId="77777777" w:rsidR="00DC4A5D" w:rsidRPr="003D1991" w:rsidRDefault="00DC4A5D" w:rsidP="00F972AF">
            <w:pPr>
              <w:rPr>
                <w:b/>
                <w:sz w:val="22"/>
              </w:rPr>
            </w:pPr>
          </w:p>
        </w:tc>
      </w:tr>
      <w:tr w:rsidR="00DC4A5D" w:rsidRPr="003D1991" w14:paraId="3F516B24" w14:textId="77777777" w:rsidTr="00F972AF">
        <w:tc>
          <w:tcPr>
            <w:tcW w:w="2695" w:type="dxa"/>
            <w:shd w:val="clear" w:color="auto" w:fill="D0CECE" w:themeFill="background2" w:themeFillShade="E6"/>
          </w:tcPr>
          <w:p w14:paraId="7360C889" w14:textId="77777777" w:rsidR="00DC4A5D" w:rsidRPr="003D1991" w:rsidRDefault="00DC4A5D" w:rsidP="00F972AF">
            <w:pPr>
              <w:rPr>
                <w:b/>
                <w:sz w:val="22"/>
              </w:rPr>
            </w:pPr>
            <w:r w:rsidRPr="003D1991">
              <w:rPr>
                <w:b/>
                <w:sz w:val="22"/>
              </w:rPr>
              <w:t>Person Completing Form</w:t>
            </w:r>
          </w:p>
        </w:tc>
        <w:tc>
          <w:tcPr>
            <w:tcW w:w="3780" w:type="dxa"/>
          </w:tcPr>
          <w:p w14:paraId="62FA3511" w14:textId="77777777" w:rsidR="00DC4A5D" w:rsidRPr="003D1991" w:rsidRDefault="00DC4A5D" w:rsidP="00F972AF">
            <w:pPr>
              <w:rPr>
                <w:b/>
                <w:sz w:val="22"/>
              </w:rPr>
            </w:pPr>
          </w:p>
        </w:tc>
        <w:tc>
          <w:tcPr>
            <w:tcW w:w="1530" w:type="dxa"/>
            <w:shd w:val="clear" w:color="auto" w:fill="D0CECE" w:themeFill="background2" w:themeFillShade="E6"/>
          </w:tcPr>
          <w:p w14:paraId="33D2AC69" w14:textId="77777777" w:rsidR="00DC4A5D" w:rsidRPr="003D1991" w:rsidRDefault="00DC4A5D" w:rsidP="00F972AF">
            <w:pPr>
              <w:rPr>
                <w:b/>
                <w:sz w:val="22"/>
              </w:rPr>
            </w:pPr>
            <w:r w:rsidRPr="003D1991">
              <w:rPr>
                <w:b/>
                <w:sz w:val="22"/>
              </w:rPr>
              <w:t>Date</w:t>
            </w:r>
            <w:r>
              <w:rPr>
                <w:b/>
                <w:sz w:val="22"/>
              </w:rPr>
              <w:t xml:space="preserve"> of Form</w:t>
            </w:r>
          </w:p>
        </w:tc>
        <w:tc>
          <w:tcPr>
            <w:tcW w:w="1440" w:type="dxa"/>
          </w:tcPr>
          <w:p w14:paraId="342D0CD1" w14:textId="77777777" w:rsidR="00DC4A5D" w:rsidRPr="003D1991" w:rsidRDefault="00DC4A5D" w:rsidP="00F972AF">
            <w:pPr>
              <w:rPr>
                <w:b/>
                <w:sz w:val="22"/>
              </w:rPr>
            </w:pPr>
          </w:p>
        </w:tc>
      </w:tr>
    </w:tbl>
    <w:p w14:paraId="31882D47" w14:textId="77777777" w:rsidR="00DC4A5D" w:rsidRDefault="00DC4A5D" w:rsidP="00DC4A5D">
      <w:pPr>
        <w:jc w:val="center"/>
      </w:pPr>
    </w:p>
    <w:p w14:paraId="503DD788" w14:textId="06739DBA" w:rsidR="00DC4A5D" w:rsidRDefault="00DC4A5D" w:rsidP="331762C0">
      <w:pPr>
        <w:jc w:val="center"/>
        <w:rPr>
          <w:rFonts w:ascii="Calibri" w:hAnsi="Calibri" w:cs="Calibri"/>
          <w:b/>
          <w:bCs/>
          <w:i/>
          <w:iCs/>
          <w:color w:val="000000"/>
          <w:sz w:val="22"/>
          <w:szCs w:val="22"/>
        </w:rPr>
      </w:pPr>
      <w:r w:rsidRPr="331762C0">
        <w:rPr>
          <w:rFonts w:ascii="Calibri" w:hAnsi="Calibri" w:cs="Calibri"/>
          <w:b/>
          <w:bCs/>
          <w:i/>
          <w:iCs/>
          <w:color w:val="000000" w:themeColor="text1"/>
          <w:sz w:val="22"/>
          <w:szCs w:val="22"/>
        </w:rPr>
        <w:t xml:space="preserve">For each proposed field trip, complete and email this form to: </w:t>
      </w:r>
      <w:hyperlink r:id="rId96">
        <w:r w:rsidRPr="331762C0">
          <w:rPr>
            <w:rStyle w:val="Hyperlink"/>
            <w:rFonts w:ascii="Calibri" w:eastAsiaTheme="majorEastAsia" w:hAnsi="Calibri" w:cs="Calibri"/>
            <w:b/>
            <w:bCs/>
            <w:sz w:val="22"/>
            <w:szCs w:val="22"/>
          </w:rPr>
          <w:t>eric.rainey@dpi.nc.gov</w:t>
        </w:r>
      </w:hyperlink>
      <w:r w:rsidRPr="331762C0">
        <w:rPr>
          <w:rFonts w:ascii="Calibri" w:hAnsi="Calibri" w:cs="Calibri"/>
          <w:b/>
          <w:bCs/>
          <w:i/>
          <w:iCs/>
          <w:color w:val="000000" w:themeColor="text1"/>
          <w:sz w:val="22"/>
          <w:szCs w:val="22"/>
        </w:rPr>
        <w:t xml:space="preserve">  for prior approval if requesting 21st CCLC reimbursement.  Do not complete if there are no costs or if using other funding sources.</w:t>
      </w:r>
    </w:p>
    <w:p w14:paraId="45C5E341" w14:textId="77777777" w:rsidR="00DC4A5D" w:rsidRPr="008E7BEA" w:rsidRDefault="00DC4A5D" w:rsidP="00DC4A5D">
      <w:pPr>
        <w:jc w:val="center"/>
        <w:rPr>
          <w:rFonts w:ascii="Calibri" w:hAnsi="Calibri" w:cs="Calibri"/>
          <w:b/>
          <w:bCs/>
          <w:i/>
          <w:iCs/>
          <w:color w:val="000000"/>
          <w:sz w:val="22"/>
          <w:szCs w:val="22"/>
        </w:rPr>
      </w:pPr>
    </w:p>
    <w:p w14:paraId="6F8254F8" w14:textId="77777777" w:rsidR="00DC4A5D" w:rsidRPr="00ED5CA4" w:rsidRDefault="00DC4A5D" w:rsidP="00DC4A5D">
      <w:pPr>
        <w:jc w:val="center"/>
        <w:rPr>
          <w:rFonts w:cstheme="minorHAnsi"/>
          <w:b/>
          <w:i/>
          <w:iCs/>
          <w:sz w:val="28"/>
          <w:szCs w:val="28"/>
        </w:rPr>
      </w:pPr>
      <w:r w:rsidRPr="00ED5CA4">
        <w:rPr>
          <w:rFonts w:cstheme="minorHAnsi"/>
          <w:b/>
          <w:i/>
          <w:iCs/>
          <w:sz w:val="22"/>
          <w:szCs w:val="22"/>
          <w:u w:val="single"/>
        </w:rPr>
        <w:t xml:space="preserve">Forms </w:t>
      </w:r>
      <w:r>
        <w:rPr>
          <w:rFonts w:cstheme="minorHAnsi"/>
          <w:b/>
          <w:i/>
          <w:iCs/>
          <w:sz w:val="22"/>
          <w:szCs w:val="22"/>
          <w:u w:val="single"/>
        </w:rPr>
        <w:t>NOT submitted at least 30 days prior to the scheduled trip</w:t>
      </w:r>
      <w:r w:rsidRPr="00ED5CA4">
        <w:rPr>
          <w:rFonts w:cstheme="minorHAnsi"/>
          <w:b/>
          <w:i/>
          <w:iCs/>
          <w:sz w:val="22"/>
          <w:szCs w:val="22"/>
          <w:u w:val="single"/>
        </w:rPr>
        <w:t xml:space="preserve"> will not be approved, and trips that occurred without prior approval will be subject to repayment.</w:t>
      </w:r>
      <w:r>
        <w:rPr>
          <w:rFonts w:cstheme="minorHAnsi"/>
          <w:b/>
          <w:i/>
          <w:iCs/>
          <w:sz w:val="22"/>
          <w:szCs w:val="22"/>
          <w:u w:val="single"/>
        </w:rPr>
        <w:t xml:space="preserve">  Also, please email any proposed minor changes to approved field trips to </w:t>
      </w:r>
      <w:hyperlink r:id="rId97" w:history="1">
        <w:r w:rsidRPr="00550E04">
          <w:rPr>
            <w:rStyle w:val="Hyperlink"/>
            <w:rFonts w:eastAsiaTheme="majorEastAsia" w:cstheme="minorHAnsi"/>
            <w:b/>
            <w:sz w:val="22"/>
            <w:szCs w:val="22"/>
          </w:rPr>
          <w:t>eric.rainey@dpi.nc.gov</w:t>
        </w:r>
      </w:hyperlink>
      <w:r>
        <w:rPr>
          <w:rFonts w:cstheme="minorHAnsi"/>
          <w:b/>
          <w:i/>
          <w:iCs/>
          <w:sz w:val="22"/>
          <w:szCs w:val="22"/>
          <w:u w:val="single"/>
        </w:rPr>
        <w:t xml:space="preserve"> at least 10 days prior to scheduled trip for review and approval.</w:t>
      </w:r>
    </w:p>
    <w:p w14:paraId="7602A2C1" w14:textId="77777777" w:rsidR="00DC4A5D" w:rsidRPr="00B86B17" w:rsidRDefault="00DC4A5D" w:rsidP="00DC4A5D">
      <w:pPr>
        <w:rPr>
          <w:sz w:val="22"/>
          <w:szCs w:val="22"/>
        </w:rPr>
      </w:pPr>
    </w:p>
    <w:tbl>
      <w:tblPr>
        <w:tblStyle w:val="TableGrid"/>
        <w:tblW w:w="0" w:type="auto"/>
        <w:tblLook w:val="04A0" w:firstRow="1" w:lastRow="0" w:firstColumn="1" w:lastColumn="0" w:noHBand="0" w:noVBand="1"/>
      </w:tblPr>
      <w:tblGrid>
        <w:gridCol w:w="2962"/>
        <w:gridCol w:w="151"/>
        <w:gridCol w:w="1558"/>
        <w:gridCol w:w="1557"/>
        <w:gridCol w:w="778"/>
        <w:gridCol w:w="590"/>
        <w:gridCol w:w="585"/>
        <w:gridCol w:w="584"/>
        <w:gridCol w:w="500"/>
      </w:tblGrid>
      <w:tr w:rsidR="00DC4A5D" w:rsidRPr="00B86B17" w14:paraId="28F8AF55" w14:textId="77777777" w:rsidTr="00F972AF">
        <w:tc>
          <w:tcPr>
            <w:tcW w:w="9265" w:type="dxa"/>
            <w:gridSpan w:val="9"/>
            <w:shd w:val="clear" w:color="auto" w:fill="D0CECE" w:themeFill="background2" w:themeFillShade="E6"/>
          </w:tcPr>
          <w:p w14:paraId="5E2ABF45" w14:textId="77777777" w:rsidR="00DC4A5D" w:rsidRPr="00B86B17" w:rsidRDefault="00DC4A5D" w:rsidP="00F972AF">
            <w:pPr>
              <w:rPr>
                <w:sz w:val="22"/>
                <w:szCs w:val="22"/>
              </w:rPr>
            </w:pPr>
            <w:r w:rsidRPr="00B86B17">
              <w:rPr>
                <w:b/>
                <w:sz w:val="22"/>
                <w:szCs w:val="22"/>
              </w:rPr>
              <w:t>Goal:</w:t>
            </w:r>
            <w:r w:rsidRPr="00B86B17">
              <w:rPr>
                <w:sz w:val="22"/>
                <w:szCs w:val="22"/>
              </w:rPr>
              <w:t xml:space="preserve"> List the goal(s) from the </w:t>
            </w:r>
            <w:r w:rsidRPr="00B86B17">
              <w:rPr>
                <w:sz w:val="22"/>
                <w:szCs w:val="22"/>
                <w:u w:val="single"/>
              </w:rPr>
              <w:t>grant application</w:t>
            </w:r>
            <w:r w:rsidRPr="00B86B17">
              <w:rPr>
                <w:sz w:val="22"/>
                <w:szCs w:val="22"/>
              </w:rPr>
              <w:t xml:space="preserve"> that is (are) associated with the proposed field trip.</w:t>
            </w:r>
            <w:r>
              <w:rPr>
                <w:sz w:val="22"/>
                <w:szCs w:val="22"/>
              </w:rPr>
              <w:t xml:space="preserve"> </w:t>
            </w:r>
            <w:r w:rsidRPr="003812C5">
              <w:rPr>
                <w:b/>
                <w:bCs/>
                <w:i/>
                <w:iCs/>
                <w:sz w:val="22"/>
                <w:szCs w:val="22"/>
              </w:rPr>
              <w:t>Please note any adjustments in programming due to COVID if field trip goals differ from those stated</w:t>
            </w:r>
            <w:r>
              <w:rPr>
                <w:b/>
                <w:bCs/>
                <w:i/>
                <w:iCs/>
                <w:sz w:val="22"/>
                <w:szCs w:val="22"/>
              </w:rPr>
              <w:t xml:space="preserve"> in</w:t>
            </w:r>
            <w:r w:rsidRPr="003812C5">
              <w:rPr>
                <w:b/>
                <w:bCs/>
                <w:i/>
                <w:iCs/>
                <w:sz w:val="22"/>
                <w:szCs w:val="22"/>
              </w:rPr>
              <w:t xml:space="preserve"> grant application</w:t>
            </w:r>
            <w:r>
              <w:rPr>
                <w:sz w:val="22"/>
                <w:szCs w:val="22"/>
              </w:rPr>
              <w:t>.</w:t>
            </w:r>
          </w:p>
        </w:tc>
      </w:tr>
      <w:tr w:rsidR="00DC4A5D" w:rsidRPr="00B86B17" w14:paraId="41BB5028" w14:textId="77777777" w:rsidTr="00F972AF">
        <w:tc>
          <w:tcPr>
            <w:tcW w:w="9265" w:type="dxa"/>
            <w:gridSpan w:val="9"/>
          </w:tcPr>
          <w:p w14:paraId="676B0D9E" w14:textId="77777777" w:rsidR="00DC4A5D" w:rsidRDefault="00DC4A5D" w:rsidP="00F972AF">
            <w:pPr>
              <w:rPr>
                <w:sz w:val="22"/>
                <w:szCs w:val="22"/>
              </w:rPr>
            </w:pPr>
          </w:p>
          <w:p w14:paraId="10F65A04" w14:textId="77777777" w:rsidR="00DC4A5D" w:rsidRDefault="00DC4A5D" w:rsidP="00F972AF">
            <w:pPr>
              <w:rPr>
                <w:sz w:val="22"/>
                <w:szCs w:val="22"/>
              </w:rPr>
            </w:pPr>
          </w:p>
          <w:p w14:paraId="55E80958" w14:textId="77777777" w:rsidR="00DC4A5D" w:rsidRPr="00B86B17" w:rsidRDefault="00DC4A5D" w:rsidP="00F972AF">
            <w:pPr>
              <w:rPr>
                <w:sz w:val="22"/>
                <w:szCs w:val="22"/>
              </w:rPr>
            </w:pPr>
          </w:p>
        </w:tc>
      </w:tr>
      <w:tr w:rsidR="00DC4A5D" w:rsidRPr="00B86B17" w14:paraId="5378B26F" w14:textId="77777777" w:rsidTr="00F972AF">
        <w:tc>
          <w:tcPr>
            <w:tcW w:w="9265" w:type="dxa"/>
            <w:gridSpan w:val="9"/>
            <w:shd w:val="clear" w:color="auto" w:fill="D0CECE" w:themeFill="background2" w:themeFillShade="E6"/>
          </w:tcPr>
          <w:p w14:paraId="49FEEA8B" w14:textId="77777777" w:rsidR="00DC4A5D" w:rsidRPr="00B86B17" w:rsidRDefault="00DC4A5D" w:rsidP="00F972AF">
            <w:pPr>
              <w:rPr>
                <w:sz w:val="22"/>
                <w:szCs w:val="22"/>
              </w:rPr>
            </w:pPr>
            <w:r w:rsidRPr="00B86B17">
              <w:rPr>
                <w:b/>
                <w:sz w:val="22"/>
                <w:szCs w:val="22"/>
              </w:rPr>
              <w:t>Objective:</w:t>
            </w:r>
            <w:r w:rsidRPr="00B86B17">
              <w:rPr>
                <w:sz w:val="22"/>
                <w:szCs w:val="22"/>
              </w:rPr>
              <w:t xml:space="preserve"> List the objective(s) from </w:t>
            </w:r>
            <w:r w:rsidRPr="00B86B17">
              <w:rPr>
                <w:sz w:val="22"/>
                <w:szCs w:val="22"/>
                <w:u w:val="single"/>
              </w:rPr>
              <w:t>grant application</w:t>
            </w:r>
            <w:r w:rsidRPr="00B86B17">
              <w:rPr>
                <w:sz w:val="22"/>
                <w:szCs w:val="22"/>
              </w:rPr>
              <w:t xml:space="preserve"> that is (are) associated with the proposed field trip.</w:t>
            </w:r>
            <w:r>
              <w:rPr>
                <w:sz w:val="22"/>
                <w:szCs w:val="22"/>
              </w:rPr>
              <w:t xml:space="preserve"> </w:t>
            </w:r>
            <w:r w:rsidRPr="003812C5">
              <w:rPr>
                <w:b/>
                <w:bCs/>
                <w:i/>
                <w:iCs/>
                <w:sz w:val="22"/>
                <w:szCs w:val="22"/>
              </w:rPr>
              <w:t xml:space="preserve">Please note any adjustments in programming due to COVID if field trip </w:t>
            </w:r>
            <w:r>
              <w:rPr>
                <w:b/>
                <w:bCs/>
                <w:i/>
                <w:iCs/>
                <w:sz w:val="22"/>
                <w:szCs w:val="22"/>
              </w:rPr>
              <w:t>objectives</w:t>
            </w:r>
            <w:r w:rsidRPr="003812C5">
              <w:rPr>
                <w:b/>
                <w:bCs/>
                <w:i/>
                <w:iCs/>
                <w:sz w:val="22"/>
                <w:szCs w:val="22"/>
              </w:rPr>
              <w:t xml:space="preserve"> differ from those stated</w:t>
            </w:r>
            <w:r>
              <w:rPr>
                <w:b/>
                <w:bCs/>
                <w:i/>
                <w:iCs/>
                <w:sz w:val="22"/>
                <w:szCs w:val="22"/>
              </w:rPr>
              <w:t xml:space="preserve"> in</w:t>
            </w:r>
            <w:r w:rsidRPr="003812C5">
              <w:rPr>
                <w:b/>
                <w:bCs/>
                <w:i/>
                <w:iCs/>
                <w:sz w:val="22"/>
                <w:szCs w:val="22"/>
              </w:rPr>
              <w:t xml:space="preserve"> grant application</w:t>
            </w:r>
          </w:p>
        </w:tc>
      </w:tr>
      <w:tr w:rsidR="00DC4A5D" w:rsidRPr="00B86B17" w14:paraId="54266D3D" w14:textId="77777777" w:rsidTr="00F972AF">
        <w:tc>
          <w:tcPr>
            <w:tcW w:w="9265" w:type="dxa"/>
            <w:gridSpan w:val="9"/>
          </w:tcPr>
          <w:p w14:paraId="5862214B" w14:textId="77777777" w:rsidR="00DC4A5D" w:rsidRDefault="00DC4A5D" w:rsidP="00F972AF">
            <w:pPr>
              <w:rPr>
                <w:sz w:val="22"/>
                <w:szCs w:val="22"/>
              </w:rPr>
            </w:pPr>
          </w:p>
          <w:p w14:paraId="47A41356" w14:textId="77777777" w:rsidR="00DC4A5D" w:rsidRDefault="00DC4A5D" w:rsidP="00F972AF">
            <w:pPr>
              <w:rPr>
                <w:sz w:val="22"/>
                <w:szCs w:val="22"/>
              </w:rPr>
            </w:pPr>
          </w:p>
          <w:p w14:paraId="7C86A2F4" w14:textId="77777777" w:rsidR="00DC4A5D" w:rsidRPr="00B86B17" w:rsidRDefault="00DC4A5D" w:rsidP="00F972AF">
            <w:pPr>
              <w:rPr>
                <w:sz w:val="22"/>
                <w:szCs w:val="22"/>
              </w:rPr>
            </w:pPr>
          </w:p>
        </w:tc>
      </w:tr>
      <w:tr w:rsidR="00DC4A5D" w:rsidRPr="00B86B17" w14:paraId="7CD804D6" w14:textId="77777777" w:rsidTr="00F972AF">
        <w:tc>
          <w:tcPr>
            <w:tcW w:w="9265" w:type="dxa"/>
            <w:gridSpan w:val="9"/>
            <w:shd w:val="clear" w:color="auto" w:fill="000000" w:themeFill="text1"/>
          </w:tcPr>
          <w:p w14:paraId="6139AE13" w14:textId="77777777" w:rsidR="00DC4A5D" w:rsidRPr="00B86B17" w:rsidRDefault="00DC4A5D" w:rsidP="00F972AF">
            <w:pPr>
              <w:jc w:val="center"/>
              <w:rPr>
                <w:b/>
                <w:color w:val="FFFFFF" w:themeColor="background1"/>
                <w:sz w:val="22"/>
                <w:szCs w:val="22"/>
              </w:rPr>
            </w:pPr>
            <w:r w:rsidRPr="00B86B17">
              <w:rPr>
                <w:b/>
                <w:color w:val="FFFFFF" w:themeColor="background1"/>
                <w:sz w:val="22"/>
                <w:szCs w:val="22"/>
              </w:rPr>
              <w:t>Description of Field Trip</w:t>
            </w:r>
          </w:p>
        </w:tc>
      </w:tr>
      <w:tr w:rsidR="00DC4A5D" w:rsidRPr="00B86B17" w14:paraId="55DFA914" w14:textId="77777777" w:rsidTr="00F972AF">
        <w:tc>
          <w:tcPr>
            <w:tcW w:w="3113" w:type="dxa"/>
            <w:gridSpan w:val="2"/>
            <w:shd w:val="clear" w:color="auto" w:fill="D0CECE" w:themeFill="background2" w:themeFillShade="E6"/>
          </w:tcPr>
          <w:p w14:paraId="063E8234" w14:textId="77777777" w:rsidR="00DC4A5D" w:rsidRPr="00B86B17" w:rsidRDefault="00DC4A5D" w:rsidP="00F972AF">
            <w:pPr>
              <w:rPr>
                <w:b/>
                <w:sz w:val="22"/>
                <w:szCs w:val="22"/>
              </w:rPr>
            </w:pPr>
            <w:r w:rsidRPr="00B86B17">
              <w:rPr>
                <w:b/>
                <w:sz w:val="22"/>
                <w:szCs w:val="22"/>
              </w:rPr>
              <w:t>Date</w:t>
            </w:r>
            <w:r>
              <w:rPr>
                <w:b/>
                <w:sz w:val="22"/>
                <w:szCs w:val="22"/>
              </w:rPr>
              <w:t xml:space="preserve"> of TRIP</w:t>
            </w:r>
            <w:r w:rsidRPr="00B86B17">
              <w:rPr>
                <w:b/>
                <w:sz w:val="22"/>
                <w:szCs w:val="22"/>
              </w:rPr>
              <w:t>:</w:t>
            </w:r>
          </w:p>
        </w:tc>
        <w:tc>
          <w:tcPr>
            <w:tcW w:w="3115" w:type="dxa"/>
            <w:gridSpan w:val="2"/>
            <w:shd w:val="clear" w:color="auto" w:fill="D0CECE" w:themeFill="background2" w:themeFillShade="E6"/>
          </w:tcPr>
          <w:p w14:paraId="2715AD21" w14:textId="77777777" w:rsidR="00DC4A5D" w:rsidRPr="00B86B17" w:rsidRDefault="00DC4A5D" w:rsidP="00F972AF">
            <w:pPr>
              <w:rPr>
                <w:b/>
                <w:sz w:val="22"/>
                <w:szCs w:val="22"/>
              </w:rPr>
            </w:pPr>
            <w:r w:rsidRPr="00B86B17">
              <w:rPr>
                <w:b/>
                <w:sz w:val="22"/>
                <w:szCs w:val="22"/>
              </w:rPr>
              <w:t>Time:</w:t>
            </w:r>
          </w:p>
        </w:tc>
        <w:tc>
          <w:tcPr>
            <w:tcW w:w="3037" w:type="dxa"/>
            <w:gridSpan w:val="5"/>
            <w:shd w:val="clear" w:color="auto" w:fill="D0CECE" w:themeFill="background2" w:themeFillShade="E6"/>
          </w:tcPr>
          <w:p w14:paraId="059F9339" w14:textId="77777777" w:rsidR="00DC4A5D" w:rsidRPr="00B86B17" w:rsidRDefault="00DC4A5D" w:rsidP="00F972AF">
            <w:pPr>
              <w:rPr>
                <w:b/>
                <w:sz w:val="22"/>
                <w:szCs w:val="22"/>
              </w:rPr>
            </w:pPr>
            <w:r>
              <w:rPr>
                <w:b/>
                <w:sz w:val="22"/>
                <w:szCs w:val="22"/>
              </w:rPr>
              <w:t>Duration</w:t>
            </w:r>
            <w:r w:rsidRPr="00B86B17">
              <w:rPr>
                <w:b/>
                <w:sz w:val="22"/>
                <w:szCs w:val="22"/>
              </w:rPr>
              <w:t>:</w:t>
            </w:r>
          </w:p>
        </w:tc>
      </w:tr>
      <w:tr w:rsidR="00DC4A5D" w:rsidRPr="00B86B17" w14:paraId="0695E3D3" w14:textId="77777777" w:rsidTr="00F972AF">
        <w:tc>
          <w:tcPr>
            <w:tcW w:w="3113" w:type="dxa"/>
            <w:gridSpan w:val="2"/>
          </w:tcPr>
          <w:p w14:paraId="00664706" w14:textId="77777777" w:rsidR="00DC4A5D" w:rsidRDefault="00DC4A5D" w:rsidP="00F972AF">
            <w:pPr>
              <w:rPr>
                <w:sz w:val="22"/>
                <w:szCs w:val="22"/>
              </w:rPr>
            </w:pPr>
          </w:p>
          <w:p w14:paraId="6EBF7417" w14:textId="77777777" w:rsidR="00DC4A5D" w:rsidRPr="00B86B17" w:rsidRDefault="00DC4A5D" w:rsidP="00F972AF">
            <w:pPr>
              <w:rPr>
                <w:sz w:val="22"/>
                <w:szCs w:val="22"/>
              </w:rPr>
            </w:pPr>
          </w:p>
        </w:tc>
        <w:tc>
          <w:tcPr>
            <w:tcW w:w="3115" w:type="dxa"/>
            <w:gridSpan w:val="2"/>
          </w:tcPr>
          <w:p w14:paraId="41D57810" w14:textId="77777777" w:rsidR="00DC4A5D" w:rsidRPr="00B86B17" w:rsidRDefault="00DC4A5D" w:rsidP="00F972AF">
            <w:pPr>
              <w:rPr>
                <w:sz w:val="22"/>
                <w:szCs w:val="22"/>
              </w:rPr>
            </w:pPr>
          </w:p>
        </w:tc>
        <w:tc>
          <w:tcPr>
            <w:tcW w:w="3037" w:type="dxa"/>
            <w:gridSpan w:val="5"/>
          </w:tcPr>
          <w:p w14:paraId="356BE0A5" w14:textId="77777777" w:rsidR="00DC4A5D" w:rsidRPr="00B86B17" w:rsidRDefault="00DC4A5D" w:rsidP="00F972AF">
            <w:pPr>
              <w:rPr>
                <w:sz w:val="22"/>
                <w:szCs w:val="22"/>
              </w:rPr>
            </w:pPr>
          </w:p>
        </w:tc>
      </w:tr>
      <w:tr w:rsidR="00DC4A5D" w:rsidRPr="00B86B17" w14:paraId="6F029B61" w14:textId="77777777" w:rsidTr="00F972AF">
        <w:tc>
          <w:tcPr>
            <w:tcW w:w="3113" w:type="dxa"/>
            <w:gridSpan w:val="2"/>
            <w:shd w:val="clear" w:color="auto" w:fill="D0CECE" w:themeFill="background2" w:themeFillShade="E6"/>
          </w:tcPr>
          <w:p w14:paraId="3F51CCE0" w14:textId="77777777" w:rsidR="00DC4A5D" w:rsidRPr="00B86B17" w:rsidRDefault="00DC4A5D" w:rsidP="00F972AF">
            <w:pPr>
              <w:rPr>
                <w:b/>
                <w:sz w:val="22"/>
                <w:szCs w:val="22"/>
              </w:rPr>
            </w:pPr>
            <w:r w:rsidRPr="00B86B17">
              <w:rPr>
                <w:b/>
                <w:sz w:val="22"/>
                <w:szCs w:val="22"/>
              </w:rPr>
              <w:t>Location:</w:t>
            </w:r>
            <w:r w:rsidRPr="00EF69AC">
              <w:rPr>
                <w:b/>
                <w:sz w:val="22"/>
                <w:szCs w:val="22"/>
              </w:rPr>
              <w:t xml:space="preserve"> (Name and address of field trip destination)</w:t>
            </w:r>
          </w:p>
        </w:tc>
        <w:tc>
          <w:tcPr>
            <w:tcW w:w="3115" w:type="dxa"/>
            <w:gridSpan w:val="2"/>
            <w:shd w:val="clear" w:color="auto" w:fill="D0CECE" w:themeFill="background2" w:themeFillShade="E6"/>
          </w:tcPr>
          <w:p w14:paraId="402D8232" w14:textId="77777777" w:rsidR="00DC4A5D" w:rsidRPr="00B86B17" w:rsidRDefault="00DC4A5D" w:rsidP="00F972AF">
            <w:pPr>
              <w:rPr>
                <w:b/>
                <w:sz w:val="22"/>
                <w:szCs w:val="22"/>
              </w:rPr>
            </w:pPr>
            <w:r w:rsidRPr="00B86B17">
              <w:rPr>
                <w:b/>
                <w:sz w:val="22"/>
                <w:szCs w:val="22"/>
              </w:rPr>
              <w:t xml:space="preserve">Distance: </w:t>
            </w:r>
            <w:r w:rsidRPr="00EF69AC">
              <w:rPr>
                <w:b/>
                <w:sz w:val="22"/>
                <w:szCs w:val="22"/>
              </w:rPr>
              <w:t>(Total number of miles round trip)</w:t>
            </w:r>
          </w:p>
        </w:tc>
        <w:tc>
          <w:tcPr>
            <w:tcW w:w="3037" w:type="dxa"/>
            <w:gridSpan w:val="5"/>
            <w:shd w:val="clear" w:color="auto" w:fill="D0CECE" w:themeFill="background2" w:themeFillShade="E6"/>
          </w:tcPr>
          <w:p w14:paraId="2CE88352" w14:textId="77777777" w:rsidR="00DC4A5D" w:rsidRPr="00B86B17" w:rsidRDefault="00DC4A5D" w:rsidP="00F972AF">
            <w:pPr>
              <w:rPr>
                <w:b/>
                <w:sz w:val="22"/>
                <w:szCs w:val="22"/>
              </w:rPr>
            </w:pPr>
            <w:r w:rsidRPr="00B86B17">
              <w:rPr>
                <w:b/>
                <w:sz w:val="22"/>
                <w:szCs w:val="22"/>
              </w:rPr>
              <w:t>Type of Transportation:</w:t>
            </w:r>
          </w:p>
        </w:tc>
      </w:tr>
      <w:tr w:rsidR="00DC4A5D" w:rsidRPr="00B86B17" w14:paraId="73184C45" w14:textId="77777777" w:rsidTr="00F972AF">
        <w:tc>
          <w:tcPr>
            <w:tcW w:w="3113" w:type="dxa"/>
            <w:gridSpan w:val="2"/>
          </w:tcPr>
          <w:p w14:paraId="520FDA17" w14:textId="77777777" w:rsidR="00DC4A5D" w:rsidRDefault="00DC4A5D" w:rsidP="00F972AF">
            <w:pPr>
              <w:rPr>
                <w:sz w:val="22"/>
                <w:szCs w:val="22"/>
              </w:rPr>
            </w:pPr>
          </w:p>
          <w:p w14:paraId="452E75F4" w14:textId="77777777" w:rsidR="00DC4A5D" w:rsidRPr="00B86B17" w:rsidRDefault="00DC4A5D" w:rsidP="00F972AF">
            <w:pPr>
              <w:rPr>
                <w:sz w:val="22"/>
                <w:szCs w:val="22"/>
              </w:rPr>
            </w:pPr>
          </w:p>
        </w:tc>
        <w:tc>
          <w:tcPr>
            <w:tcW w:w="3115" w:type="dxa"/>
            <w:gridSpan w:val="2"/>
          </w:tcPr>
          <w:p w14:paraId="226FE410" w14:textId="77777777" w:rsidR="00DC4A5D" w:rsidRPr="00B86B17" w:rsidRDefault="00DC4A5D" w:rsidP="00F972AF">
            <w:pPr>
              <w:rPr>
                <w:sz w:val="22"/>
                <w:szCs w:val="22"/>
              </w:rPr>
            </w:pPr>
          </w:p>
        </w:tc>
        <w:tc>
          <w:tcPr>
            <w:tcW w:w="3037" w:type="dxa"/>
            <w:gridSpan w:val="5"/>
          </w:tcPr>
          <w:p w14:paraId="398D0C29" w14:textId="77777777" w:rsidR="00DC4A5D" w:rsidRPr="00B86B17" w:rsidRDefault="00DC4A5D" w:rsidP="00F972AF">
            <w:pPr>
              <w:rPr>
                <w:sz w:val="22"/>
                <w:szCs w:val="22"/>
              </w:rPr>
            </w:pPr>
          </w:p>
        </w:tc>
      </w:tr>
      <w:tr w:rsidR="00DC4A5D" w:rsidRPr="00B86B17" w14:paraId="6A1EC1A8" w14:textId="77777777" w:rsidTr="00F972AF">
        <w:tc>
          <w:tcPr>
            <w:tcW w:w="9265" w:type="dxa"/>
            <w:gridSpan w:val="9"/>
            <w:shd w:val="clear" w:color="auto" w:fill="D0CECE" w:themeFill="background2" w:themeFillShade="E6"/>
          </w:tcPr>
          <w:p w14:paraId="0632E8EF" w14:textId="77777777" w:rsidR="00DC4A5D" w:rsidRPr="00B86B17" w:rsidRDefault="00DC4A5D" w:rsidP="00F972AF">
            <w:pPr>
              <w:rPr>
                <w:b/>
                <w:sz w:val="22"/>
                <w:szCs w:val="22"/>
              </w:rPr>
            </w:pPr>
            <w:r w:rsidRPr="00B86B17">
              <w:rPr>
                <w:b/>
                <w:sz w:val="22"/>
                <w:szCs w:val="22"/>
              </w:rPr>
              <w:t xml:space="preserve">Field Trip </w:t>
            </w:r>
            <w:r w:rsidRPr="00EF69AC">
              <w:rPr>
                <w:b/>
                <w:sz w:val="22"/>
                <w:szCs w:val="22"/>
              </w:rPr>
              <w:t>Destination: (List title and topic including website link(s), as applicable)</w:t>
            </w:r>
          </w:p>
        </w:tc>
      </w:tr>
      <w:tr w:rsidR="00DC4A5D" w:rsidRPr="00B86B17" w14:paraId="2385E450" w14:textId="77777777" w:rsidTr="00F972AF">
        <w:tc>
          <w:tcPr>
            <w:tcW w:w="9265" w:type="dxa"/>
            <w:gridSpan w:val="9"/>
          </w:tcPr>
          <w:p w14:paraId="38F84A02" w14:textId="77777777" w:rsidR="00DC4A5D" w:rsidRDefault="00DC4A5D" w:rsidP="00F972AF">
            <w:pPr>
              <w:rPr>
                <w:sz w:val="22"/>
                <w:szCs w:val="22"/>
              </w:rPr>
            </w:pPr>
          </w:p>
          <w:p w14:paraId="283C11DC" w14:textId="77777777" w:rsidR="00DC4A5D" w:rsidRPr="00B86B17" w:rsidRDefault="00DC4A5D" w:rsidP="00F972AF">
            <w:pPr>
              <w:rPr>
                <w:sz w:val="22"/>
                <w:szCs w:val="22"/>
              </w:rPr>
            </w:pPr>
          </w:p>
        </w:tc>
      </w:tr>
      <w:tr w:rsidR="00DC4A5D" w:rsidRPr="00B86B17" w14:paraId="7A848792" w14:textId="77777777" w:rsidTr="00F972AF">
        <w:tc>
          <w:tcPr>
            <w:tcW w:w="9265" w:type="dxa"/>
            <w:gridSpan w:val="9"/>
            <w:shd w:val="clear" w:color="auto" w:fill="D0CECE" w:themeFill="background2" w:themeFillShade="E6"/>
          </w:tcPr>
          <w:p w14:paraId="62949E29" w14:textId="77777777" w:rsidR="00DC4A5D" w:rsidRPr="00B86B17" w:rsidRDefault="00DC4A5D" w:rsidP="00F972AF">
            <w:pPr>
              <w:rPr>
                <w:b/>
                <w:sz w:val="22"/>
                <w:szCs w:val="22"/>
              </w:rPr>
            </w:pPr>
            <w:r w:rsidRPr="00B86B17">
              <w:rPr>
                <w:b/>
                <w:sz w:val="22"/>
                <w:szCs w:val="22"/>
              </w:rPr>
              <w:t>Pre-Activity(s):</w:t>
            </w:r>
          </w:p>
        </w:tc>
      </w:tr>
      <w:tr w:rsidR="00DC4A5D" w:rsidRPr="00B86B17" w14:paraId="4A0B1ABD" w14:textId="77777777" w:rsidTr="00F972AF">
        <w:tc>
          <w:tcPr>
            <w:tcW w:w="9265" w:type="dxa"/>
            <w:gridSpan w:val="9"/>
          </w:tcPr>
          <w:p w14:paraId="4951F5D5" w14:textId="77777777" w:rsidR="00DC4A5D" w:rsidRDefault="00DC4A5D" w:rsidP="00F972AF">
            <w:pPr>
              <w:rPr>
                <w:sz w:val="22"/>
                <w:szCs w:val="22"/>
              </w:rPr>
            </w:pPr>
          </w:p>
          <w:p w14:paraId="6850C7B7" w14:textId="77777777" w:rsidR="00DC4A5D" w:rsidRDefault="00DC4A5D" w:rsidP="00F972AF">
            <w:pPr>
              <w:rPr>
                <w:sz w:val="22"/>
                <w:szCs w:val="22"/>
              </w:rPr>
            </w:pPr>
          </w:p>
          <w:p w14:paraId="7E0AA16D" w14:textId="77777777" w:rsidR="00DC4A5D" w:rsidRDefault="00DC4A5D" w:rsidP="00F972AF">
            <w:pPr>
              <w:rPr>
                <w:sz w:val="22"/>
                <w:szCs w:val="22"/>
              </w:rPr>
            </w:pPr>
          </w:p>
          <w:p w14:paraId="78DFCCA7" w14:textId="77777777" w:rsidR="00DC4A5D" w:rsidRDefault="00DC4A5D" w:rsidP="00F972AF">
            <w:pPr>
              <w:rPr>
                <w:sz w:val="22"/>
                <w:szCs w:val="22"/>
              </w:rPr>
            </w:pPr>
          </w:p>
          <w:p w14:paraId="3CBB1ED3" w14:textId="77777777" w:rsidR="00DC4A5D" w:rsidRDefault="00DC4A5D" w:rsidP="00F972AF">
            <w:pPr>
              <w:rPr>
                <w:sz w:val="22"/>
                <w:szCs w:val="22"/>
              </w:rPr>
            </w:pPr>
          </w:p>
          <w:p w14:paraId="719A5DBD" w14:textId="77777777" w:rsidR="00DC4A5D" w:rsidRPr="00B86B17" w:rsidRDefault="00DC4A5D" w:rsidP="00F972AF">
            <w:pPr>
              <w:rPr>
                <w:sz w:val="22"/>
                <w:szCs w:val="22"/>
              </w:rPr>
            </w:pPr>
          </w:p>
        </w:tc>
      </w:tr>
      <w:tr w:rsidR="00DC4A5D" w:rsidRPr="00B86B17" w14:paraId="50E26208" w14:textId="77777777" w:rsidTr="00F972AF">
        <w:tc>
          <w:tcPr>
            <w:tcW w:w="9265" w:type="dxa"/>
            <w:gridSpan w:val="9"/>
            <w:shd w:val="clear" w:color="auto" w:fill="D0CECE" w:themeFill="background2" w:themeFillShade="E6"/>
          </w:tcPr>
          <w:p w14:paraId="270DA0E6" w14:textId="77777777" w:rsidR="00DC4A5D" w:rsidRPr="00B86B17" w:rsidRDefault="00DC4A5D" w:rsidP="00F972AF">
            <w:pPr>
              <w:rPr>
                <w:b/>
                <w:sz w:val="22"/>
                <w:szCs w:val="22"/>
              </w:rPr>
            </w:pPr>
            <w:r w:rsidRPr="00B86B17">
              <w:rPr>
                <w:b/>
                <w:sz w:val="22"/>
                <w:szCs w:val="22"/>
              </w:rPr>
              <w:t>Activity(s) During the Field Trip:</w:t>
            </w:r>
            <w:r>
              <w:rPr>
                <w:b/>
                <w:sz w:val="22"/>
                <w:szCs w:val="22"/>
              </w:rPr>
              <w:t xml:space="preserve"> </w:t>
            </w:r>
            <w:r w:rsidRPr="008F416D">
              <w:rPr>
                <w:b/>
                <w:i/>
                <w:iCs/>
                <w:sz w:val="22"/>
                <w:szCs w:val="22"/>
                <w:u w:val="single"/>
              </w:rPr>
              <w:t>For multi-day trips please attach a daily agenda</w:t>
            </w:r>
          </w:p>
        </w:tc>
      </w:tr>
      <w:tr w:rsidR="00DC4A5D" w:rsidRPr="00B86B17" w14:paraId="21742C75" w14:textId="77777777" w:rsidTr="00F972AF">
        <w:tc>
          <w:tcPr>
            <w:tcW w:w="9265" w:type="dxa"/>
            <w:gridSpan w:val="9"/>
          </w:tcPr>
          <w:p w14:paraId="17D7BBE1" w14:textId="77777777" w:rsidR="00DC4A5D" w:rsidRDefault="00DC4A5D" w:rsidP="00F972AF">
            <w:pPr>
              <w:rPr>
                <w:sz w:val="22"/>
                <w:szCs w:val="22"/>
              </w:rPr>
            </w:pPr>
          </w:p>
          <w:p w14:paraId="4A4F5A97" w14:textId="77777777" w:rsidR="00DC4A5D" w:rsidRDefault="00DC4A5D" w:rsidP="00F972AF">
            <w:pPr>
              <w:rPr>
                <w:sz w:val="22"/>
                <w:szCs w:val="22"/>
              </w:rPr>
            </w:pPr>
          </w:p>
          <w:p w14:paraId="61532101" w14:textId="77777777" w:rsidR="00DC4A5D" w:rsidRDefault="00DC4A5D" w:rsidP="00F972AF">
            <w:pPr>
              <w:rPr>
                <w:sz w:val="22"/>
                <w:szCs w:val="22"/>
              </w:rPr>
            </w:pPr>
          </w:p>
          <w:p w14:paraId="4D260E83" w14:textId="77777777" w:rsidR="00DC4A5D" w:rsidRDefault="00DC4A5D" w:rsidP="00F972AF">
            <w:pPr>
              <w:rPr>
                <w:sz w:val="22"/>
                <w:szCs w:val="22"/>
              </w:rPr>
            </w:pPr>
          </w:p>
          <w:p w14:paraId="480787B0" w14:textId="77777777" w:rsidR="00DC4A5D" w:rsidRDefault="00DC4A5D" w:rsidP="00F972AF">
            <w:pPr>
              <w:rPr>
                <w:sz w:val="22"/>
                <w:szCs w:val="22"/>
              </w:rPr>
            </w:pPr>
          </w:p>
          <w:p w14:paraId="63ED4B71" w14:textId="77777777" w:rsidR="00DC4A5D" w:rsidRPr="00B86B17" w:rsidRDefault="00DC4A5D" w:rsidP="00F972AF">
            <w:pPr>
              <w:rPr>
                <w:sz w:val="22"/>
                <w:szCs w:val="22"/>
              </w:rPr>
            </w:pPr>
          </w:p>
        </w:tc>
      </w:tr>
      <w:tr w:rsidR="00DC4A5D" w:rsidRPr="00B86B17" w14:paraId="5117ED88" w14:textId="77777777" w:rsidTr="00F972AF">
        <w:tc>
          <w:tcPr>
            <w:tcW w:w="9265" w:type="dxa"/>
            <w:gridSpan w:val="9"/>
            <w:shd w:val="clear" w:color="auto" w:fill="D0CECE" w:themeFill="background2" w:themeFillShade="E6"/>
          </w:tcPr>
          <w:p w14:paraId="00DA4865" w14:textId="77777777" w:rsidR="00DC4A5D" w:rsidRPr="00B86B17" w:rsidRDefault="00DC4A5D" w:rsidP="00F972AF">
            <w:pPr>
              <w:rPr>
                <w:b/>
                <w:sz w:val="22"/>
                <w:szCs w:val="22"/>
              </w:rPr>
            </w:pPr>
            <w:r w:rsidRPr="00B86B17">
              <w:rPr>
                <w:b/>
                <w:sz w:val="22"/>
                <w:szCs w:val="22"/>
              </w:rPr>
              <w:t>Post-Activity(s):</w:t>
            </w:r>
            <w:r>
              <w:rPr>
                <w:b/>
                <w:sz w:val="22"/>
                <w:szCs w:val="22"/>
              </w:rPr>
              <w:t xml:space="preserve"> </w:t>
            </w:r>
          </w:p>
        </w:tc>
      </w:tr>
      <w:tr w:rsidR="00DC4A5D" w:rsidRPr="00B86B17" w14:paraId="0E5D53B1" w14:textId="77777777" w:rsidTr="00F972AF">
        <w:tc>
          <w:tcPr>
            <w:tcW w:w="9265" w:type="dxa"/>
            <w:gridSpan w:val="9"/>
          </w:tcPr>
          <w:p w14:paraId="1E006602" w14:textId="77777777" w:rsidR="00DC4A5D" w:rsidRDefault="00DC4A5D" w:rsidP="00F972AF">
            <w:pPr>
              <w:rPr>
                <w:sz w:val="22"/>
                <w:szCs w:val="22"/>
              </w:rPr>
            </w:pPr>
          </w:p>
          <w:p w14:paraId="10561360" w14:textId="77777777" w:rsidR="00DC4A5D" w:rsidRDefault="00DC4A5D" w:rsidP="00F972AF">
            <w:pPr>
              <w:rPr>
                <w:sz w:val="22"/>
                <w:szCs w:val="22"/>
              </w:rPr>
            </w:pPr>
          </w:p>
          <w:p w14:paraId="513209A3" w14:textId="77777777" w:rsidR="00DC4A5D" w:rsidRDefault="00DC4A5D" w:rsidP="00F972AF">
            <w:pPr>
              <w:rPr>
                <w:sz w:val="22"/>
                <w:szCs w:val="22"/>
              </w:rPr>
            </w:pPr>
          </w:p>
          <w:p w14:paraId="07A8A229" w14:textId="77777777" w:rsidR="00DC4A5D" w:rsidRDefault="00DC4A5D" w:rsidP="00F972AF">
            <w:pPr>
              <w:rPr>
                <w:sz w:val="22"/>
                <w:szCs w:val="22"/>
              </w:rPr>
            </w:pPr>
          </w:p>
          <w:p w14:paraId="6B61C09B" w14:textId="77777777" w:rsidR="00DC4A5D" w:rsidRDefault="00DC4A5D" w:rsidP="00F972AF">
            <w:pPr>
              <w:rPr>
                <w:sz w:val="22"/>
                <w:szCs w:val="22"/>
              </w:rPr>
            </w:pPr>
          </w:p>
          <w:p w14:paraId="2026DF9D" w14:textId="77777777" w:rsidR="00DC4A5D" w:rsidRPr="00B86B17" w:rsidRDefault="00DC4A5D" w:rsidP="00F972AF">
            <w:pPr>
              <w:rPr>
                <w:sz w:val="22"/>
                <w:szCs w:val="22"/>
              </w:rPr>
            </w:pPr>
          </w:p>
        </w:tc>
      </w:tr>
      <w:tr w:rsidR="00DC4A5D" w:rsidRPr="00B86B17" w14:paraId="689AFF5D" w14:textId="77777777" w:rsidTr="00F972AF">
        <w:tc>
          <w:tcPr>
            <w:tcW w:w="9265" w:type="dxa"/>
            <w:gridSpan w:val="9"/>
            <w:shd w:val="clear" w:color="auto" w:fill="000000" w:themeFill="text1"/>
          </w:tcPr>
          <w:p w14:paraId="2D6075FC" w14:textId="77777777" w:rsidR="00DC4A5D" w:rsidRPr="00B86B17" w:rsidRDefault="00DC4A5D" w:rsidP="00F972AF">
            <w:pPr>
              <w:rPr>
                <w:b/>
                <w:color w:val="FFFFFF" w:themeColor="background1"/>
                <w:sz w:val="22"/>
                <w:szCs w:val="22"/>
              </w:rPr>
            </w:pPr>
            <w:r w:rsidRPr="00B86B17">
              <w:rPr>
                <w:b/>
                <w:sz w:val="22"/>
                <w:szCs w:val="22"/>
              </w:rPr>
              <w:t>Attendees: (</w:t>
            </w:r>
            <w:r w:rsidRPr="00B86B17">
              <w:rPr>
                <w:sz w:val="22"/>
                <w:szCs w:val="22"/>
              </w:rPr>
              <w:t xml:space="preserve">List the number of students and </w:t>
            </w:r>
            <w:r>
              <w:rPr>
                <w:sz w:val="22"/>
                <w:szCs w:val="22"/>
              </w:rPr>
              <w:t>program staff</w:t>
            </w:r>
            <w:r w:rsidRPr="00B86B17">
              <w:rPr>
                <w:sz w:val="22"/>
                <w:szCs w:val="22"/>
              </w:rPr>
              <w:t xml:space="preserve"> attending)</w:t>
            </w:r>
          </w:p>
        </w:tc>
      </w:tr>
      <w:tr w:rsidR="00DC4A5D" w:rsidRPr="00B86B17" w14:paraId="420C40DF" w14:textId="77777777" w:rsidTr="00F972AF">
        <w:tc>
          <w:tcPr>
            <w:tcW w:w="9265" w:type="dxa"/>
            <w:gridSpan w:val="9"/>
          </w:tcPr>
          <w:p w14:paraId="1D43832E" w14:textId="77777777" w:rsidR="00DC4A5D" w:rsidRPr="00B86B17" w:rsidRDefault="00DC4A5D" w:rsidP="00F972AF">
            <w:pPr>
              <w:rPr>
                <w:sz w:val="22"/>
                <w:szCs w:val="22"/>
              </w:rPr>
            </w:pPr>
          </w:p>
        </w:tc>
      </w:tr>
      <w:tr w:rsidR="00DC4A5D" w:rsidRPr="00B86B17" w14:paraId="6479DC1F" w14:textId="77777777" w:rsidTr="00F972AF">
        <w:tc>
          <w:tcPr>
            <w:tcW w:w="2962" w:type="dxa"/>
            <w:shd w:val="clear" w:color="auto" w:fill="D0CECE" w:themeFill="background2" w:themeFillShade="E6"/>
          </w:tcPr>
          <w:p w14:paraId="6B217796" w14:textId="77777777" w:rsidR="00DC4A5D" w:rsidRPr="00B86B17" w:rsidRDefault="00DC4A5D" w:rsidP="00F972AF">
            <w:pPr>
              <w:rPr>
                <w:b/>
                <w:sz w:val="22"/>
                <w:szCs w:val="22"/>
              </w:rPr>
            </w:pPr>
            <w:r w:rsidRPr="00B86B17">
              <w:rPr>
                <w:b/>
                <w:sz w:val="22"/>
                <w:szCs w:val="22"/>
              </w:rPr>
              <w:t>Costs:</w:t>
            </w:r>
          </w:p>
        </w:tc>
        <w:tc>
          <w:tcPr>
            <w:tcW w:w="1709" w:type="dxa"/>
            <w:gridSpan w:val="2"/>
            <w:shd w:val="clear" w:color="auto" w:fill="D0CECE" w:themeFill="background2" w:themeFillShade="E6"/>
          </w:tcPr>
          <w:p w14:paraId="7DF5A7C1" w14:textId="77777777" w:rsidR="00DC4A5D" w:rsidRPr="00B86B17" w:rsidRDefault="00DC4A5D" w:rsidP="00F972AF">
            <w:pPr>
              <w:jc w:val="center"/>
              <w:rPr>
                <w:b/>
                <w:sz w:val="22"/>
                <w:szCs w:val="22"/>
              </w:rPr>
            </w:pPr>
            <w:r w:rsidRPr="00B86B17">
              <w:rPr>
                <w:b/>
                <w:sz w:val="22"/>
                <w:szCs w:val="22"/>
              </w:rPr>
              <w:t>Quantity or Number</w:t>
            </w:r>
          </w:p>
        </w:tc>
        <w:tc>
          <w:tcPr>
            <w:tcW w:w="2335" w:type="dxa"/>
            <w:gridSpan w:val="2"/>
            <w:shd w:val="clear" w:color="auto" w:fill="D0CECE" w:themeFill="background2" w:themeFillShade="E6"/>
          </w:tcPr>
          <w:p w14:paraId="54319777" w14:textId="77777777" w:rsidR="00DC4A5D" w:rsidRPr="00B86B17" w:rsidRDefault="00DC4A5D" w:rsidP="00F972AF">
            <w:pPr>
              <w:jc w:val="center"/>
              <w:rPr>
                <w:b/>
                <w:sz w:val="22"/>
                <w:szCs w:val="22"/>
              </w:rPr>
            </w:pPr>
            <w:r w:rsidRPr="00B86B17">
              <w:rPr>
                <w:b/>
                <w:sz w:val="22"/>
                <w:szCs w:val="22"/>
              </w:rPr>
              <w:t>Cost Per Item</w:t>
            </w:r>
          </w:p>
        </w:tc>
        <w:tc>
          <w:tcPr>
            <w:tcW w:w="2259" w:type="dxa"/>
            <w:gridSpan w:val="4"/>
            <w:shd w:val="clear" w:color="auto" w:fill="D0CECE" w:themeFill="background2" w:themeFillShade="E6"/>
          </w:tcPr>
          <w:p w14:paraId="0D8C8FEB" w14:textId="77777777" w:rsidR="00DC4A5D" w:rsidRPr="00B86B17" w:rsidRDefault="00DC4A5D" w:rsidP="00F972AF">
            <w:pPr>
              <w:jc w:val="center"/>
              <w:rPr>
                <w:b/>
                <w:sz w:val="22"/>
                <w:szCs w:val="22"/>
              </w:rPr>
            </w:pPr>
            <w:r w:rsidRPr="00B86B17">
              <w:rPr>
                <w:b/>
                <w:sz w:val="22"/>
                <w:szCs w:val="22"/>
              </w:rPr>
              <w:t>Total</w:t>
            </w:r>
          </w:p>
        </w:tc>
      </w:tr>
      <w:tr w:rsidR="00DC4A5D" w:rsidRPr="00B86B17" w14:paraId="1ED9BEE3" w14:textId="77777777" w:rsidTr="00F972AF">
        <w:tc>
          <w:tcPr>
            <w:tcW w:w="2962" w:type="dxa"/>
            <w:shd w:val="clear" w:color="auto" w:fill="D0CECE" w:themeFill="background2" w:themeFillShade="E6"/>
          </w:tcPr>
          <w:p w14:paraId="31FE827B" w14:textId="77777777" w:rsidR="00DC4A5D" w:rsidRPr="000F746A" w:rsidRDefault="00DC4A5D" w:rsidP="00F972AF">
            <w:pPr>
              <w:rPr>
                <w:b/>
                <w:sz w:val="20"/>
                <w:szCs w:val="22"/>
              </w:rPr>
            </w:pPr>
            <w:r w:rsidRPr="000F746A">
              <w:rPr>
                <w:b/>
                <w:sz w:val="20"/>
                <w:szCs w:val="22"/>
              </w:rPr>
              <w:t xml:space="preserve">Student </w:t>
            </w:r>
            <w:r>
              <w:rPr>
                <w:b/>
                <w:sz w:val="20"/>
                <w:szCs w:val="22"/>
              </w:rPr>
              <w:t>F</w:t>
            </w:r>
            <w:r w:rsidRPr="000F746A">
              <w:rPr>
                <w:b/>
                <w:sz w:val="20"/>
                <w:szCs w:val="22"/>
              </w:rPr>
              <w:t>ee:</w:t>
            </w:r>
          </w:p>
        </w:tc>
        <w:tc>
          <w:tcPr>
            <w:tcW w:w="1709" w:type="dxa"/>
            <w:gridSpan w:val="2"/>
          </w:tcPr>
          <w:p w14:paraId="0BE06DC5" w14:textId="77777777" w:rsidR="00DC4A5D" w:rsidRDefault="00DC4A5D" w:rsidP="00F972AF">
            <w:pPr>
              <w:rPr>
                <w:sz w:val="22"/>
                <w:szCs w:val="22"/>
              </w:rPr>
            </w:pPr>
          </w:p>
          <w:p w14:paraId="3BDFE42D" w14:textId="77777777" w:rsidR="00DC4A5D" w:rsidRPr="00B86B17" w:rsidRDefault="00DC4A5D" w:rsidP="00F972AF">
            <w:pPr>
              <w:rPr>
                <w:sz w:val="22"/>
                <w:szCs w:val="22"/>
              </w:rPr>
            </w:pPr>
          </w:p>
        </w:tc>
        <w:tc>
          <w:tcPr>
            <w:tcW w:w="2335" w:type="dxa"/>
            <w:gridSpan w:val="2"/>
          </w:tcPr>
          <w:p w14:paraId="17416260" w14:textId="77777777" w:rsidR="00DC4A5D" w:rsidRPr="00B86B17" w:rsidRDefault="00DC4A5D" w:rsidP="00F972AF">
            <w:pPr>
              <w:rPr>
                <w:sz w:val="22"/>
                <w:szCs w:val="22"/>
              </w:rPr>
            </w:pPr>
          </w:p>
        </w:tc>
        <w:tc>
          <w:tcPr>
            <w:tcW w:w="2259" w:type="dxa"/>
            <w:gridSpan w:val="4"/>
          </w:tcPr>
          <w:p w14:paraId="4267B00D" w14:textId="77777777" w:rsidR="00DC4A5D" w:rsidRPr="00B86B17" w:rsidRDefault="00DC4A5D" w:rsidP="00F972AF">
            <w:pPr>
              <w:rPr>
                <w:sz w:val="22"/>
                <w:szCs w:val="22"/>
              </w:rPr>
            </w:pPr>
          </w:p>
        </w:tc>
      </w:tr>
      <w:tr w:rsidR="00DC4A5D" w:rsidRPr="00B86B17" w14:paraId="369EB719" w14:textId="77777777" w:rsidTr="00F972AF">
        <w:tc>
          <w:tcPr>
            <w:tcW w:w="2962" w:type="dxa"/>
            <w:shd w:val="clear" w:color="auto" w:fill="D0CECE" w:themeFill="background2" w:themeFillShade="E6"/>
          </w:tcPr>
          <w:p w14:paraId="227CCDFA" w14:textId="77777777" w:rsidR="00DC4A5D" w:rsidRPr="000F746A" w:rsidRDefault="00DC4A5D" w:rsidP="00F972AF">
            <w:pPr>
              <w:rPr>
                <w:b/>
                <w:sz w:val="20"/>
                <w:szCs w:val="22"/>
              </w:rPr>
            </w:pPr>
            <w:r w:rsidRPr="000F746A">
              <w:rPr>
                <w:b/>
                <w:sz w:val="20"/>
                <w:szCs w:val="22"/>
              </w:rPr>
              <w:t>Program Staff Fee:</w:t>
            </w:r>
          </w:p>
        </w:tc>
        <w:tc>
          <w:tcPr>
            <w:tcW w:w="1709" w:type="dxa"/>
            <w:gridSpan w:val="2"/>
          </w:tcPr>
          <w:p w14:paraId="28F6BC8C" w14:textId="77777777" w:rsidR="00DC4A5D" w:rsidRDefault="00DC4A5D" w:rsidP="00F972AF">
            <w:pPr>
              <w:rPr>
                <w:sz w:val="22"/>
                <w:szCs w:val="22"/>
              </w:rPr>
            </w:pPr>
          </w:p>
          <w:p w14:paraId="1CAC20B3" w14:textId="77777777" w:rsidR="00DC4A5D" w:rsidRPr="00B86B17" w:rsidRDefault="00DC4A5D" w:rsidP="00F972AF">
            <w:pPr>
              <w:rPr>
                <w:sz w:val="22"/>
                <w:szCs w:val="22"/>
              </w:rPr>
            </w:pPr>
          </w:p>
        </w:tc>
        <w:tc>
          <w:tcPr>
            <w:tcW w:w="2335" w:type="dxa"/>
            <w:gridSpan w:val="2"/>
          </w:tcPr>
          <w:p w14:paraId="126F44B4" w14:textId="77777777" w:rsidR="00DC4A5D" w:rsidRPr="00B86B17" w:rsidRDefault="00DC4A5D" w:rsidP="00F972AF">
            <w:pPr>
              <w:rPr>
                <w:sz w:val="22"/>
                <w:szCs w:val="22"/>
              </w:rPr>
            </w:pPr>
          </w:p>
        </w:tc>
        <w:tc>
          <w:tcPr>
            <w:tcW w:w="2259" w:type="dxa"/>
            <w:gridSpan w:val="4"/>
          </w:tcPr>
          <w:p w14:paraId="51AB606B" w14:textId="77777777" w:rsidR="00DC4A5D" w:rsidRPr="00B86B17" w:rsidRDefault="00DC4A5D" w:rsidP="00F972AF">
            <w:pPr>
              <w:rPr>
                <w:sz w:val="22"/>
                <w:szCs w:val="22"/>
              </w:rPr>
            </w:pPr>
          </w:p>
        </w:tc>
      </w:tr>
      <w:tr w:rsidR="00DC4A5D" w:rsidRPr="00B86B17" w14:paraId="44593565" w14:textId="77777777" w:rsidTr="00F972AF">
        <w:tc>
          <w:tcPr>
            <w:tcW w:w="2962" w:type="dxa"/>
            <w:shd w:val="clear" w:color="auto" w:fill="D0CECE" w:themeFill="background2" w:themeFillShade="E6"/>
          </w:tcPr>
          <w:p w14:paraId="01E305D7" w14:textId="77777777" w:rsidR="00DC4A5D" w:rsidRDefault="00DC4A5D" w:rsidP="00F972AF">
            <w:pPr>
              <w:rPr>
                <w:b/>
                <w:sz w:val="20"/>
                <w:szCs w:val="22"/>
              </w:rPr>
            </w:pPr>
          </w:p>
          <w:p w14:paraId="7D63AEB7" w14:textId="77777777" w:rsidR="00DC4A5D" w:rsidRDefault="00DC4A5D" w:rsidP="00F972AF">
            <w:pPr>
              <w:rPr>
                <w:b/>
                <w:sz w:val="20"/>
                <w:szCs w:val="22"/>
                <w:u w:val="single"/>
              </w:rPr>
            </w:pPr>
            <w:r>
              <w:rPr>
                <w:b/>
                <w:sz w:val="20"/>
                <w:szCs w:val="22"/>
              </w:rPr>
              <w:t>Transportation Costs (contract amount or #miles x cost per mile)</w:t>
            </w:r>
          </w:p>
          <w:p w14:paraId="7432A9BA" w14:textId="77777777" w:rsidR="00DC4A5D" w:rsidRPr="008A0787" w:rsidRDefault="00DC4A5D" w:rsidP="00F972AF">
            <w:pPr>
              <w:rPr>
                <w:b/>
                <w:sz w:val="20"/>
                <w:szCs w:val="22"/>
              </w:rPr>
            </w:pPr>
          </w:p>
        </w:tc>
        <w:tc>
          <w:tcPr>
            <w:tcW w:w="1709" w:type="dxa"/>
            <w:gridSpan w:val="2"/>
          </w:tcPr>
          <w:p w14:paraId="56A63017" w14:textId="77777777" w:rsidR="00DC4A5D" w:rsidRPr="00B86B17" w:rsidRDefault="00DC4A5D" w:rsidP="00F972AF">
            <w:pPr>
              <w:rPr>
                <w:sz w:val="22"/>
                <w:szCs w:val="22"/>
              </w:rPr>
            </w:pPr>
          </w:p>
        </w:tc>
        <w:tc>
          <w:tcPr>
            <w:tcW w:w="2335" w:type="dxa"/>
            <w:gridSpan w:val="2"/>
          </w:tcPr>
          <w:p w14:paraId="408FD55F" w14:textId="77777777" w:rsidR="00DC4A5D" w:rsidRPr="00B86B17" w:rsidRDefault="00DC4A5D" w:rsidP="00F972AF">
            <w:pPr>
              <w:rPr>
                <w:sz w:val="22"/>
                <w:szCs w:val="22"/>
              </w:rPr>
            </w:pPr>
          </w:p>
        </w:tc>
        <w:tc>
          <w:tcPr>
            <w:tcW w:w="2259" w:type="dxa"/>
            <w:gridSpan w:val="4"/>
          </w:tcPr>
          <w:p w14:paraId="68F97061" w14:textId="77777777" w:rsidR="00DC4A5D" w:rsidRPr="00B86B17" w:rsidRDefault="00DC4A5D" w:rsidP="00F972AF">
            <w:pPr>
              <w:rPr>
                <w:sz w:val="22"/>
                <w:szCs w:val="22"/>
              </w:rPr>
            </w:pPr>
          </w:p>
        </w:tc>
      </w:tr>
      <w:tr w:rsidR="00DC4A5D" w:rsidRPr="00B86B17" w14:paraId="7A2D48D3" w14:textId="77777777" w:rsidTr="00F972AF">
        <w:tc>
          <w:tcPr>
            <w:tcW w:w="2962" w:type="dxa"/>
            <w:shd w:val="clear" w:color="auto" w:fill="D0CECE" w:themeFill="background2" w:themeFillShade="E6"/>
          </w:tcPr>
          <w:p w14:paraId="2D623CB5" w14:textId="77777777" w:rsidR="00DC4A5D" w:rsidRDefault="00DC4A5D" w:rsidP="00F972AF">
            <w:pPr>
              <w:rPr>
                <w:b/>
                <w:sz w:val="20"/>
                <w:szCs w:val="22"/>
              </w:rPr>
            </w:pPr>
          </w:p>
          <w:p w14:paraId="2CBFBD81" w14:textId="77777777" w:rsidR="00DC4A5D" w:rsidRDefault="00DC4A5D" w:rsidP="00F972AF">
            <w:pPr>
              <w:rPr>
                <w:b/>
                <w:sz w:val="20"/>
                <w:szCs w:val="22"/>
              </w:rPr>
            </w:pPr>
            <w:r w:rsidRPr="008A0787">
              <w:rPr>
                <w:b/>
                <w:sz w:val="20"/>
                <w:szCs w:val="22"/>
              </w:rPr>
              <w:t>Bus Driver Costs (# drivers x hourly rate x hours)</w:t>
            </w:r>
          </w:p>
          <w:p w14:paraId="52D5B7DB" w14:textId="77777777" w:rsidR="00DC4A5D" w:rsidRPr="008A0787" w:rsidRDefault="00DC4A5D" w:rsidP="00F972AF">
            <w:pPr>
              <w:rPr>
                <w:b/>
                <w:sz w:val="20"/>
                <w:szCs w:val="22"/>
              </w:rPr>
            </w:pPr>
          </w:p>
        </w:tc>
        <w:tc>
          <w:tcPr>
            <w:tcW w:w="1709" w:type="dxa"/>
            <w:gridSpan w:val="2"/>
          </w:tcPr>
          <w:p w14:paraId="6BFB3D06" w14:textId="77777777" w:rsidR="00DC4A5D" w:rsidRPr="00B86B17" w:rsidRDefault="00DC4A5D" w:rsidP="00F972AF">
            <w:pPr>
              <w:rPr>
                <w:sz w:val="22"/>
                <w:szCs w:val="22"/>
              </w:rPr>
            </w:pPr>
          </w:p>
        </w:tc>
        <w:tc>
          <w:tcPr>
            <w:tcW w:w="2335" w:type="dxa"/>
            <w:gridSpan w:val="2"/>
          </w:tcPr>
          <w:p w14:paraId="206101AC" w14:textId="77777777" w:rsidR="00DC4A5D" w:rsidRPr="00B86B17" w:rsidRDefault="00DC4A5D" w:rsidP="00F972AF">
            <w:pPr>
              <w:rPr>
                <w:sz w:val="22"/>
                <w:szCs w:val="22"/>
              </w:rPr>
            </w:pPr>
          </w:p>
        </w:tc>
        <w:tc>
          <w:tcPr>
            <w:tcW w:w="2259" w:type="dxa"/>
            <w:gridSpan w:val="4"/>
          </w:tcPr>
          <w:p w14:paraId="4489EBF1" w14:textId="77777777" w:rsidR="00DC4A5D" w:rsidRPr="00B86B17" w:rsidRDefault="00DC4A5D" w:rsidP="00F972AF">
            <w:pPr>
              <w:rPr>
                <w:sz w:val="22"/>
                <w:szCs w:val="22"/>
              </w:rPr>
            </w:pPr>
          </w:p>
        </w:tc>
      </w:tr>
      <w:tr w:rsidR="00DC4A5D" w:rsidRPr="00B86B17" w14:paraId="035AB36D" w14:textId="77777777" w:rsidTr="00F972AF">
        <w:tc>
          <w:tcPr>
            <w:tcW w:w="2962" w:type="dxa"/>
            <w:shd w:val="clear" w:color="auto" w:fill="D0CECE" w:themeFill="background2" w:themeFillShade="E6"/>
          </w:tcPr>
          <w:p w14:paraId="364FC369" w14:textId="77777777" w:rsidR="00DC4A5D" w:rsidRDefault="00DC4A5D" w:rsidP="00F972AF">
            <w:pPr>
              <w:rPr>
                <w:b/>
                <w:sz w:val="22"/>
                <w:szCs w:val="22"/>
              </w:rPr>
            </w:pPr>
            <w:r w:rsidRPr="00D828A3">
              <w:rPr>
                <w:b/>
                <w:sz w:val="22"/>
                <w:szCs w:val="22"/>
              </w:rPr>
              <w:t>Grand Total</w:t>
            </w:r>
          </w:p>
          <w:p w14:paraId="2D085741" w14:textId="77777777" w:rsidR="00DC4A5D" w:rsidRPr="00D828A3" w:rsidRDefault="00DC4A5D" w:rsidP="00F972AF">
            <w:pPr>
              <w:rPr>
                <w:b/>
                <w:sz w:val="22"/>
                <w:szCs w:val="22"/>
              </w:rPr>
            </w:pPr>
          </w:p>
        </w:tc>
        <w:tc>
          <w:tcPr>
            <w:tcW w:w="1709" w:type="dxa"/>
            <w:gridSpan w:val="2"/>
            <w:shd w:val="clear" w:color="auto" w:fill="262626" w:themeFill="text1" w:themeFillTint="D9"/>
          </w:tcPr>
          <w:p w14:paraId="340836B9" w14:textId="77777777" w:rsidR="00DC4A5D" w:rsidRPr="00B86B17" w:rsidRDefault="00DC4A5D" w:rsidP="00F972AF">
            <w:pPr>
              <w:rPr>
                <w:sz w:val="22"/>
                <w:szCs w:val="22"/>
              </w:rPr>
            </w:pPr>
          </w:p>
        </w:tc>
        <w:tc>
          <w:tcPr>
            <w:tcW w:w="2335" w:type="dxa"/>
            <w:gridSpan w:val="2"/>
            <w:shd w:val="clear" w:color="auto" w:fill="262626" w:themeFill="text1" w:themeFillTint="D9"/>
          </w:tcPr>
          <w:p w14:paraId="3A283671" w14:textId="77777777" w:rsidR="00DC4A5D" w:rsidRPr="00B86B17" w:rsidRDefault="00DC4A5D" w:rsidP="00F972AF">
            <w:pPr>
              <w:rPr>
                <w:sz w:val="22"/>
                <w:szCs w:val="22"/>
              </w:rPr>
            </w:pPr>
          </w:p>
        </w:tc>
        <w:tc>
          <w:tcPr>
            <w:tcW w:w="2259" w:type="dxa"/>
            <w:gridSpan w:val="4"/>
          </w:tcPr>
          <w:p w14:paraId="33BD61B9" w14:textId="77777777" w:rsidR="00DC4A5D" w:rsidRPr="00B86B17" w:rsidRDefault="00DC4A5D" w:rsidP="00F972AF">
            <w:pPr>
              <w:rPr>
                <w:sz w:val="22"/>
                <w:szCs w:val="22"/>
              </w:rPr>
            </w:pPr>
            <w:r>
              <w:rPr>
                <w:sz w:val="22"/>
                <w:szCs w:val="22"/>
              </w:rPr>
              <w:t>$</w:t>
            </w:r>
          </w:p>
        </w:tc>
      </w:tr>
      <w:tr w:rsidR="00DC4A5D" w:rsidRPr="00B86B17" w14:paraId="22901212" w14:textId="77777777" w:rsidTr="00F972AF">
        <w:tc>
          <w:tcPr>
            <w:tcW w:w="7006" w:type="dxa"/>
            <w:gridSpan w:val="5"/>
            <w:shd w:val="clear" w:color="auto" w:fill="D0CECE" w:themeFill="background2" w:themeFillShade="E6"/>
          </w:tcPr>
          <w:p w14:paraId="49A21F6F" w14:textId="77777777" w:rsidR="00DC4A5D" w:rsidRPr="00B86B17" w:rsidRDefault="00DC4A5D" w:rsidP="00F972AF">
            <w:pPr>
              <w:rPr>
                <w:b/>
                <w:sz w:val="22"/>
                <w:szCs w:val="22"/>
              </w:rPr>
            </w:pPr>
            <w:r w:rsidRPr="00B86B17">
              <w:rPr>
                <w:b/>
                <w:sz w:val="22"/>
                <w:szCs w:val="22"/>
              </w:rPr>
              <w:t>Are the 21</w:t>
            </w:r>
            <w:r w:rsidRPr="00B86B17">
              <w:rPr>
                <w:b/>
                <w:sz w:val="22"/>
                <w:szCs w:val="22"/>
                <w:vertAlign w:val="superscript"/>
              </w:rPr>
              <w:t>st</w:t>
            </w:r>
            <w:r w:rsidRPr="00B86B17">
              <w:rPr>
                <w:b/>
                <w:sz w:val="22"/>
                <w:szCs w:val="22"/>
              </w:rPr>
              <w:t xml:space="preserve"> CCLC funds for this field trip in the approved FY Budget or Amendment?</w:t>
            </w:r>
          </w:p>
        </w:tc>
        <w:tc>
          <w:tcPr>
            <w:tcW w:w="590" w:type="dxa"/>
            <w:shd w:val="clear" w:color="auto" w:fill="D0CECE" w:themeFill="background2" w:themeFillShade="E6"/>
          </w:tcPr>
          <w:p w14:paraId="6B9CC00F" w14:textId="77777777" w:rsidR="00DC4A5D" w:rsidRPr="008A0787" w:rsidRDefault="00DC4A5D" w:rsidP="00F972AF">
            <w:pPr>
              <w:rPr>
                <w:b/>
                <w:sz w:val="22"/>
                <w:szCs w:val="22"/>
              </w:rPr>
            </w:pPr>
            <w:r w:rsidRPr="008A0787">
              <w:rPr>
                <w:b/>
                <w:sz w:val="22"/>
                <w:szCs w:val="22"/>
              </w:rPr>
              <w:t>Yes</w:t>
            </w:r>
          </w:p>
        </w:tc>
        <w:tc>
          <w:tcPr>
            <w:tcW w:w="585" w:type="dxa"/>
          </w:tcPr>
          <w:p w14:paraId="7780FE60" w14:textId="77777777" w:rsidR="00DC4A5D" w:rsidRPr="00B86B17" w:rsidRDefault="00DC4A5D" w:rsidP="00F972AF">
            <w:pPr>
              <w:rPr>
                <w:sz w:val="22"/>
                <w:szCs w:val="22"/>
              </w:rPr>
            </w:pPr>
          </w:p>
        </w:tc>
        <w:tc>
          <w:tcPr>
            <w:tcW w:w="584" w:type="dxa"/>
            <w:shd w:val="clear" w:color="auto" w:fill="D0CECE" w:themeFill="background2" w:themeFillShade="E6"/>
          </w:tcPr>
          <w:p w14:paraId="2AAB9DB1" w14:textId="77777777" w:rsidR="00DC4A5D" w:rsidRPr="008A0787" w:rsidRDefault="00DC4A5D" w:rsidP="00F972AF">
            <w:pPr>
              <w:rPr>
                <w:b/>
                <w:sz w:val="22"/>
                <w:szCs w:val="22"/>
              </w:rPr>
            </w:pPr>
            <w:r w:rsidRPr="008A0787">
              <w:rPr>
                <w:b/>
                <w:sz w:val="22"/>
                <w:szCs w:val="22"/>
              </w:rPr>
              <w:t>No</w:t>
            </w:r>
          </w:p>
        </w:tc>
        <w:tc>
          <w:tcPr>
            <w:tcW w:w="500" w:type="dxa"/>
          </w:tcPr>
          <w:p w14:paraId="14CD49AC" w14:textId="77777777" w:rsidR="00DC4A5D" w:rsidRPr="00B86B17" w:rsidRDefault="00DC4A5D" w:rsidP="00F972AF">
            <w:pPr>
              <w:rPr>
                <w:sz w:val="22"/>
                <w:szCs w:val="22"/>
              </w:rPr>
            </w:pPr>
          </w:p>
        </w:tc>
      </w:tr>
    </w:tbl>
    <w:p w14:paraId="0C11F410" w14:textId="77777777" w:rsidR="00DC4A5D" w:rsidRDefault="00DC4A5D" w:rsidP="00DC4A5D"/>
    <w:p w14:paraId="27CCD425" w14:textId="77777777" w:rsidR="00DC4A5D" w:rsidRPr="00DC0EAB" w:rsidRDefault="00DC4A5D" w:rsidP="00DC4A5D">
      <w:pPr>
        <w:rPr>
          <w:b/>
          <w:bCs/>
          <w:i/>
          <w:iCs/>
        </w:rPr>
      </w:pPr>
      <w:r w:rsidRPr="00F72959">
        <w:rPr>
          <w:b/>
          <w:bCs/>
          <w:i/>
          <w:iCs/>
        </w:rPr>
        <w:t xml:space="preserve">*Contact </w:t>
      </w:r>
      <w:r>
        <w:rPr>
          <w:b/>
          <w:bCs/>
          <w:i/>
          <w:iCs/>
        </w:rPr>
        <w:t xml:space="preserve">Eric Rainey at </w:t>
      </w:r>
      <w:hyperlink r:id="rId98" w:history="1">
        <w:r w:rsidRPr="00872CBF">
          <w:rPr>
            <w:rStyle w:val="Hyperlink"/>
            <w:rFonts w:eastAsiaTheme="majorEastAsia"/>
            <w:b/>
            <w:bCs/>
          </w:rPr>
          <w:t>eric.rainey@dpi.nc.us</w:t>
        </w:r>
      </w:hyperlink>
      <w:r>
        <w:rPr>
          <w:b/>
          <w:bCs/>
          <w:i/>
          <w:iCs/>
        </w:rPr>
        <w:t xml:space="preserve"> </w:t>
      </w:r>
      <w:r w:rsidRPr="00F72959">
        <w:rPr>
          <w:b/>
          <w:bCs/>
          <w:i/>
          <w:iCs/>
        </w:rPr>
        <w:t xml:space="preserve"> for further guidance if needed.</w:t>
      </w:r>
    </w:p>
    <w:p w14:paraId="77F34A1B" w14:textId="77777777" w:rsidR="00DC4A5D" w:rsidRDefault="00DC4A5D" w:rsidP="00DC4A5D"/>
    <w:p w14:paraId="4B6EF6A1" w14:textId="77777777" w:rsidR="00DC4A5D" w:rsidRPr="00322D5A" w:rsidRDefault="00DC4A5D" w:rsidP="00DC4A5D">
      <w:pPr>
        <w:rPr>
          <w:sz w:val="22"/>
          <w:szCs w:val="22"/>
        </w:rPr>
      </w:pPr>
      <w:r w:rsidRPr="00322D5A">
        <w:rPr>
          <w:sz w:val="22"/>
          <w:szCs w:val="22"/>
        </w:rPr>
        <w:t>I hereby attest I am responsible for repayment of 21</w:t>
      </w:r>
      <w:r w:rsidRPr="00322D5A">
        <w:rPr>
          <w:sz w:val="22"/>
          <w:szCs w:val="22"/>
          <w:vertAlign w:val="superscript"/>
        </w:rPr>
        <w:t>st</w:t>
      </w:r>
      <w:r w:rsidRPr="00322D5A">
        <w:rPr>
          <w:sz w:val="22"/>
          <w:szCs w:val="22"/>
        </w:rPr>
        <w:t xml:space="preserve"> CCLC federal funds in the event of any questioned cost as a result of any </w:t>
      </w:r>
      <w:proofErr w:type="gramStart"/>
      <w:r w:rsidRPr="00322D5A">
        <w:rPr>
          <w:sz w:val="22"/>
          <w:szCs w:val="22"/>
        </w:rPr>
        <w:t>FPMS( federal</w:t>
      </w:r>
      <w:proofErr w:type="gramEnd"/>
      <w:r w:rsidRPr="00322D5A">
        <w:rPr>
          <w:sz w:val="22"/>
          <w:szCs w:val="22"/>
        </w:rPr>
        <w:t xml:space="preserve"> program monitoring support) monitoring, or audit (internal, state or federal) associated with this field trip.</w:t>
      </w:r>
    </w:p>
    <w:tbl>
      <w:tblPr>
        <w:tblpPr w:leftFromText="180" w:rightFromText="180" w:vertAnchor="text" w:horzAnchor="margin" w:tblpXSpec="center" w:tblpY="138"/>
        <w:tblW w:w="10440" w:type="dxa"/>
        <w:tblLook w:val="04A0" w:firstRow="1" w:lastRow="0" w:firstColumn="1" w:lastColumn="0" w:noHBand="0" w:noVBand="1"/>
      </w:tblPr>
      <w:tblGrid>
        <w:gridCol w:w="5220"/>
        <w:gridCol w:w="5220"/>
      </w:tblGrid>
      <w:tr w:rsidR="00DC4A5D" w:rsidRPr="00E03604" w14:paraId="2289F566" w14:textId="77777777" w:rsidTr="00644918">
        <w:trPr>
          <w:trHeight w:val="500"/>
        </w:trPr>
        <w:tc>
          <w:tcPr>
            <w:tcW w:w="5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FEA28" w14:textId="77777777" w:rsidR="00DC4A5D" w:rsidRPr="00DC4A5D" w:rsidRDefault="00DC4A5D" w:rsidP="00F972AF">
            <w:pPr>
              <w:rPr>
                <w:b/>
                <w:bCs/>
                <w:sz w:val="28"/>
                <w:szCs w:val="28"/>
              </w:rPr>
            </w:pPr>
            <w:r w:rsidRPr="00DC4A5D">
              <w:rPr>
                <w:b/>
                <w:bCs/>
                <w:sz w:val="28"/>
                <w:szCs w:val="28"/>
              </w:rPr>
              <w:t>Printed Name:</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14:paraId="7AF84C09" w14:textId="5ABB8466" w:rsidR="00DC4A5D" w:rsidRPr="00DC4A5D" w:rsidRDefault="00DC4A5D" w:rsidP="00F972AF">
            <w:pPr>
              <w:rPr>
                <w:b/>
                <w:bCs/>
                <w:sz w:val="28"/>
                <w:szCs w:val="28"/>
              </w:rPr>
            </w:pPr>
            <w:r>
              <w:rPr>
                <w:b/>
                <w:bCs/>
                <w:sz w:val="28"/>
                <w:szCs w:val="28"/>
              </w:rPr>
              <w:t>Title:</w:t>
            </w:r>
          </w:p>
        </w:tc>
      </w:tr>
      <w:tr w:rsidR="00DC4A5D" w:rsidRPr="00E03604" w14:paraId="6266F3BA" w14:textId="77777777" w:rsidTr="008D1F84">
        <w:trPr>
          <w:trHeight w:val="500"/>
        </w:trPr>
        <w:tc>
          <w:tcPr>
            <w:tcW w:w="5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FBE7C" w14:textId="77777777" w:rsidR="00DC4A5D" w:rsidRPr="00DC4A5D" w:rsidRDefault="00DC4A5D" w:rsidP="00F972AF">
            <w:pPr>
              <w:rPr>
                <w:b/>
                <w:bCs/>
                <w:sz w:val="28"/>
                <w:szCs w:val="28"/>
              </w:rPr>
            </w:pPr>
            <w:r w:rsidRPr="00DC4A5D">
              <w:rPr>
                <w:b/>
                <w:bCs/>
                <w:sz w:val="28"/>
                <w:szCs w:val="28"/>
              </w:rPr>
              <w:t>Signature:</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bottom"/>
          </w:tcPr>
          <w:p w14:paraId="219814E9" w14:textId="5CD94642" w:rsidR="00DC4A5D" w:rsidRPr="00DC4A5D" w:rsidRDefault="00DC4A5D" w:rsidP="00F972AF">
            <w:pPr>
              <w:rPr>
                <w:b/>
                <w:bCs/>
                <w:sz w:val="28"/>
                <w:szCs w:val="28"/>
              </w:rPr>
            </w:pPr>
            <w:r>
              <w:rPr>
                <w:b/>
                <w:bCs/>
                <w:sz w:val="28"/>
                <w:szCs w:val="28"/>
              </w:rPr>
              <w:t>Date:</w:t>
            </w:r>
          </w:p>
        </w:tc>
      </w:tr>
    </w:tbl>
    <w:p w14:paraId="0A9B7ADF" w14:textId="77777777" w:rsidR="00DC4A5D" w:rsidRDefault="00DC4A5D" w:rsidP="00DC4A5D"/>
    <w:p w14:paraId="60B66E3F" w14:textId="18C1CA6C" w:rsidR="00DC4A5D" w:rsidRDefault="00DC4A5D" w:rsidP="00DC4A5D">
      <w:pPr>
        <w:pStyle w:val="Heading3"/>
        <w:jc w:val="center"/>
        <w:rPr>
          <w:rFonts w:ascii="Cambria" w:hAnsi="Cambria"/>
          <w:szCs w:val="22"/>
        </w:rPr>
      </w:pPr>
      <w:bookmarkStart w:id="193" w:name="_Toc82688876"/>
      <w:r w:rsidRPr="00EE7E06">
        <w:rPr>
          <w:rFonts w:ascii="Univers Condensed" w:hAnsi="Univers Condensed" w:cs="Times New Roman"/>
          <w:color w:val="003A70"/>
          <w:sz w:val="28"/>
          <w:szCs w:val="28"/>
        </w:rPr>
        <w:t xml:space="preserve">Appendix </w:t>
      </w:r>
      <w:r>
        <w:rPr>
          <w:rFonts w:ascii="Univers Condensed" w:hAnsi="Univers Condensed" w:cs="Times New Roman"/>
          <w:color w:val="003A70"/>
          <w:sz w:val="28"/>
          <w:szCs w:val="28"/>
        </w:rPr>
        <w:t>I</w:t>
      </w:r>
      <w:r w:rsidRPr="00EE7E06">
        <w:rPr>
          <w:rFonts w:ascii="Univers Condensed" w:hAnsi="Univers Condensed" w:cs="Times New Roman"/>
          <w:color w:val="003A70"/>
          <w:sz w:val="28"/>
          <w:szCs w:val="28"/>
        </w:rPr>
        <w:t xml:space="preserve">: </w:t>
      </w:r>
      <w:r>
        <w:rPr>
          <w:rFonts w:ascii="Univers Condensed" w:hAnsi="Univers Condensed" w:cs="Times New Roman"/>
          <w:color w:val="003A70"/>
          <w:sz w:val="28"/>
          <w:szCs w:val="28"/>
        </w:rPr>
        <w:t xml:space="preserve">VIRTUAL </w:t>
      </w:r>
      <w:r w:rsidRPr="00EE7E06">
        <w:rPr>
          <w:rFonts w:ascii="Univers Condensed" w:hAnsi="Univers Condensed" w:cs="Times New Roman"/>
          <w:color w:val="003A70"/>
          <w:sz w:val="28"/>
          <w:szCs w:val="28"/>
        </w:rPr>
        <w:t>FIELD TRIP APPROVAL FORM</w:t>
      </w:r>
      <w:bookmarkEnd w:id="193"/>
      <w:r w:rsidRPr="008770A2">
        <w:rPr>
          <w:rFonts w:ascii="Cambria" w:hAnsi="Cambria"/>
          <w:szCs w:val="22"/>
        </w:rPr>
        <w:t xml:space="preserve"> </w:t>
      </w:r>
    </w:p>
    <w:p w14:paraId="09C57151" w14:textId="77777777" w:rsidR="00DC4A5D" w:rsidRDefault="00DC4A5D" w:rsidP="00DC4A5D"/>
    <w:tbl>
      <w:tblPr>
        <w:tblStyle w:val="TableGrid"/>
        <w:tblW w:w="9805" w:type="dxa"/>
        <w:tblLook w:val="04A0" w:firstRow="1" w:lastRow="0" w:firstColumn="1" w:lastColumn="0" w:noHBand="0" w:noVBand="1"/>
      </w:tblPr>
      <w:tblGrid>
        <w:gridCol w:w="2695"/>
        <w:gridCol w:w="7110"/>
      </w:tblGrid>
      <w:tr w:rsidR="004E0E15" w14:paraId="7716FFA0" w14:textId="77777777" w:rsidTr="004E0E15">
        <w:trPr>
          <w:trHeight w:val="350"/>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4F6F281" w14:textId="77777777" w:rsidR="004E0E15" w:rsidRDefault="004E0E15">
            <w:pPr>
              <w:rPr>
                <w:b/>
              </w:rPr>
            </w:pPr>
            <w:r>
              <w:rPr>
                <w:b/>
              </w:rPr>
              <w:t xml:space="preserve">Name of Program </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23FD1" w14:textId="77777777" w:rsidR="004E0E15" w:rsidRDefault="004E0E15">
            <w:pPr>
              <w:rPr>
                <w:b/>
                <w:sz w:val="22"/>
              </w:rPr>
            </w:pPr>
          </w:p>
        </w:tc>
      </w:tr>
      <w:tr w:rsidR="004E0E15" w14:paraId="6E7E5C78" w14:textId="77777777" w:rsidTr="004E0E15">
        <w:trPr>
          <w:trHeight w:val="350"/>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859A100" w14:textId="77777777" w:rsidR="004E0E15" w:rsidRDefault="004E0E15">
            <w:pPr>
              <w:rPr>
                <w:b/>
              </w:rPr>
            </w:pPr>
            <w:r>
              <w:rPr>
                <w:b/>
              </w:rPr>
              <w:t>Unit Number</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24ADA" w14:textId="77777777" w:rsidR="004E0E15" w:rsidRDefault="004E0E15">
            <w:pPr>
              <w:rPr>
                <w:b/>
                <w:sz w:val="22"/>
              </w:rPr>
            </w:pPr>
          </w:p>
        </w:tc>
      </w:tr>
      <w:tr w:rsidR="004E0E15" w14:paraId="4689FA0F" w14:textId="77777777" w:rsidTr="004E0E15">
        <w:trPr>
          <w:trHeight w:val="350"/>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0AE482E" w14:textId="77777777" w:rsidR="004E0E15" w:rsidRDefault="004E0E15">
            <w:pPr>
              <w:rPr>
                <w:b/>
              </w:rPr>
            </w:pPr>
            <w:r>
              <w:rPr>
                <w:b/>
              </w:rPr>
              <w:t>Cohort Number</w:t>
            </w:r>
          </w:p>
        </w:tc>
        <w:tc>
          <w:tcPr>
            <w:tcW w:w="7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3C56F" w14:textId="77777777" w:rsidR="004E0E15" w:rsidRDefault="004E0E15">
            <w:pPr>
              <w:rPr>
                <w:b/>
                <w:sz w:val="22"/>
              </w:rPr>
            </w:pPr>
          </w:p>
        </w:tc>
      </w:tr>
    </w:tbl>
    <w:p w14:paraId="364AE25F" w14:textId="77777777" w:rsidR="004E0E15" w:rsidRDefault="004E0E15" w:rsidP="004E0E15">
      <w:pPr>
        <w:jc w:val="center"/>
      </w:pPr>
    </w:p>
    <w:p w14:paraId="71DB36F1" w14:textId="355C8CD1" w:rsidR="004E0E15" w:rsidRDefault="004E0E15" w:rsidP="331762C0">
      <w:pPr>
        <w:jc w:val="center"/>
        <w:rPr>
          <w:rFonts w:ascii="Calibri" w:hAnsi="Calibri" w:cs="Calibri"/>
          <w:b/>
          <w:bCs/>
          <w:i/>
          <w:iCs/>
          <w:color w:val="000000"/>
          <w:sz w:val="22"/>
          <w:szCs w:val="22"/>
        </w:rPr>
      </w:pPr>
      <w:r w:rsidRPr="331762C0">
        <w:rPr>
          <w:rFonts w:ascii="Calibri" w:hAnsi="Calibri" w:cs="Calibri"/>
          <w:b/>
          <w:bCs/>
          <w:i/>
          <w:iCs/>
          <w:color w:val="000000" w:themeColor="text1"/>
          <w:sz w:val="22"/>
          <w:szCs w:val="22"/>
        </w:rPr>
        <w:t xml:space="preserve">For each proposed (virtual) field trip, complete and email this form to: </w:t>
      </w:r>
      <w:hyperlink r:id="rId99">
        <w:r w:rsidRPr="331762C0">
          <w:rPr>
            <w:rStyle w:val="Hyperlink"/>
            <w:rFonts w:ascii="Calibri" w:eastAsiaTheme="majorEastAsia" w:hAnsi="Calibri" w:cs="Calibri"/>
            <w:b/>
            <w:bCs/>
            <w:i/>
            <w:iCs/>
            <w:sz w:val="22"/>
            <w:szCs w:val="22"/>
          </w:rPr>
          <w:t>eric.rainey@dpi.nc.gov</w:t>
        </w:r>
      </w:hyperlink>
      <w:r w:rsidRPr="331762C0">
        <w:rPr>
          <w:rFonts w:ascii="Calibri" w:hAnsi="Calibri" w:cs="Calibri"/>
          <w:b/>
          <w:bCs/>
          <w:i/>
          <w:iCs/>
          <w:color w:val="000000" w:themeColor="text1"/>
          <w:sz w:val="22"/>
          <w:szCs w:val="22"/>
        </w:rPr>
        <w:t xml:space="preserve"> for prior approval if requesting 21st CCLC reimbursement.  Do not complete if there are no costs or if using other funding sources.</w:t>
      </w:r>
    </w:p>
    <w:p w14:paraId="01D7B2FE" w14:textId="77777777" w:rsidR="004E0E15" w:rsidRDefault="004E0E15" w:rsidP="004E0E15">
      <w:pPr>
        <w:jc w:val="center"/>
        <w:rPr>
          <w:rFonts w:cstheme="minorHAnsi"/>
          <w:b/>
          <w:i/>
          <w:iCs/>
          <w:sz w:val="28"/>
          <w:szCs w:val="28"/>
        </w:rPr>
      </w:pPr>
      <w:r>
        <w:rPr>
          <w:rFonts w:cstheme="minorHAnsi"/>
          <w:b/>
          <w:i/>
          <w:iCs/>
          <w:sz w:val="22"/>
          <w:szCs w:val="22"/>
          <w:u w:val="single"/>
        </w:rPr>
        <w:t xml:space="preserve">Virtual field trips must occur at the program site(s) to ensure attendance and supporting documentation are collected.  Virtual field trip forms NOT submitted at least 30 days prior to the scheduled trip will not be approved, and virtual field trips that occurred without prior approval will be subject to repayment.  Also, please email any proposed minor changes to approved virtual field trips to </w:t>
      </w:r>
      <w:hyperlink r:id="rId100" w:history="1">
        <w:r>
          <w:rPr>
            <w:rStyle w:val="Hyperlink"/>
            <w:rFonts w:eastAsiaTheme="majorEastAsia" w:cstheme="minorHAnsi"/>
            <w:b/>
            <w:i/>
            <w:iCs/>
            <w:sz w:val="22"/>
            <w:szCs w:val="22"/>
          </w:rPr>
          <w:t>eric.rainey@dpi.nc.gov</w:t>
        </w:r>
      </w:hyperlink>
      <w:r>
        <w:rPr>
          <w:rFonts w:cstheme="minorHAnsi"/>
          <w:b/>
          <w:i/>
          <w:iCs/>
          <w:sz w:val="22"/>
          <w:szCs w:val="22"/>
          <w:u w:val="single"/>
        </w:rPr>
        <w:t xml:space="preserve"> at least 10 days prior to scheduled trip for review and approval.</w:t>
      </w:r>
    </w:p>
    <w:p w14:paraId="01AACEF3" w14:textId="77777777" w:rsidR="004E0E15" w:rsidRDefault="004E0E15" w:rsidP="004E0E15">
      <w:pPr>
        <w:rPr>
          <w:rFonts w:ascii="Times New Roman" w:hAnsi="Times New Roman"/>
          <w:sz w:val="22"/>
          <w:szCs w:val="22"/>
        </w:rPr>
      </w:pPr>
    </w:p>
    <w:tbl>
      <w:tblPr>
        <w:tblStyle w:val="TableGrid"/>
        <w:tblW w:w="10620" w:type="dxa"/>
        <w:tblInd w:w="-725" w:type="dxa"/>
        <w:tblLook w:val="04A0" w:firstRow="1" w:lastRow="0" w:firstColumn="1" w:lastColumn="0" w:noHBand="0" w:noVBand="1"/>
      </w:tblPr>
      <w:tblGrid>
        <w:gridCol w:w="3592"/>
        <w:gridCol w:w="259"/>
        <w:gridCol w:w="1420"/>
        <w:gridCol w:w="1500"/>
        <w:gridCol w:w="765"/>
        <w:gridCol w:w="590"/>
        <w:gridCol w:w="913"/>
        <w:gridCol w:w="485"/>
        <w:gridCol w:w="1096"/>
      </w:tblGrid>
      <w:tr w:rsidR="00203111" w14:paraId="6127E8CB" w14:textId="77777777" w:rsidTr="331762C0">
        <w:trPr>
          <w:trHeight w:val="296"/>
        </w:trPr>
        <w:tc>
          <w:tcPr>
            <w:tcW w:w="1062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10D1F16F" w14:textId="77777777" w:rsidR="004E0E15" w:rsidRDefault="004E0E15">
            <w:pPr>
              <w:rPr>
                <w:sz w:val="22"/>
                <w:szCs w:val="22"/>
              </w:rPr>
            </w:pPr>
            <w:r>
              <w:rPr>
                <w:b/>
                <w:sz w:val="22"/>
                <w:szCs w:val="22"/>
              </w:rPr>
              <w:t>Goal:</w:t>
            </w:r>
            <w:r>
              <w:rPr>
                <w:sz w:val="22"/>
                <w:szCs w:val="22"/>
              </w:rPr>
              <w:t xml:space="preserve"> List the goal(s) from the </w:t>
            </w:r>
            <w:r>
              <w:rPr>
                <w:b/>
                <w:bCs/>
                <w:sz w:val="22"/>
                <w:szCs w:val="22"/>
                <w:u w:val="single"/>
              </w:rPr>
              <w:t>grant application</w:t>
            </w:r>
            <w:r>
              <w:rPr>
                <w:sz w:val="22"/>
                <w:szCs w:val="22"/>
              </w:rPr>
              <w:t xml:space="preserve"> that is (are) associated with the proposed field trip. </w:t>
            </w:r>
            <w:r>
              <w:rPr>
                <w:b/>
                <w:bCs/>
                <w:i/>
                <w:iCs/>
                <w:sz w:val="22"/>
                <w:szCs w:val="22"/>
              </w:rPr>
              <w:t>Please note any adjustments in programming due to COVID if field trip goals differ from those stated in grant application</w:t>
            </w:r>
            <w:r>
              <w:rPr>
                <w:sz w:val="22"/>
                <w:szCs w:val="22"/>
              </w:rPr>
              <w:t>.</w:t>
            </w:r>
          </w:p>
        </w:tc>
      </w:tr>
      <w:tr w:rsidR="004E0E15" w14:paraId="7D0C6ED4" w14:textId="77777777" w:rsidTr="331762C0">
        <w:trPr>
          <w:trHeight w:val="845"/>
        </w:trPr>
        <w:tc>
          <w:tcPr>
            <w:tcW w:w="1062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AB0CD" w14:textId="77777777" w:rsidR="004E0E15" w:rsidRDefault="004E0E15">
            <w:pPr>
              <w:rPr>
                <w:sz w:val="22"/>
                <w:szCs w:val="22"/>
              </w:rPr>
            </w:pPr>
          </w:p>
          <w:p w14:paraId="41FD8862" w14:textId="77777777" w:rsidR="004E0E15" w:rsidRDefault="004E0E15">
            <w:pPr>
              <w:ind w:firstLine="720"/>
              <w:rPr>
                <w:sz w:val="22"/>
                <w:szCs w:val="22"/>
              </w:rPr>
            </w:pPr>
          </w:p>
          <w:p w14:paraId="3665DE43" w14:textId="77777777" w:rsidR="004E0E15" w:rsidRDefault="004E0E15">
            <w:pPr>
              <w:rPr>
                <w:sz w:val="22"/>
                <w:szCs w:val="22"/>
              </w:rPr>
            </w:pPr>
          </w:p>
        </w:tc>
      </w:tr>
      <w:tr w:rsidR="00203111" w14:paraId="0A9E06FA" w14:textId="77777777" w:rsidTr="331762C0">
        <w:tc>
          <w:tcPr>
            <w:tcW w:w="1062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6104A796" w14:textId="77777777" w:rsidR="004E0E15" w:rsidRDefault="004E0E15">
            <w:pPr>
              <w:rPr>
                <w:sz w:val="22"/>
                <w:szCs w:val="22"/>
              </w:rPr>
            </w:pPr>
            <w:r>
              <w:rPr>
                <w:b/>
                <w:sz w:val="22"/>
                <w:szCs w:val="22"/>
              </w:rPr>
              <w:t>Objective:</w:t>
            </w:r>
            <w:r>
              <w:rPr>
                <w:sz w:val="22"/>
                <w:szCs w:val="22"/>
              </w:rPr>
              <w:t xml:space="preserve"> List the objective(s) from </w:t>
            </w:r>
            <w:r>
              <w:rPr>
                <w:b/>
                <w:bCs/>
                <w:sz w:val="22"/>
                <w:szCs w:val="22"/>
                <w:u w:val="single"/>
              </w:rPr>
              <w:t>grant application</w:t>
            </w:r>
            <w:r>
              <w:rPr>
                <w:sz w:val="22"/>
                <w:szCs w:val="22"/>
              </w:rPr>
              <w:t xml:space="preserve"> that is (are) associated with the proposed field trip. </w:t>
            </w:r>
            <w:r>
              <w:rPr>
                <w:b/>
                <w:bCs/>
                <w:i/>
                <w:iCs/>
                <w:sz w:val="22"/>
                <w:szCs w:val="22"/>
              </w:rPr>
              <w:t>Please note any adjustments in programming due to COVID if field trip objectives differ from those stated in grant application</w:t>
            </w:r>
          </w:p>
        </w:tc>
      </w:tr>
      <w:tr w:rsidR="004E0E15" w14:paraId="0E45A5AE" w14:textId="77777777" w:rsidTr="331762C0">
        <w:tc>
          <w:tcPr>
            <w:tcW w:w="1062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E645B" w14:textId="77777777" w:rsidR="004E0E15" w:rsidRDefault="004E0E15">
            <w:pPr>
              <w:rPr>
                <w:sz w:val="22"/>
                <w:szCs w:val="22"/>
              </w:rPr>
            </w:pPr>
          </w:p>
          <w:p w14:paraId="6ADCF875" w14:textId="77777777" w:rsidR="004E0E15" w:rsidRDefault="004E0E15">
            <w:pPr>
              <w:rPr>
                <w:sz w:val="22"/>
                <w:szCs w:val="22"/>
              </w:rPr>
            </w:pPr>
          </w:p>
          <w:p w14:paraId="3A349505" w14:textId="77777777" w:rsidR="004E0E15" w:rsidRDefault="004E0E15">
            <w:pPr>
              <w:rPr>
                <w:sz w:val="22"/>
                <w:szCs w:val="22"/>
              </w:rPr>
            </w:pPr>
          </w:p>
        </w:tc>
      </w:tr>
      <w:tr w:rsidR="00203111" w14:paraId="73B65164" w14:textId="77777777" w:rsidTr="331762C0">
        <w:tc>
          <w:tcPr>
            <w:tcW w:w="1062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14:paraId="20F1B4EB" w14:textId="77777777" w:rsidR="004E0E15" w:rsidRDefault="004E0E15">
            <w:pPr>
              <w:jc w:val="center"/>
              <w:rPr>
                <w:b/>
                <w:color w:val="FFFFFF" w:themeColor="background1"/>
                <w:sz w:val="22"/>
                <w:szCs w:val="22"/>
              </w:rPr>
            </w:pPr>
            <w:r>
              <w:rPr>
                <w:b/>
                <w:color w:val="FFFFFF" w:themeColor="background1"/>
                <w:sz w:val="22"/>
                <w:szCs w:val="22"/>
              </w:rPr>
              <w:t>Description of Field Trip</w:t>
            </w:r>
          </w:p>
        </w:tc>
      </w:tr>
      <w:tr w:rsidR="00405515" w14:paraId="72E0978D" w14:textId="77777777" w:rsidTr="331762C0">
        <w:tc>
          <w:tcPr>
            <w:tcW w:w="3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345D681C" w14:textId="77777777" w:rsidR="004E0E15" w:rsidRDefault="004E0E15">
            <w:pPr>
              <w:rPr>
                <w:b/>
                <w:sz w:val="22"/>
                <w:szCs w:val="22"/>
              </w:rPr>
            </w:pPr>
            <w:r>
              <w:rPr>
                <w:b/>
                <w:sz w:val="22"/>
                <w:szCs w:val="22"/>
              </w:rPr>
              <w:t>Date of TRIP:</w:t>
            </w:r>
          </w:p>
        </w:tc>
        <w:tc>
          <w:tcPr>
            <w:tcW w:w="31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7E6FBA88" w14:textId="77777777" w:rsidR="004E0E15" w:rsidRDefault="004E0E15">
            <w:pPr>
              <w:rPr>
                <w:b/>
                <w:sz w:val="22"/>
                <w:szCs w:val="22"/>
              </w:rPr>
            </w:pPr>
            <w:r>
              <w:rPr>
                <w:b/>
                <w:sz w:val="22"/>
                <w:szCs w:val="22"/>
              </w:rPr>
              <w:t>Time:</w:t>
            </w:r>
          </w:p>
        </w:tc>
        <w:tc>
          <w:tcPr>
            <w:tcW w:w="38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1F53F4BC" w14:textId="77777777" w:rsidR="004E0E15" w:rsidRDefault="004E0E15">
            <w:pPr>
              <w:rPr>
                <w:b/>
                <w:sz w:val="22"/>
                <w:szCs w:val="22"/>
              </w:rPr>
            </w:pPr>
            <w:r>
              <w:rPr>
                <w:b/>
                <w:sz w:val="22"/>
                <w:szCs w:val="22"/>
              </w:rPr>
              <w:t>Duration:</w:t>
            </w:r>
          </w:p>
        </w:tc>
      </w:tr>
      <w:tr w:rsidR="004E0E15" w14:paraId="1E9CFB04" w14:textId="77777777" w:rsidTr="331762C0">
        <w:tc>
          <w:tcPr>
            <w:tcW w:w="3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2F276" w14:textId="77777777" w:rsidR="004E0E15" w:rsidRDefault="004E0E15">
            <w:pPr>
              <w:rPr>
                <w:sz w:val="22"/>
                <w:szCs w:val="22"/>
              </w:rPr>
            </w:pPr>
          </w:p>
          <w:p w14:paraId="30BC649F" w14:textId="77777777" w:rsidR="004E0E15" w:rsidRDefault="004E0E15">
            <w:pPr>
              <w:rPr>
                <w:sz w:val="22"/>
                <w:szCs w:val="22"/>
              </w:rPr>
            </w:pPr>
          </w:p>
        </w:tc>
        <w:tc>
          <w:tcPr>
            <w:tcW w:w="31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CF3BD" w14:textId="77777777" w:rsidR="004E0E15" w:rsidRDefault="004E0E15">
            <w:pPr>
              <w:rPr>
                <w:sz w:val="22"/>
                <w:szCs w:val="22"/>
              </w:rPr>
            </w:pPr>
          </w:p>
        </w:tc>
        <w:tc>
          <w:tcPr>
            <w:tcW w:w="38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F7A8A" w14:textId="77777777" w:rsidR="004E0E15" w:rsidRDefault="004E0E15">
            <w:pPr>
              <w:rPr>
                <w:sz w:val="22"/>
                <w:szCs w:val="22"/>
              </w:rPr>
            </w:pPr>
          </w:p>
        </w:tc>
      </w:tr>
      <w:tr w:rsidR="00405515" w14:paraId="6F92C911" w14:textId="77777777" w:rsidTr="331762C0">
        <w:tc>
          <w:tcPr>
            <w:tcW w:w="35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07569E1A" w14:textId="77777777" w:rsidR="004E0E15" w:rsidRDefault="004E0E15">
            <w:pPr>
              <w:rPr>
                <w:b/>
                <w:sz w:val="22"/>
                <w:szCs w:val="22"/>
              </w:rPr>
            </w:pPr>
            <w:r>
              <w:rPr>
                <w:b/>
                <w:sz w:val="22"/>
                <w:szCs w:val="22"/>
              </w:rPr>
              <w:t>Name of virtual field trip provider</w:t>
            </w:r>
          </w:p>
          <w:p w14:paraId="20FBF02A" w14:textId="77777777" w:rsidR="004E0E15" w:rsidRDefault="004E0E15">
            <w:pPr>
              <w:rPr>
                <w:b/>
                <w:sz w:val="22"/>
                <w:szCs w:val="22"/>
              </w:rPr>
            </w:pPr>
            <w:r>
              <w:rPr>
                <w:b/>
                <w:sz w:val="22"/>
                <w:szCs w:val="22"/>
              </w:rPr>
              <w:t>(Ex. NC Museum of Science)</w:t>
            </w:r>
          </w:p>
        </w:tc>
        <w:tc>
          <w:tcPr>
            <w:tcW w:w="31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7C392EE1" w14:textId="77777777" w:rsidR="004E0E15" w:rsidRDefault="004E0E15">
            <w:pPr>
              <w:rPr>
                <w:b/>
                <w:sz w:val="22"/>
                <w:szCs w:val="22"/>
              </w:rPr>
            </w:pPr>
            <w:r>
              <w:rPr>
                <w:b/>
                <w:sz w:val="22"/>
                <w:szCs w:val="22"/>
              </w:rPr>
              <w:t xml:space="preserve">Contact Person of virtual field trip provider </w:t>
            </w:r>
          </w:p>
          <w:p w14:paraId="38C873B6" w14:textId="77777777" w:rsidR="004E0E15" w:rsidRDefault="004E0E15">
            <w:pPr>
              <w:rPr>
                <w:b/>
                <w:sz w:val="22"/>
                <w:szCs w:val="22"/>
              </w:rPr>
            </w:pPr>
            <w:r>
              <w:rPr>
                <w:b/>
                <w:sz w:val="22"/>
                <w:szCs w:val="22"/>
              </w:rPr>
              <w:t>(Name, email address, phone#)</w:t>
            </w:r>
          </w:p>
        </w:tc>
        <w:tc>
          <w:tcPr>
            <w:tcW w:w="38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7D0BDE43" w14:textId="77777777" w:rsidR="004E0E15" w:rsidRDefault="004E0E15">
            <w:pPr>
              <w:rPr>
                <w:b/>
                <w:sz w:val="22"/>
                <w:szCs w:val="22"/>
              </w:rPr>
            </w:pPr>
            <w:r>
              <w:rPr>
                <w:b/>
                <w:sz w:val="22"/>
                <w:szCs w:val="22"/>
              </w:rPr>
              <w:t>Website link of virtual field trip provider</w:t>
            </w:r>
          </w:p>
          <w:p w14:paraId="4B5AA5AD" w14:textId="77777777" w:rsidR="004E0E15" w:rsidRDefault="004E0E15">
            <w:pPr>
              <w:rPr>
                <w:b/>
                <w:sz w:val="22"/>
                <w:szCs w:val="22"/>
              </w:rPr>
            </w:pPr>
            <w:proofErr w:type="gramStart"/>
            <w:r>
              <w:rPr>
                <w:b/>
                <w:sz w:val="22"/>
                <w:szCs w:val="22"/>
              </w:rPr>
              <w:t>( Ex.</w:t>
            </w:r>
            <w:proofErr w:type="gramEnd"/>
            <w:r>
              <w:rPr>
                <w:b/>
                <w:sz w:val="22"/>
                <w:szCs w:val="22"/>
              </w:rPr>
              <w:t xml:space="preserve"> </w:t>
            </w:r>
            <w:hyperlink r:id="rId101" w:history="1">
              <w:r>
                <w:rPr>
                  <w:rStyle w:val="Hyperlink"/>
                  <w:rFonts w:eastAsiaTheme="majorEastAsia"/>
                  <w:b/>
                  <w:sz w:val="22"/>
                  <w:szCs w:val="22"/>
                </w:rPr>
                <w:t>https://naturalsciences.org</w:t>
              </w:r>
            </w:hyperlink>
            <w:r>
              <w:rPr>
                <w:b/>
                <w:sz w:val="22"/>
                <w:szCs w:val="22"/>
              </w:rPr>
              <w:t xml:space="preserve">) </w:t>
            </w:r>
          </w:p>
        </w:tc>
      </w:tr>
      <w:tr w:rsidR="004E0E15" w14:paraId="0240EF89" w14:textId="77777777" w:rsidTr="331762C0">
        <w:tc>
          <w:tcPr>
            <w:tcW w:w="3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88E9A" w14:textId="77777777" w:rsidR="004E0E15" w:rsidRDefault="004E0E15">
            <w:pPr>
              <w:rPr>
                <w:sz w:val="22"/>
                <w:szCs w:val="22"/>
              </w:rPr>
            </w:pPr>
          </w:p>
          <w:p w14:paraId="2DC3ACD9" w14:textId="77777777" w:rsidR="004E0E15" w:rsidRDefault="004E0E15">
            <w:pPr>
              <w:rPr>
                <w:sz w:val="22"/>
                <w:szCs w:val="22"/>
              </w:rPr>
            </w:pPr>
          </w:p>
        </w:tc>
        <w:tc>
          <w:tcPr>
            <w:tcW w:w="31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CAC0E5" w14:textId="77777777" w:rsidR="004E0E15" w:rsidRDefault="004E0E15">
            <w:pPr>
              <w:rPr>
                <w:sz w:val="22"/>
                <w:szCs w:val="22"/>
              </w:rPr>
            </w:pPr>
          </w:p>
        </w:tc>
        <w:tc>
          <w:tcPr>
            <w:tcW w:w="38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6F6A4" w14:textId="77777777" w:rsidR="004E0E15" w:rsidRDefault="004E0E15">
            <w:pPr>
              <w:rPr>
                <w:sz w:val="22"/>
                <w:szCs w:val="22"/>
              </w:rPr>
            </w:pPr>
          </w:p>
        </w:tc>
      </w:tr>
      <w:tr w:rsidR="00203111" w14:paraId="6D4D820E" w14:textId="77777777" w:rsidTr="331762C0">
        <w:tc>
          <w:tcPr>
            <w:tcW w:w="1062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10321B49" w14:textId="77777777" w:rsidR="004E0E15" w:rsidRDefault="004E0E15">
            <w:pPr>
              <w:rPr>
                <w:b/>
                <w:sz w:val="22"/>
                <w:szCs w:val="22"/>
              </w:rPr>
            </w:pPr>
            <w:r>
              <w:rPr>
                <w:b/>
                <w:sz w:val="22"/>
                <w:szCs w:val="22"/>
              </w:rPr>
              <w:t>Virtual Field Trip Destination: (List title and topic including website link(s), etc.)</w:t>
            </w:r>
          </w:p>
        </w:tc>
      </w:tr>
      <w:tr w:rsidR="004E0E15" w14:paraId="3586B68F" w14:textId="77777777" w:rsidTr="331762C0">
        <w:trPr>
          <w:trHeight w:val="980"/>
        </w:trPr>
        <w:tc>
          <w:tcPr>
            <w:tcW w:w="1062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34F51" w14:textId="77777777" w:rsidR="004E0E15" w:rsidRDefault="004E0E15">
            <w:pPr>
              <w:rPr>
                <w:sz w:val="22"/>
                <w:szCs w:val="22"/>
              </w:rPr>
            </w:pPr>
          </w:p>
        </w:tc>
      </w:tr>
      <w:tr w:rsidR="00203111" w14:paraId="528DE514" w14:textId="77777777" w:rsidTr="331762C0">
        <w:trPr>
          <w:trHeight w:val="251"/>
        </w:trPr>
        <w:tc>
          <w:tcPr>
            <w:tcW w:w="1062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C166784" w14:textId="0F02D183" w:rsidR="004E0E15" w:rsidRDefault="004E0E15">
            <w:pPr>
              <w:rPr>
                <w:sz w:val="22"/>
                <w:szCs w:val="22"/>
              </w:rPr>
            </w:pPr>
            <w:r w:rsidRPr="331762C0">
              <w:rPr>
                <w:b/>
                <w:bCs/>
                <w:sz w:val="22"/>
                <w:szCs w:val="22"/>
              </w:rPr>
              <w:t xml:space="preserve">Virtual Field Trip Presentation Logistics </w:t>
            </w:r>
            <w:r w:rsidR="6E6FA809" w:rsidRPr="331762C0">
              <w:rPr>
                <w:b/>
                <w:bCs/>
                <w:sz w:val="22"/>
                <w:szCs w:val="22"/>
              </w:rPr>
              <w:t>(List</w:t>
            </w:r>
            <w:r w:rsidRPr="331762C0">
              <w:rPr>
                <w:b/>
                <w:bCs/>
                <w:sz w:val="22"/>
                <w:szCs w:val="22"/>
              </w:rPr>
              <w:t xml:space="preserve"> the on-site room location(s) and </w:t>
            </w:r>
            <w:r w:rsidR="38202643" w:rsidRPr="331762C0">
              <w:rPr>
                <w:b/>
                <w:bCs/>
                <w:sz w:val="22"/>
                <w:szCs w:val="22"/>
              </w:rPr>
              <w:t>devices)</w:t>
            </w:r>
          </w:p>
        </w:tc>
      </w:tr>
      <w:tr w:rsidR="004E0E15" w14:paraId="3B7C3D36" w14:textId="77777777" w:rsidTr="331762C0">
        <w:trPr>
          <w:trHeight w:val="620"/>
        </w:trPr>
        <w:tc>
          <w:tcPr>
            <w:tcW w:w="1062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A1DF6" w14:textId="77777777" w:rsidR="004E0E15" w:rsidRDefault="004E0E15">
            <w:pPr>
              <w:rPr>
                <w:b/>
                <w:sz w:val="22"/>
                <w:szCs w:val="22"/>
              </w:rPr>
            </w:pPr>
          </w:p>
        </w:tc>
      </w:tr>
      <w:tr w:rsidR="00203111" w14:paraId="7B548BDB" w14:textId="77777777" w:rsidTr="331762C0">
        <w:tc>
          <w:tcPr>
            <w:tcW w:w="1062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2845081A" w14:textId="77777777" w:rsidR="004E0E15" w:rsidRDefault="004E0E15">
            <w:pPr>
              <w:rPr>
                <w:b/>
                <w:sz w:val="22"/>
                <w:szCs w:val="22"/>
              </w:rPr>
            </w:pPr>
            <w:r>
              <w:rPr>
                <w:b/>
                <w:sz w:val="22"/>
                <w:szCs w:val="22"/>
              </w:rPr>
              <w:t>Pre-Activity(s):</w:t>
            </w:r>
          </w:p>
        </w:tc>
      </w:tr>
      <w:tr w:rsidR="004E0E15" w14:paraId="3E986635" w14:textId="77777777" w:rsidTr="331762C0">
        <w:trPr>
          <w:trHeight w:val="899"/>
        </w:trPr>
        <w:tc>
          <w:tcPr>
            <w:tcW w:w="1062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65C86" w14:textId="77777777" w:rsidR="004E0E15" w:rsidRDefault="004E0E15">
            <w:pPr>
              <w:rPr>
                <w:sz w:val="22"/>
                <w:szCs w:val="22"/>
              </w:rPr>
            </w:pPr>
          </w:p>
        </w:tc>
      </w:tr>
      <w:tr w:rsidR="00203111" w14:paraId="4B6E371D" w14:textId="77777777" w:rsidTr="331762C0">
        <w:tc>
          <w:tcPr>
            <w:tcW w:w="1062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7795DDE3" w14:textId="77777777" w:rsidR="004E0E15" w:rsidRDefault="004E0E15">
            <w:pPr>
              <w:rPr>
                <w:b/>
                <w:sz w:val="22"/>
                <w:szCs w:val="22"/>
              </w:rPr>
            </w:pPr>
            <w:r>
              <w:rPr>
                <w:b/>
                <w:sz w:val="22"/>
                <w:szCs w:val="22"/>
              </w:rPr>
              <w:t>Activity(s) During the Virtual Field Trip: (attach the virtual trip schedule)</w:t>
            </w:r>
          </w:p>
        </w:tc>
      </w:tr>
      <w:tr w:rsidR="004E0E15" w14:paraId="012F7FE4" w14:textId="77777777" w:rsidTr="331762C0">
        <w:tc>
          <w:tcPr>
            <w:tcW w:w="1062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531DE" w14:textId="77777777" w:rsidR="004E0E15" w:rsidRDefault="004E0E15">
            <w:pPr>
              <w:rPr>
                <w:sz w:val="22"/>
                <w:szCs w:val="22"/>
              </w:rPr>
            </w:pPr>
          </w:p>
          <w:p w14:paraId="1F9705CA" w14:textId="77777777" w:rsidR="004E0E15" w:rsidRDefault="004E0E15">
            <w:pPr>
              <w:rPr>
                <w:sz w:val="22"/>
                <w:szCs w:val="22"/>
              </w:rPr>
            </w:pPr>
          </w:p>
          <w:p w14:paraId="7FC5DEAF" w14:textId="77777777" w:rsidR="004E0E15" w:rsidRDefault="004E0E15">
            <w:pPr>
              <w:rPr>
                <w:sz w:val="22"/>
                <w:szCs w:val="22"/>
              </w:rPr>
            </w:pPr>
          </w:p>
          <w:p w14:paraId="64FCEAA4" w14:textId="77777777" w:rsidR="004E0E15" w:rsidRDefault="004E0E15">
            <w:pPr>
              <w:rPr>
                <w:sz w:val="22"/>
                <w:szCs w:val="22"/>
              </w:rPr>
            </w:pPr>
          </w:p>
          <w:p w14:paraId="55C27436" w14:textId="77777777" w:rsidR="004E0E15" w:rsidRDefault="004E0E15">
            <w:pPr>
              <w:rPr>
                <w:sz w:val="22"/>
                <w:szCs w:val="22"/>
              </w:rPr>
            </w:pPr>
          </w:p>
          <w:p w14:paraId="1FF12545" w14:textId="77777777" w:rsidR="004E0E15" w:rsidRDefault="004E0E15">
            <w:pPr>
              <w:rPr>
                <w:sz w:val="22"/>
                <w:szCs w:val="22"/>
              </w:rPr>
            </w:pPr>
          </w:p>
        </w:tc>
      </w:tr>
      <w:tr w:rsidR="00203111" w14:paraId="31FB29AC" w14:textId="77777777" w:rsidTr="331762C0">
        <w:tc>
          <w:tcPr>
            <w:tcW w:w="1062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164A0DAB" w14:textId="77777777" w:rsidR="004E0E15" w:rsidRDefault="004E0E15">
            <w:pPr>
              <w:rPr>
                <w:b/>
                <w:sz w:val="22"/>
                <w:szCs w:val="22"/>
              </w:rPr>
            </w:pPr>
            <w:r>
              <w:rPr>
                <w:b/>
                <w:sz w:val="22"/>
                <w:szCs w:val="22"/>
              </w:rPr>
              <w:t xml:space="preserve">Post-Activity(s): </w:t>
            </w:r>
          </w:p>
        </w:tc>
      </w:tr>
      <w:tr w:rsidR="004E0E15" w14:paraId="0C4AA2AD" w14:textId="77777777" w:rsidTr="331762C0">
        <w:tc>
          <w:tcPr>
            <w:tcW w:w="1062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A7495" w14:textId="77777777" w:rsidR="004E0E15" w:rsidRDefault="004E0E15">
            <w:pPr>
              <w:rPr>
                <w:sz w:val="22"/>
                <w:szCs w:val="22"/>
              </w:rPr>
            </w:pPr>
          </w:p>
          <w:p w14:paraId="73D71FBA" w14:textId="77777777" w:rsidR="004E0E15" w:rsidRDefault="004E0E15">
            <w:pPr>
              <w:rPr>
                <w:sz w:val="22"/>
                <w:szCs w:val="22"/>
              </w:rPr>
            </w:pPr>
          </w:p>
          <w:p w14:paraId="1EE90F7B" w14:textId="77777777" w:rsidR="004E0E15" w:rsidRDefault="004E0E15">
            <w:pPr>
              <w:rPr>
                <w:sz w:val="22"/>
                <w:szCs w:val="22"/>
              </w:rPr>
            </w:pPr>
          </w:p>
          <w:p w14:paraId="1D74F56D" w14:textId="77777777" w:rsidR="004E0E15" w:rsidRDefault="004E0E15">
            <w:pPr>
              <w:rPr>
                <w:sz w:val="22"/>
                <w:szCs w:val="22"/>
              </w:rPr>
            </w:pPr>
          </w:p>
          <w:p w14:paraId="2AF8225A" w14:textId="77777777" w:rsidR="004E0E15" w:rsidRDefault="004E0E15">
            <w:pPr>
              <w:rPr>
                <w:sz w:val="22"/>
                <w:szCs w:val="22"/>
              </w:rPr>
            </w:pPr>
          </w:p>
        </w:tc>
      </w:tr>
      <w:tr w:rsidR="00203111" w14:paraId="5322C7AB" w14:textId="77777777" w:rsidTr="331762C0">
        <w:tc>
          <w:tcPr>
            <w:tcW w:w="1062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14:paraId="264F815E" w14:textId="77777777" w:rsidR="004E0E15" w:rsidRDefault="004E0E15">
            <w:pPr>
              <w:rPr>
                <w:b/>
                <w:color w:val="FFFFFF" w:themeColor="background1"/>
                <w:sz w:val="22"/>
                <w:szCs w:val="22"/>
              </w:rPr>
            </w:pPr>
            <w:r>
              <w:rPr>
                <w:b/>
                <w:sz w:val="22"/>
                <w:szCs w:val="22"/>
              </w:rPr>
              <w:t>Attendees: (</w:t>
            </w:r>
            <w:r>
              <w:rPr>
                <w:sz w:val="22"/>
                <w:szCs w:val="22"/>
              </w:rPr>
              <w:t>List the number of students and chaperones attending)</w:t>
            </w:r>
          </w:p>
        </w:tc>
      </w:tr>
      <w:tr w:rsidR="004E0E15" w14:paraId="19B9EA49" w14:textId="77777777" w:rsidTr="331762C0">
        <w:tc>
          <w:tcPr>
            <w:tcW w:w="1062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2C0C3" w14:textId="77777777" w:rsidR="004E0E15" w:rsidRDefault="004E0E15">
            <w:pPr>
              <w:rPr>
                <w:sz w:val="22"/>
                <w:szCs w:val="22"/>
              </w:rPr>
            </w:pPr>
          </w:p>
        </w:tc>
      </w:tr>
      <w:tr w:rsidR="008C3DC9" w14:paraId="2878AA3B" w14:textId="77777777" w:rsidTr="331762C0">
        <w:tc>
          <w:tcPr>
            <w:tcW w:w="3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0C5DA64C" w14:textId="77777777" w:rsidR="004E0E15" w:rsidRDefault="004E0E15">
            <w:pPr>
              <w:rPr>
                <w:b/>
                <w:sz w:val="22"/>
                <w:szCs w:val="22"/>
              </w:rPr>
            </w:pPr>
            <w:r>
              <w:rPr>
                <w:b/>
                <w:sz w:val="22"/>
                <w:szCs w:val="22"/>
              </w:rPr>
              <w:t>Costs:</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7FC178CA" w14:textId="77777777" w:rsidR="004E0E15" w:rsidRDefault="004E0E15">
            <w:pPr>
              <w:jc w:val="center"/>
              <w:rPr>
                <w:b/>
                <w:sz w:val="22"/>
                <w:szCs w:val="22"/>
              </w:rPr>
            </w:pPr>
            <w:r>
              <w:rPr>
                <w:b/>
                <w:sz w:val="22"/>
                <w:szCs w:val="22"/>
              </w:rPr>
              <w:t>Quantity or Number</w:t>
            </w:r>
          </w:p>
        </w:tc>
        <w:tc>
          <w:tcPr>
            <w:tcW w:w="2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3C43CCA7" w14:textId="77777777" w:rsidR="004E0E15" w:rsidRDefault="004E0E15">
            <w:pPr>
              <w:jc w:val="center"/>
              <w:rPr>
                <w:b/>
                <w:sz w:val="22"/>
                <w:szCs w:val="22"/>
              </w:rPr>
            </w:pPr>
            <w:r>
              <w:rPr>
                <w:b/>
                <w:sz w:val="22"/>
                <w:szCs w:val="22"/>
              </w:rPr>
              <w:t>Cost Per Item</w:t>
            </w:r>
          </w:p>
        </w:tc>
        <w:tc>
          <w:tcPr>
            <w:tcW w:w="30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100EF278" w14:textId="77777777" w:rsidR="004E0E15" w:rsidRDefault="004E0E15">
            <w:pPr>
              <w:jc w:val="center"/>
              <w:rPr>
                <w:b/>
                <w:sz w:val="22"/>
                <w:szCs w:val="22"/>
              </w:rPr>
            </w:pPr>
            <w:r>
              <w:rPr>
                <w:b/>
                <w:sz w:val="22"/>
                <w:szCs w:val="22"/>
              </w:rPr>
              <w:t>Total</w:t>
            </w:r>
          </w:p>
        </w:tc>
      </w:tr>
      <w:tr w:rsidR="00203111" w14:paraId="13E27E74" w14:textId="77777777" w:rsidTr="331762C0">
        <w:tc>
          <w:tcPr>
            <w:tcW w:w="3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38275B99" w14:textId="77777777" w:rsidR="004E0E15" w:rsidRDefault="004E0E15">
            <w:pPr>
              <w:rPr>
                <w:b/>
                <w:sz w:val="20"/>
                <w:szCs w:val="22"/>
              </w:rPr>
            </w:pPr>
            <w:r>
              <w:rPr>
                <w:b/>
                <w:sz w:val="20"/>
                <w:szCs w:val="22"/>
              </w:rPr>
              <w:t>Student Fee: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1BEF8" w14:textId="77777777" w:rsidR="004E0E15" w:rsidRDefault="004E0E15">
            <w:pPr>
              <w:rPr>
                <w:sz w:val="22"/>
                <w:szCs w:val="22"/>
              </w:rPr>
            </w:pPr>
          </w:p>
          <w:p w14:paraId="4D380762" w14:textId="77777777" w:rsidR="004E0E15" w:rsidRDefault="004E0E15">
            <w:pPr>
              <w:rPr>
                <w:sz w:val="22"/>
                <w:szCs w:val="22"/>
              </w:rPr>
            </w:pPr>
          </w:p>
        </w:tc>
        <w:tc>
          <w:tcPr>
            <w:tcW w:w="2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02BE4" w14:textId="77777777" w:rsidR="004E0E15" w:rsidRDefault="004E0E15">
            <w:pPr>
              <w:rPr>
                <w:sz w:val="22"/>
                <w:szCs w:val="22"/>
              </w:rPr>
            </w:pPr>
          </w:p>
        </w:tc>
        <w:tc>
          <w:tcPr>
            <w:tcW w:w="30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0BC3E" w14:textId="77777777" w:rsidR="004E0E15" w:rsidRDefault="004E0E15">
            <w:pPr>
              <w:rPr>
                <w:sz w:val="22"/>
                <w:szCs w:val="22"/>
              </w:rPr>
            </w:pPr>
          </w:p>
        </w:tc>
      </w:tr>
      <w:tr w:rsidR="00203111" w14:paraId="7B15FE91" w14:textId="77777777" w:rsidTr="331762C0">
        <w:tc>
          <w:tcPr>
            <w:tcW w:w="3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7319D924" w14:textId="77777777" w:rsidR="004E0E15" w:rsidRDefault="004E0E15">
            <w:pPr>
              <w:rPr>
                <w:b/>
                <w:sz w:val="20"/>
                <w:szCs w:val="22"/>
              </w:rPr>
            </w:pPr>
            <w:r>
              <w:rPr>
                <w:b/>
                <w:sz w:val="20"/>
                <w:szCs w:val="22"/>
              </w:rPr>
              <w:t>Program Staff Fee:</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C3257" w14:textId="77777777" w:rsidR="004E0E15" w:rsidRDefault="004E0E15">
            <w:pPr>
              <w:rPr>
                <w:sz w:val="22"/>
                <w:szCs w:val="22"/>
              </w:rPr>
            </w:pPr>
          </w:p>
          <w:p w14:paraId="0613FB9E" w14:textId="77777777" w:rsidR="004E0E15" w:rsidRDefault="004E0E15">
            <w:pPr>
              <w:rPr>
                <w:sz w:val="22"/>
                <w:szCs w:val="22"/>
              </w:rPr>
            </w:pPr>
          </w:p>
        </w:tc>
        <w:tc>
          <w:tcPr>
            <w:tcW w:w="2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87EDE" w14:textId="77777777" w:rsidR="004E0E15" w:rsidRDefault="004E0E15">
            <w:pPr>
              <w:rPr>
                <w:sz w:val="22"/>
                <w:szCs w:val="22"/>
              </w:rPr>
            </w:pPr>
          </w:p>
        </w:tc>
        <w:tc>
          <w:tcPr>
            <w:tcW w:w="30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7D368" w14:textId="77777777" w:rsidR="004E0E15" w:rsidRDefault="004E0E15">
            <w:pPr>
              <w:rPr>
                <w:sz w:val="22"/>
                <w:szCs w:val="22"/>
              </w:rPr>
            </w:pPr>
          </w:p>
        </w:tc>
      </w:tr>
      <w:tr w:rsidR="00203111" w14:paraId="0A3111AE" w14:textId="77777777" w:rsidTr="331762C0">
        <w:trPr>
          <w:trHeight w:val="728"/>
        </w:trPr>
        <w:tc>
          <w:tcPr>
            <w:tcW w:w="3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5D3ECF3" w14:textId="77777777" w:rsidR="004E0E15" w:rsidRDefault="004E0E15">
            <w:pPr>
              <w:rPr>
                <w:b/>
                <w:sz w:val="20"/>
                <w:szCs w:val="22"/>
                <w:u w:val="single"/>
              </w:rPr>
            </w:pPr>
            <w:r>
              <w:rPr>
                <w:b/>
                <w:sz w:val="20"/>
                <w:szCs w:val="22"/>
              </w:rPr>
              <w:t>Transportation Costs (contract amount or #miles x cost per mile)</w:t>
            </w:r>
          </w:p>
          <w:p w14:paraId="7E35EBE2" w14:textId="77777777" w:rsidR="004E0E15" w:rsidRDefault="004E0E15">
            <w:pPr>
              <w:rPr>
                <w:b/>
                <w:sz w:val="20"/>
                <w:szCs w:val="22"/>
              </w:rPr>
            </w:pPr>
          </w:p>
          <w:p w14:paraId="75A7337C" w14:textId="77777777" w:rsidR="004E0E15" w:rsidRDefault="004E0E15">
            <w:pPr>
              <w:rPr>
                <w:b/>
                <w:sz w:val="20"/>
                <w:szCs w:val="22"/>
              </w:rPr>
            </w:pPr>
          </w:p>
          <w:p w14:paraId="2A6F1BF3" w14:textId="77777777" w:rsidR="004E0E15" w:rsidRDefault="004E0E15">
            <w:pPr>
              <w:rPr>
                <w:b/>
                <w:sz w:val="20"/>
                <w:szCs w:val="22"/>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01585" w14:textId="77777777" w:rsidR="004E0E15" w:rsidRDefault="004E0E15">
            <w:pPr>
              <w:rPr>
                <w:sz w:val="22"/>
                <w:szCs w:val="22"/>
              </w:rPr>
            </w:pPr>
          </w:p>
        </w:tc>
        <w:tc>
          <w:tcPr>
            <w:tcW w:w="2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6336E" w14:textId="77777777" w:rsidR="004E0E15" w:rsidRDefault="004E0E15">
            <w:pPr>
              <w:rPr>
                <w:sz w:val="22"/>
                <w:szCs w:val="22"/>
              </w:rPr>
            </w:pPr>
          </w:p>
        </w:tc>
        <w:tc>
          <w:tcPr>
            <w:tcW w:w="30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FF1EF" w14:textId="77777777" w:rsidR="004E0E15" w:rsidRDefault="004E0E15">
            <w:pPr>
              <w:rPr>
                <w:sz w:val="22"/>
                <w:szCs w:val="22"/>
              </w:rPr>
            </w:pPr>
          </w:p>
        </w:tc>
      </w:tr>
      <w:tr w:rsidR="00203111" w14:paraId="4915098A" w14:textId="77777777" w:rsidTr="331762C0">
        <w:tc>
          <w:tcPr>
            <w:tcW w:w="3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77FE800" w14:textId="77777777" w:rsidR="004E0E15" w:rsidRDefault="004E0E15">
            <w:pPr>
              <w:rPr>
                <w:b/>
                <w:sz w:val="20"/>
                <w:szCs w:val="22"/>
              </w:rPr>
            </w:pPr>
            <w:r>
              <w:rPr>
                <w:b/>
                <w:sz w:val="20"/>
                <w:szCs w:val="22"/>
              </w:rPr>
              <w:t>Bus Driver Costs (# drivers x hourly rate x hours)</w:t>
            </w:r>
          </w:p>
          <w:p w14:paraId="20F40CC9" w14:textId="77777777" w:rsidR="004E0E15" w:rsidRDefault="004E0E15">
            <w:pPr>
              <w:rPr>
                <w:b/>
                <w:sz w:val="20"/>
                <w:szCs w:val="22"/>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B4B1E" w14:textId="77777777" w:rsidR="004E0E15" w:rsidRDefault="004E0E15">
            <w:pPr>
              <w:rPr>
                <w:sz w:val="22"/>
                <w:szCs w:val="22"/>
              </w:rPr>
            </w:pPr>
          </w:p>
        </w:tc>
        <w:tc>
          <w:tcPr>
            <w:tcW w:w="2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D9E68" w14:textId="77777777" w:rsidR="004E0E15" w:rsidRDefault="004E0E15">
            <w:pPr>
              <w:rPr>
                <w:sz w:val="22"/>
                <w:szCs w:val="22"/>
              </w:rPr>
            </w:pPr>
          </w:p>
        </w:tc>
        <w:tc>
          <w:tcPr>
            <w:tcW w:w="30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2D3D3" w14:textId="77777777" w:rsidR="004E0E15" w:rsidRDefault="004E0E15">
            <w:pPr>
              <w:rPr>
                <w:sz w:val="22"/>
                <w:szCs w:val="22"/>
              </w:rPr>
            </w:pPr>
          </w:p>
        </w:tc>
      </w:tr>
      <w:tr w:rsidR="00405515" w14:paraId="5E2F8E4B" w14:textId="77777777" w:rsidTr="331762C0">
        <w:tc>
          <w:tcPr>
            <w:tcW w:w="3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71BBC56" w14:textId="77777777" w:rsidR="004E0E15" w:rsidRDefault="004E0E15">
            <w:pPr>
              <w:rPr>
                <w:b/>
                <w:sz w:val="22"/>
                <w:szCs w:val="22"/>
              </w:rPr>
            </w:pPr>
            <w:r>
              <w:rPr>
                <w:b/>
                <w:sz w:val="22"/>
                <w:szCs w:val="22"/>
              </w:rPr>
              <w:t>Grand Total</w:t>
            </w:r>
          </w:p>
          <w:p w14:paraId="0E151AD8" w14:textId="77777777" w:rsidR="004E0E15" w:rsidRDefault="004E0E15">
            <w:pPr>
              <w:rPr>
                <w:b/>
                <w:sz w:val="22"/>
                <w:szCs w:val="22"/>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62626" w:themeFill="text1" w:themeFillTint="D9"/>
          </w:tcPr>
          <w:p w14:paraId="5AB37DA6" w14:textId="77777777" w:rsidR="004E0E15" w:rsidRDefault="004E0E15">
            <w:pPr>
              <w:rPr>
                <w:sz w:val="22"/>
                <w:szCs w:val="22"/>
              </w:rPr>
            </w:pPr>
          </w:p>
        </w:tc>
        <w:tc>
          <w:tcPr>
            <w:tcW w:w="2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62626" w:themeFill="text1" w:themeFillTint="D9"/>
          </w:tcPr>
          <w:p w14:paraId="32E83773" w14:textId="77777777" w:rsidR="004E0E15" w:rsidRDefault="004E0E15">
            <w:pPr>
              <w:rPr>
                <w:sz w:val="22"/>
                <w:szCs w:val="22"/>
              </w:rPr>
            </w:pPr>
          </w:p>
        </w:tc>
        <w:tc>
          <w:tcPr>
            <w:tcW w:w="30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41112" w14:textId="77777777" w:rsidR="004E0E15" w:rsidRDefault="004E0E15">
            <w:pPr>
              <w:rPr>
                <w:sz w:val="22"/>
                <w:szCs w:val="22"/>
              </w:rPr>
            </w:pPr>
            <w:r>
              <w:rPr>
                <w:sz w:val="22"/>
                <w:szCs w:val="22"/>
              </w:rPr>
              <w:t>$</w:t>
            </w:r>
          </w:p>
        </w:tc>
      </w:tr>
      <w:tr w:rsidR="00203111" w14:paraId="4CE459E8" w14:textId="77777777" w:rsidTr="331762C0">
        <w:tc>
          <w:tcPr>
            <w:tcW w:w="753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6172BA45" w14:textId="77777777" w:rsidR="004E0E15" w:rsidRDefault="004E0E15">
            <w:pPr>
              <w:rPr>
                <w:b/>
                <w:sz w:val="22"/>
                <w:szCs w:val="22"/>
              </w:rPr>
            </w:pPr>
            <w:r>
              <w:rPr>
                <w:b/>
                <w:sz w:val="22"/>
                <w:szCs w:val="22"/>
              </w:rPr>
              <w:t>Are the 21</w:t>
            </w:r>
            <w:r>
              <w:rPr>
                <w:b/>
                <w:sz w:val="22"/>
                <w:szCs w:val="22"/>
                <w:vertAlign w:val="superscript"/>
              </w:rPr>
              <w:t>st</w:t>
            </w:r>
            <w:r>
              <w:rPr>
                <w:b/>
                <w:sz w:val="22"/>
                <w:szCs w:val="22"/>
              </w:rPr>
              <w:t xml:space="preserve"> CCLC funds for this virtual field trip in the </w:t>
            </w:r>
            <w:r>
              <w:rPr>
                <w:b/>
                <w:sz w:val="22"/>
                <w:szCs w:val="22"/>
                <w:u w:val="single"/>
              </w:rPr>
              <w:t xml:space="preserve">approved </w:t>
            </w:r>
            <w:r>
              <w:rPr>
                <w:b/>
                <w:sz w:val="22"/>
                <w:szCs w:val="22"/>
              </w:rPr>
              <w:t>FY Budget or Amendment?</w:t>
            </w:r>
          </w:p>
        </w:tc>
        <w:tc>
          <w:tcPr>
            <w:tcW w:w="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0960DFE8" w14:textId="77777777" w:rsidR="004E0E15" w:rsidRDefault="004E0E15">
            <w:pPr>
              <w:rPr>
                <w:b/>
                <w:sz w:val="22"/>
                <w:szCs w:val="22"/>
              </w:rPr>
            </w:pPr>
            <w:r>
              <w:rPr>
                <w:b/>
                <w:sz w:val="22"/>
                <w:szCs w:val="22"/>
              </w:rPr>
              <w:t>Yes</w:t>
            </w:r>
          </w:p>
        </w:tc>
        <w:tc>
          <w:tcPr>
            <w:tcW w:w="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A7DE7" w14:textId="77777777" w:rsidR="004E0E15" w:rsidRDefault="004E0E15">
            <w:pPr>
              <w:rPr>
                <w:sz w:val="22"/>
                <w:szCs w:val="22"/>
              </w:rPr>
            </w:pPr>
          </w:p>
        </w:tc>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4A3CF0B7" w14:textId="77777777" w:rsidR="004E0E15" w:rsidRDefault="004E0E15">
            <w:pPr>
              <w:rPr>
                <w:b/>
                <w:sz w:val="22"/>
                <w:szCs w:val="22"/>
              </w:rPr>
            </w:pPr>
            <w:r>
              <w:rPr>
                <w:b/>
                <w:sz w:val="22"/>
                <w:szCs w:val="22"/>
              </w:rPr>
              <w:t>No</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B889B" w14:textId="77777777" w:rsidR="004E0E15" w:rsidRDefault="004E0E15">
            <w:pPr>
              <w:rPr>
                <w:sz w:val="22"/>
                <w:szCs w:val="22"/>
              </w:rPr>
            </w:pPr>
          </w:p>
        </w:tc>
      </w:tr>
    </w:tbl>
    <w:p w14:paraId="6F59EA93" w14:textId="77777777" w:rsidR="004E0E15" w:rsidRDefault="004E0E15" w:rsidP="004E0E15">
      <w:pPr>
        <w:rPr>
          <w:b/>
          <w:bCs/>
          <w:i/>
          <w:iCs/>
        </w:rPr>
      </w:pPr>
      <w:r>
        <w:rPr>
          <w:b/>
          <w:bCs/>
          <w:i/>
          <w:iCs/>
        </w:rPr>
        <w:t xml:space="preserve">*Contact Eric Rainey at </w:t>
      </w:r>
      <w:hyperlink r:id="rId102" w:history="1">
        <w:r>
          <w:rPr>
            <w:rStyle w:val="Hyperlink"/>
            <w:rFonts w:eastAsiaTheme="majorEastAsia"/>
            <w:b/>
            <w:bCs/>
            <w:i/>
            <w:iCs/>
          </w:rPr>
          <w:t>eric.rainey@dpi.nc.us</w:t>
        </w:r>
      </w:hyperlink>
      <w:r>
        <w:rPr>
          <w:b/>
          <w:bCs/>
          <w:i/>
          <w:iCs/>
        </w:rPr>
        <w:t xml:space="preserve">  for further guidance if needed.</w:t>
      </w:r>
    </w:p>
    <w:p w14:paraId="67890CAD" w14:textId="77777777" w:rsidR="004E0E15" w:rsidRDefault="004E0E15" w:rsidP="004E0E15"/>
    <w:p w14:paraId="0FB82BAE" w14:textId="77777777" w:rsidR="004E0E15" w:rsidRDefault="004E0E15" w:rsidP="004E0E15">
      <w:pPr>
        <w:rPr>
          <w:sz w:val="22"/>
          <w:szCs w:val="22"/>
        </w:rPr>
      </w:pPr>
      <w:r>
        <w:rPr>
          <w:sz w:val="22"/>
          <w:szCs w:val="22"/>
        </w:rPr>
        <w:t>I hereby attest I am responsible for repayment of 21</w:t>
      </w:r>
      <w:r>
        <w:rPr>
          <w:sz w:val="22"/>
          <w:szCs w:val="22"/>
          <w:vertAlign w:val="superscript"/>
        </w:rPr>
        <w:t>st</w:t>
      </w:r>
      <w:r>
        <w:rPr>
          <w:sz w:val="22"/>
          <w:szCs w:val="22"/>
        </w:rPr>
        <w:t xml:space="preserve"> CCLC federal funds in the event of any questioned cost as a result of any </w:t>
      </w:r>
      <w:proofErr w:type="gramStart"/>
      <w:r>
        <w:rPr>
          <w:sz w:val="22"/>
          <w:szCs w:val="22"/>
        </w:rPr>
        <w:t>FPMS( federal</w:t>
      </w:r>
      <w:proofErr w:type="gramEnd"/>
      <w:r>
        <w:rPr>
          <w:sz w:val="22"/>
          <w:szCs w:val="22"/>
        </w:rPr>
        <w:t xml:space="preserve"> program monitoring support) monitoring, or audit (internal, state or federal) associated with this virtual field trip.</w:t>
      </w:r>
    </w:p>
    <w:tbl>
      <w:tblPr>
        <w:tblpPr w:leftFromText="180" w:rightFromText="180" w:bottomFromText="160" w:vertAnchor="text" w:horzAnchor="margin" w:tblpXSpec="center" w:tblpY="138"/>
        <w:tblW w:w="10440" w:type="dxa"/>
        <w:tblLook w:val="04A0" w:firstRow="1" w:lastRow="0" w:firstColumn="1" w:lastColumn="0" w:noHBand="0" w:noVBand="1"/>
      </w:tblPr>
      <w:tblGrid>
        <w:gridCol w:w="5220"/>
        <w:gridCol w:w="5220"/>
      </w:tblGrid>
      <w:tr w:rsidR="004E0E15" w14:paraId="21555BF1" w14:textId="77777777" w:rsidTr="000B207D">
        <w:trPr>
          <w:trHeight w:val="500"/>
        </w:trPr>
        <w:tc>
          <w:tcPr>
            <w:tcW w:w="5220" w:type="dxa"/>
            <w:tcBorders>
              <w:top w:val="single" w:sz="4" w:space="0" w:color="auto"/>
              <w:left w:val="single" w:sz="4" w:space="0" w:color="auto"/>
              <w:bottom w:val="single" w:sz="4" w:space="0" w:color="auto"/>
              <w:right w:val="single" w:sz="4" w:space="0" w:color="auto"/>
            </w:tcBorders>
            <w:noWrap/>
            <w:vAlign w:val="bottom"/>
            <w:hideMark/>
          </w:tcPr>
          <w:p w14:paraId="151205A8" w14:textId="77777777" w:rsidR="004E0E15" w:rsidRDefault="004E0E15">
            <w:pPr>
              <w:spacing w:line="256" w:lineRule="auto"/>
              <w:rPr>
                <w:b/>
                <w:bCs/>
                <w:sz w:val="28"/>
                <w:szCs w:val="28"/>
              </w:rPr>
            </w:pPr>
            <w:r>
              <w:rPr>
                <w:b/>
                <w:bCs/>
                <w:sz w:val="28"/>
                <w:szCs w:val="28"/>
              </w:rPr>
              <w:t>Printed Name:</w:t>
            </w:r>
          </w:p>
        </w:tc>
        <w:tc>
          <w:tcPr>
            <w:tcW w:w="5220" w:type="dxa"/>
            <w:tcBorders>
              <w:top w:val="single" w:sz="4" w:space="0" w:color="auto"/>
              <w:left w:val="single" w:sz="4" w:space="0" w:color="auto"/>
              <w:bottom w:val="single" w:sz="4" w:space="0" w:color="auto"/>
              <w:right w:val="single" w:sz="4" w:space="0" w:color="auto"/>
            </w:tcBorders>
            <w:vAlign w:val="bottom"/>
          </w:tcPr>
          <w:p w14:paraId="27707C18" w14:textId="77D9FAE7" w:rsidR="004E0E15" w:rsidRDefault="004E0E15">
            <w:pPr>
              <w:spacing w:line="256" w:lineRule="auto"/>
              <w:rPr>
                <w:b/>
                <w:bCs/>
                <w:sz w:val="28"/>
                <w:szCs w:val="28"/>
              </w:rPr>
            </w:pPr>
            <w:r>
              <w:rPr>
                <w:b/>
                <w:bCs/>
                <w:sz w:val="28"/>
                <w:szCs w:val="28"/>
              </w:rPr>
              <w:t>Title:</w:t>
            </w:r>
          </w:p>
        </w:tc>
      </w:tr>
      <w:tr w:rsidR="004E0E15" w14:paraId="550264AA" w14:textId="77777777" w:rsidTr="0011509F">
        <w:trPr>
          <w:trHeight w:val="500"/>
        </w:trPr>
        <w:tc>
          <w:tcPr>
            <w:tcW w:w="5220" w:type="dxa"/>
            <w:tcBorders>
              <w:top w:val="single" w:sz="4" w:space="0" w:color="auto"/>
              <w:left w:val="single" w:sz="4" w:space="0" w:color="auto"/>
              <w:bottom w:val="single" w:sz="4" w:space="0" w:color="auto"/>
              <w:right w:val="single" w:sz="4" w:space="0" w:color="auto"/>
            </w:tcBorders>
            <w:noWrap/>
            <w:vAlign w:val="bottom"/>
            <w:hideMark/>
          </w:tcPr>
          <w:p w14:paraId="5642421D" w14:textId="77777777" w:rsidR="004E0E15" w:rsidRDefault="004E0E15">
            <w:pPr>
              <w:spacing w:line="256" w:lineRule="auto"/>
              <w:rPr>
                <w:b/>
                <w:bCs/>
                <w:sz w:val="28"/>
                <w:szCs w:val="28"/>
              </w:rPr>
            </w:pPr>
            <w:r>
              <w:rPr>
                <w:b/>
                <w:bCs/>
                <w:sz w:val="28"/>
                <w:szCs w:val="28"/>
              </w:rPr>
              <w:t>Signature:</w:t>
            </w:r>
          </w:p>
        </w:tc>
        <w:tc>
          <w:tcPr>
            <w:tcW w:w="5220" w:type="dxa"/>
            <w:tcBorders>
              <w:top w:val="single" w:sz="4" w:space="0" w:color="auto"/>
              <w:left w:val="single" w:sz="4" w:space="0" w:color="auto"/>
              <w:bottom w:val="single" w:sz="4" w:space="0" w:color="auto"/>
              <w:right w:val="single" w:sz="4" w:space="0" w:color="auto"/>
            </w:tcBorders>
            <w:vAlign w:val="bottom"/>
          </w:tcPr>
          <w:p w14:paraId="62B5015E" w14:textId="4A3E6B36" w:rsidR="004E0E15" w:rsidRDefault="004E0E15">
            <w:pPr>
              <w:spacing w:line="256" w:lineRule="auto"/>
              <w:rPr>
                <w:b/>
                <w:bCs/>
                <w:sz w:val="28"/>
                <w:szCs w:val="28"/>
              </w:rPr>
            </w:pPr>
            <w:r>
              <w:rPr>
                <w:b/>
                <w:bCs/>
                <w:sz w:val="28"/>
                <w:szCs w:val="28"/>
              </w:rPr>
              <w:t>Date:</w:t>
            </w:r>
          </w:p>
        </w:tc>
      </w:tr>
    </w:tbl>
    <w:p w14:paraId="4CCEC687" w14:textId="7929D3E9" w:rsidR="00074928" w:rsidRPr="00F937CC" w:rsidRDefault="00074928" w:rsidP="00F73486">
      <w:pPr>
        <w:pStyle w:val="Heading3"/>
        <w:jc w:val="center"/>
        <w:rPr>
          <w:rFonts w:ascii="Univers Condensed" w:hAnsi="Univers Condensed" w:cs="Times New Roman"/>
          <w:color w:val="003A70"/>
          <w:sz w:val="28"/>
          <w:szCs w:val="28"/>
        </w:rPr>
      </w:pPr>
      <w:bookmarkStart w:id="194" w:name="_Appendix_I:_SAMPLE"/>
      <w:bookmarkStart w:id="195" w:name="_Toc82688877"/>
      <w:bookmarkEnd w:id="194"/>
      <w:r w:rsidRPr="00F937CC">
        <w:rPr>
          <w:rFonts w:ascii="Univers Condensed" w:hAnsi="Univers Condensed" w:cs="Times New Roman"/>
          <w:color w:val="003A70"/>
          <w:sz w:val="28"/>
          <w:szCs w:val="28"/>
        </w:rPr>
        <w:t xml:space="preserve">Appendix </w:t>
      </w:r>
      <w:r w:rsidR="004E0E15">
        <w:rPr>
          <w:rFonts w:ascii="Univers Condensed" w:hAnsi="Univers Condensed" w:cs="Times New Roman"/>
          <w:color w:val="003A70"/>
          <w:sz w:val="28"/>
          <w:szCs w:val="28"/>
        </w:rPr>
        <w:t>J</w:t>
      </w:r>
      <w:r w:rsidRPr="00F937CC">
        <w:rPr>
          <w:rFonts w:ascii="Univers Condensed" w:hAnsi="Univers Condensed" w:cs="Times New Roman"/>
          <w:color w:val="003A70"/>
          <w:sz w:val="28"/>
          <w:szCs w:val="28"/>
        </w:rPr>
        <w:t xml:space="preserve">: </w:t>
      </w:r>
      <w:r w:rsidR="00080742" w:rsidRPr="00F937CC">
        <w:rPr>
          <w:rFonts w:ascii="Univers Condensed" w:hAnsi="Univers Condensed" w:cs="Times New Roman"/>
          <w:color w:val="003A70"/>
          <w:sz w:val="28"/>
          <w:szCs w:val="28"/>
        </w:rPr>
        <w:t>SAMPLE PROGRAM DOCUMENTATION</w:t>
      </w:r>
      <w:bookmarkEnd w:id="195"/>
    </w:p>
    <w:p w14:paraId="33A314DE" w14:textId="77777777" w:rsidR="00074928" w:rsidRPr="008770A2" w:rsidRDefault="00074928" w:rsidP="00074928">
      <w:pPr>
        <w:rPr>
          <w:rFonts w:ascii="Cambria" w:hAnsi="Cambria"/>
        </w:rPr>
      </w:pPr>
    </w:p>
    <w:p w14:paraId="12644ABD" w14:textId="2496CFC1" w:rsidR="00074928" w:rsidRPr="008770A2" w:rsidRDefault="00074928" w:rsidP="00074928">
      <w:pPr>
        <w:spacing w:after="200" w:line="276" w:lineRule="auto"/>
        <w:rPr>
          <w:rFonts w:ascii="Cambria" w:hAnsi="Cambria"/>
          <w:i/>
          <w:iCs/>
          <w:sz w:val="22"/>
          <w:szCs w:val="22"/>
        </w:rPr>
      </w:pPr>
      <w:bookmarkStart w:id="196" w:name="_Hlk14587681"/>
      <w:r w:rsidRPr="008770A2">
        <w:rPr>
          <w:rFonts w:ascii="Cambria" w:hAnsi="Cambria"/>
          <w:i/>
          <w:iCs/>
          <w:sz w:val="22"/>
          <w:szCs w:val="22"/>
        </w:rPr>
        <w:t xml:space="preserve">Ongoing records, evidence/artifacts, and documentation must be provided for the following program components, as described in your grant application, to ensure that the grant is being implemented as proposed. </w:t>
      </w:r>
      <w:r w:rsidR="000D710B" w:rsidRPr="008770A2">
        <w:rPr>
          <w:rFonts w:ascii="Cambria" w:hAnsi="Cambria"/>
          <w:i/>
          <w:iCs/>
          <w:sz w:val="22"/>
          <w:szCs w:val="22"/>
        </w:rPr>
        <w:t xml:space="preserve">Please note </w:t>
      </w:r>
      <w:r w:rsidR="000D710B" w:rsidRPr="008770A2">
        <w:rPr>
          <w:rFonts w:ascii="Cambria" w:hAnsi="Cambria"/>
          <w:b/>
          <w:bCs/>
          <w:i/>
          <w:iCs/>
          <w:sz w:val="22"/>
          <w:szCs w:val="22"/>
        </w:rPr>
        <w:t>the list provided is not all inclusive</w:t>
      </w:r>
      <w:r w:rsidR="000D710B" w:rsidRPr="008770A2">
        <w:rPr>
          <w:rFonts w:ascii="Cambria" w:hAnsi="Cambria"/>
          <w:i/>
          <w:iCs/>
          <w:sz w:val="22"/>
          <w:szCs w:val="22"/>
        </w:rPr>
        <w:t>. It is the 21</w:t>
      </w:r>
      <w:r w:rsidR="000D710B" w:rsidRPr="008770A2">
        <w:rPr>
          <w:rFonts w:ascii="Cambria" w:hAnsi="Cambria"/>
          <w:i/>
          <w:iCs/>
          <w:sz w:val="22"/>
          <w:szCs w:val="22"/>
          <w:vertAlign w:val="superscript"/>
        </w:rPr>
        <w:t>st</w:t>
      </w:r>
      <w:r w:rsidR="000D710B" w:rsidRPr="008770A2">
        <w:rPr>
          <w:rFonts w:ascii="Cambria" w:hAnsi="Cambria"/>
          <w:i/>
          <w:iCs/>
          <w:sz w:val="22"/>
          <w:szCs w:val="22"/>
        </w:rPr>
        <w:t xml:space="preserve"> CCLC subgrantee’s responsibility to maintain </w:t>
      </w:r>
      <w:r w:rsidR="00177424" w:rsidRPr="008770A2">
        <w:rPr>
          <w:rFonts w:ascii="Cambria" w:hAnsi="Cambria"/>
          <w:i/>
          <w:iCs/>
          <w:sz w:val="22"/>
          <w:szCs w:val="22"/>
        </w:rPr>
        <w:t>adequate</w:t>
      </w:r>
      <w:r w:rsidR="000D710B" w:rsidRPr="008770A2">
        <w:rPr>
          <w:rFonts w:ascii="Cambria" w:hAnsi="Cambria"/>
          <w:i/>
          <w:iCs/>
          <w:sz w:val="22"/>
          <w:szCs w:val="22"/>
        </w:rPr>
        <w:t xml:space="preserve"> records to demonstrate compliance. </w:t>
      </w:r>
    </w:p>
    <w:tbl>
      <w:tblPr>
        <w:tblStyle w:val="TableGrid"/>
        <w:tblW w:w="10620" w:type="dxa"/>
        <w:tblInd w:w="-635" w:type="dxa"/>
        <w:tblLook w:val="04A0" w:firstRow="1" w:lastRow="0" w:firstColumn="1" w:lastColumn="0" w:noHBand="0" w:noVBand="1"/>
      </w:tblPr>
      <w:tblGrid>
        <w:gridCol w:w="2175"/>
        <w:gridCol w:w="8445"/>
      </w:tblGrid>
      <w:tr w:rsidR="00405515" w:rsidRPr="00155F6D" w14:paraId="1BE1CD1F" w14:textId="77777777" w:rsidTr="331762C0">
        <w:tc>
          <w:tcPr>
            <w:tcW w:w="2175" w:type="dxa"/>
            <w:shd w:val="clear" w:color="auto" w:fill="D9D9D9" w:themeFill="background1" w:themeFillShade="D9"/>
          </w:tcPr>
          <w:bookmarkEnd w:id="196"/>
          <w:p w14:paraId="4364B4F6" w14:textId="77777777" w:rsidR="007E3250" w:rsidRPr="008770A2" w:rsidRDefault="007E3250" w:rsidP="00D35C6D">
            <w:pPr>
              <w:rPr>
                <w:rFonts w:ascii="Cambria" w:hAnsi="Cambria"/>
                <w:b/>
                <w:bCs/>
              </w:rPr>
            </w:pPr>
            <w:r w:rsidRPr="008770A2">
              <w:rPr>
                <w:rFonts w:ascii="Cambria" w:hAnsi="Cambria"/>
                <w:b/>
                <w:bCs/>
              </w:rPr>
              <w:t>Program Management</w:t>
            </w:r>
          </w:p>
        </w:tc>
        <w:tc>
          <w:tcPr>
            <w:tcW w:w="8445" w:type="dxa"/>
          </w:tcPr>
          <w:p w14:paraId="097F1AFC" w14:textId="77777777" w:rsidR="007E3250" w:rsidRPr="008770A2" w:rsidRDefault="007E3250" w:rsidP="00F6129E">
            <w:pPr>
              <w:pStyle w:val="ListParagraph"/>
              <w:numPr>
                <w:ilvl w:val="0"/>
                <w:numId w:val="49"/>
              </w:numPr>
              <w:rPr>
                <w:rFonts w:ascii="Cambria" w:eastAsia="Calibri" w:hAnsi="Cambria"/>
                <w:sz w:val="20"/>
                <w:szCs w:val="20"/>
              </w:rPr>
            </w:pPr>
            <w:r w:rsidRPr="008770A2">
              <w:rPr>
                <w:rFonts w:ascii="Cambria" w:eastAsia="Calibri" w:hAnsi="Cambria"/>
                <w:sz w:val="20"/>
                <w:szCs w:val="20"/>
              </w:rPr>
              <w:t>Roster of students indicating feeder school</w:t>
            </w:r>
          </w:p>
          <w:p w14:paraId="6C3AF250" w14:textId="77777777" w:rsidR="007E3250" w:rsidRPr="008770A2" w:rsidRDefault="007E3250" w:rsidP="00F6129E">
            <w:pPr>
              <w:pStyle w:val="ListParagraph"/>
              <w:numPr>
                <w:ilvl w:val="0"/>
                <w:numId w:val="49"/>
              </w:numPr>
              <w:rPr>
                <w:rFonts w:ascii="Cambria" w:eastAsia="Calibri" w:hAnsi="Cambria"/>
                <w:spacing w:val="1"/>
                <w:position w:val="1"/>
                <w:sz w:val="20"/>
                <w:szCs w:val="20"/>
              </w:rPr>
            </w:pPr>
            <w:r w:rsidRPr="008770A2">
              <w:rPr>
                <w:rFonts w:ascii="Cambria" w:eastAsia="Calibri" w:hAnsi="Cambria"/>
                <w:sz w:val="20"/>
                <w:szCs w:val="20"/>
              </w:rPr>
              <w:t xml:space="preserve">Enrollment and </w:t>
            </w:r>
            <w:r w:rsidRPr="008770A2">
              <w:rPr>
                <w:rFonts w:ascii="Cambria" w:eastAsia="Calibri" w:hAnsi="Cambria"/>
                <w:spacing w:val="1"/>
                <w:position w:val="1"/>
                <w:sz w:val="20"/>
                <w:szCs w:val="20"/>
              </w:rPr>
              <w:t xml:space="preserve">daily attendance records for each site </w:t>
            </w:r>
          </w:p>
          <w:p w14:paraId="2C6ECCD1" w14:textId="77777777" w:rsidR="007E3250" w:rsidRPr="008770A2" w:rsidRDefault="007E3250" w:rsidP="00F6129E">
            <w:pPr>
              <w:pStyle w:val="ListParagraph"/>
              <w:numPr>
                <w:ilvl w:val="0"/>
                <w:numId w:val="49"/>
              </w:numPr>
              <w:rPr>
                <w:rFonts w:ascii="Cambria" w:eastAsia="Calibri" w:hAnsi="Cambria"/>
                <w:spacing w:val="1"/>
                <w:position w:val="1"/>
                <w:sz w:val="20"/>
                <w:szCs w:val="20"/>
              </w:rPr>
            </w:pPr>
            <w:r w:rsidRPr="008770A2">
              <w:rPr>
                <w:rFonts w:ascii="Cambria" w:eastAsia="Calibri" w:hAnsi="Cambria"/>
                <w:spacing w:val="1"/>
                <w:position w:val="1"/>
                <w:sz w:val="20"/>
                <w:szCs w:val="20"/>
              </w:rPr>
              <w:t xml:space="preserve">Recruitment plan/marketing materials </w:t>
            </w:r>
          </w:p>
          <w:p w14:paraId="31B43B2E" w14:textId="77777777" w:rsidR="007E3250" w:rsidRPr="008770A2" w:rsidRDefault="007E3250" w:rsidP="00F6129E">
            <w:pPr>
              <w:pStyle w:val="ListParagraph"/>
              <w:numPr>
                <w:ilvl w:val="0"/>
                <w:numId w:val="49"/>
              </w:numPr>
              <w:rPr>
                <w:rFonts w:ascii="Cambria" w:eastAsia="Calibri" w:hAnsi="Cambria"/>
                <w:sz w:val="20"/>
                <w:szCs w:val="20"/>
              </w:rPr>
            </w:pPr>
            <w:r w:rsidRPr="008770A2">
              <w:rPr>
                <w:rFonts w:ascii="Cambria" w:eastAsia="Calibri" w:hAnsi="Cambria"/>
                <w:sz w:val="20"/>
                <w:szCs w:val="20"/>
              </w:rPr>
              <w:t>Programmatic schedule with student contact days/hours of operation</w:t>
            </w:r>
          </w:p>
          <w:p w14:paraId="6A4F1199" w14:textId="77777777" w:rsidR="007E3250" w:rsidRPr="008770A2" w:rsidRDefault="007E3250" w:rsidP="00F6129E">
            <w:pPr>
              <w:pStyle w:val="ListParagraph"/>
              <w:numPr>
                <w:ilvl w:val="0"/>
                <w:numId w:val="49"/>
              </w:numPr>
              <w:rPr>
                <w:rFonts w:ascii="Cambria" w:eastAsia="Calibri" w:hAnsi="Cambria"/>
                <w:sz w:val="20"/>
                <w:szCs w:val="20"/>
              </w:rPr>
            </w:pPr>
            <w:r w:rsidRPr="008770A2">
              <w:rPr>
                <w:rFonts w:ascii="Cambria" w:eastAsia="Calibri" w:hAnsi="Cambria"/>
                <w:sz w:val="20"/>
                <w:szCs w:val="20"/>
              </w:rPr>
              <w:t xml:space="preserve">Organization chart </w:t>
            </w:r>
          </w:p>
          <w:p w14:paraId="76631C21" w14:textId="77777777" w:rsidR="007E3250" w:rsidRPr="008770A2" w:rsidRDefault="007E3250" w:rsidP="00F6129E">
            <w:pPr>
              <w:pStyle w:val="ListParagraph"/>
              <w:numPr>
                <w:ilvl w:val="0"/>
                <w:numId w:val="49"/>
              </w:numPr>
              <w:rPr>
                <w:rFonts w:ascii="Cambria" w:eastAsia="Calibri" w:hAnsi="Cambria"/>
                <w:spacing w:val="1"/>
                <w:position w:val="1"/>
                <w:sz w:val="20"/>
                <w:szCs w:val="20"/>
              </w:rPr>
            </w:pPr>
            <w:r w:rsidRPr="008770A2">
              <w:rPr>
                <w:rFonts w:ascii="Cambria" w:eastAsia="Calibri" w:hAnsi="Cambria"/>
                <w:spacing w:val="1"/>
                <w:position w:val="1"/>
                <w:sz w:val="20"/>
                <w:szCs w:val="20"/>
              </w:rPr>
              <w:t>Staff handbook addressing policies and procedures</w:t>
            </w:r>
          </w:p>
          <w:p w14:paraId="533B205D" w14:textId="77777777" w:rsidR="007E3250" w:rsidRPr="008770A2" w:rsidRDefault="007E3250" w:rsidP="00F6129E">
            <w:pPr>
              <w:pStyle w:val="ListParagraph"/>
              <w:numPr>
                <w:ilvl w:val="0"/>
                <w:numId w:val="49"/>
              </w:numPr>
              <w:rPr>
                <w:rFonts w:ascii="Cambria" w:eastAsia="Calibri" w:hAnsi="Cambria"/>
                <w:spacing w:val="1"/>
                <w:position w:val="1"/>
                <w:sz w:val="20"/>
                <w:szCs w:val="20"/>
              </w:rPr>
            </w:pPr>
            <w:r w:rsidRPr="008770A2">
              <w:rPr>
                <w:rFonts w:ascii="Cambria" w:eastAsia="Calibri" w:hAnsi="Cambria"/>
                <w:spacing w:val="1"/>
                <w:position w:val="1"/>
                <w:sz w:val="20"/>
                <w:szCs w:val="20"/>
              </w:rPr>
              <w:t>Schedule of staff training with example materials, sign-in sheets, minutes</w:t>
            </w:r>
          </w:p>
          <w:p w14:paraId="1E556BB9" w14:textId="77777777" w:rsidR="007E3250" w:rsidRPr="008770A2" w:rsidRDefault="007E3250" w:rsidP="00F6129E">
            <w:pPr>
              <w:pStyle w:val="ListParagraph"/>
              <w:numPr>
                <w:ilvl w:val="0"/>
                <w:numId w:val="49"/>
              </w:numPr>
              <w:spacing w:after="200" w:line="276" w:lineRule="auto"/>
              <w:rPr>
                <w:rFonts w:ascii="Cambria" w:hAnsi="Cambria"/>
                <w:sz w:val="20"/>
                <w:szCs w:val="20"/>
              </w:rPr>
            </w:pPr>
            <w:r w:rsidRPr="008770A2">
              <w:rPr>
                <w:rFonts w:ascii="Cambria" w:hAnsi="Cambria"/>
                <w:sz w:val="20"/>
                <w:szCs w:val="20"/>
              </w:rPr>
              <w:t>Job descriptions of key personnel with required qualifications</w:t>
            </w:r>
          </w:p>
          <w:p w14:paraId="4E126D2D" w14:textId="77777777" w:rsidR="007E3250" w:rsidRPr="008770A2" w:rsidRDefault="007E3250" w:rsidP="00F6129E">
            <w:pPr>
              <w:pStyle w:val="ListParagraph"/>
              <w:numPr>
                <w:ilvl w:val="1"/>
                <w:numId w:val="49"/>
              </w:numPr>
              <w:spacing w:after="200" w:line="276" w:lineRule="auto"/>
              <w:rPr>
                <w:rFonts w:ascii="Cambria" w:hAnsi="Cambria"/>
                <w:sz w:val="20"/>
                <w:szCs w:val="20"/>
              </w:rPr>
            </w:pPr>
            <w:r w:rsidRPr="008770A2">
              <w:rPr>
                <w:rFonts w:ascii="Cambria" w:hAnsi="Cambria"/>
                <w:sz w:val="20"/>
                <w:szCs w:val="20"/>
              </w:rPr>
              <w:t xml:space="preserve">Program directors </w:t>
            </w:r>
          </w:p>
          <w:p w14:paraId="33F33070" w14:textId="77777777" w:rsidR="007E3250" w:rsidRPr="008770A2" w:rsidRDefault="007E3250" w:rsidP="00F6129E">
            <w:pPr>
              <w:pStyle w:val="ListParagraph"/>
              <w:numPr>
                <w:ilvl w:val="1"/>
                <w:numId w:val="49"/>
              </w:numPr>
              <w:spacing w:after="200" w:line="276" w:lineRule="auto"/>
              <w:rPr>
                <w:rFonts w:ascii="Cambria" w:hAnsi="Cambria"/>
                <w:sz w:val="20"/>
                <w:szCs w:val="20"/>
              </w:rPr>
            </w:pPr>
            <w:r w:rsidRPr="008770A2">
              <w:rPr>
                <w:rFonts w:ascii="Cambria" w:hAnsi="Cambria"/>
                <w:sz w:val="20"/>
                <w:szCs w:val="20"/>
              </w:rPr>
              <w:t xml:space="preserve">Site coordinators </w:t>
            </w:r>
          </w:p>
          <w:p w14:paraId="13961168" w14:textId="77777777" w:rsidR="007E3250" w:rsidRPr="008770A2" w:rsidRDefault="007E3250" w:rsidP="00F6129E">
            <w:pPr>
              <w:pStyle w:val="ListParagraph"/>
              <w:numPr>
                <w:ilvl w:val="1"/>
                <w:numId w:val="49"/>
              </w:numPr>
              <w:spacing w:after="200" w:line="276" w:lineRule="auto"/>
              <w:rPr>
                <w:rFonts w:ascii="Cambria" w:hAnsi="Cambria"/>
                <w:sz w:val="20"/>
                <w:szCs w:val="20"/>
              </w:rPr>
            </w:pPr>
            <w:r w:rsidRPr="008770A2">
              <w:rPr>
                <w:rFonts w:ascii="Cambria" w:hAnsi="Cambria"/>
                <w:sz w:val="20"/>
                <w:szCs w:val="20"/>
              </w:rPr>
              <w:t>Teachers</w:t>
            </w:r>
          </w:p>
          <w:p w14:paraId="7F2678A7" w14:textId="77777777" w:rsidR="007E3250" w:rsidRPr="008770A2" w:rsidRDefault="007E3250" w:rsidP="00F6129E">
            <w:pPr>
              <w:pStyle w:val="ListParagraph"/>
              <w:numPr>
                <w:ilvl w:val="1"/>
                <w:numId w:val="49"/>
              </w:numPr>
              <w:spacing w:after="200" w:line="276" w:lineRule="auto"/>
              <w:rPr>
                <w:rFonts w:ascii="Cambria" w:hAnsi="Cambria"/>
                <w:sz w:val="20"/>
                <w:szCs w:val="20"/>
              </w:rPr>
            </w:pPr>
            <w:r w:rsidRPr="008770A2">
              <w:rPr>
                <w:rFonts w:ascii="Cambria" w:hAnsi="Cambria"/>
                <w:sz w:val="20"/>
                <w:szCs w:val="20"/>
              </w:rPr>
              <w:t xml:space="preserve">Data specialist v. Support staff </w:t>
            </w:r>
          </w:p>
          <w:p w14:paraId="01EF8F84" w14:textId="77777777" w:rsidR="007E3250" w:rsidRPr="008770A2" w:rsidRDefault="007E3250" w:rsidP="00F6129E">
            <w:pPr>
              <w:pStyle w:val="ListParagraph"/>
              <w:numPr>
                <w:ilvl w:val="1"/>
                <w:numId w:val="49"/>
              </w:numPr>
              <w:spacing w:after="200" w:line="276" w:lineRule="auto"/>
              <w:rPr>
                <w:rFonts w:ascii="Cambria" w:hAnsi="Cambria"/>
                <w:sz w:val="20"/>
                <w:szCs w:val="20"/>
              </w:rPr>
            </w:pPr>
            <w:r w:rsidRPr="008770A2">
              <w:rPr>
                <w:rFonts w:ascii="Cambria" w:hAnsi="Cambria"/>
                <w:sz w:val="20"/>
                <w:szCs w:val="20"/>
              </w:rPr>
              <w:t xml:space="preserve">External Evaluator </w:t>
            </w:r>
          </w:p>
          <w:p w14:paraId="5E615D58" w14:textId="77777777" w:rsidR="007E3250" w:rsidRPr="008770A2" w:rsidRDefault="007E3250" w:rsidP="00F6129E">
            <w:pPr>
              <w:pStyle w:val="ListParagraph"/>
              <w:numPr>
                <w:ilvl w:val="0"/>
                <w:numId w:val="49"/>
              </w:numPr>
              <w:rPr>
                <w:rFonts w:ascii="Cambria" w:eastAsia="Calibri" w:hAnsi="Cambria"/>
                <w:spacing w:val="1"/>
                <w:position w:val="1"/>
                <w:sz w:val="20"/>
                <w:szCs w:val="20"/>
              </w:rPr>
            </w:pPr>
            <w:r w:rsidRPr="008770A2">
              <w:rPr>
                <w:rFonts w:ascii="Cambria" w:eastAsia="Calibri" w:hAnsi="Cambria"/>
                <w:spacing w:val="1"/>
                <w:position w:val="1"/>
                <w:sz w:val="20"/>
                <w:szCs w:val="20"/>
              </w:rPr>
              <w:t xml:space="preserve">Implementation of the program’s organizational, managerial, and staffing structure including hiring procedures for appropriate and qualified staff </w:t>
            </w:r>
          </w:p>
          <w:p w14:paraId="5846E11F" w14:textId="77777777" w:rsidR="007E3250" w:rsidRPr="008770A2" w:rsidRDefault="007E3250" w:rsidP="00F6129E">
            <w:pPr>
              <w:pStyle w:val="ListParagraph"/>
              <w:numPr>
                <w:ilvl w:val="0"/>
                <w:numId w:val="49"/>
              </w:numPr>
              <w:rPr>
                <w:rFonts w:ascii="Cambria" w:eastAsia="Calibri" w:hAnsi="Cambria"/>
                <w:spacing w:val="1"/>
                <w:position w:val="1"/>
                <w:sz w:val="20"/>
                <w:szCs w:val="20"/>
              </w:rPr>
            </w:pPr>
            <w:r w:rsidRPr="008770A2">
              <w:rPr>
                <w:rFonts w:ascii="Cambria" w:eastAsia="Calibri" w:hAnsi="Cambria"/>
                <w:spacing w:val="1"/>
                <w:position w:val="1"/>
                <w:sz w:val="20"/>
                <w:szCs w:val="20"/>
              </w:rPr>
              <w:t>Programmatic schedule (for each site)</w:t>
            </w:r>
          </w:p>
          <w:p w14:paraId="32373F2D" w14:textId="77777777" w:rsidR="007E3250" w:rsidRPr="008770A2" w:rsidRDefault="007E3250" w:rsidP="00F6129E">
            <w:pPr>
              <w:pStyle w:val="ListParagraph"/>
              <w:numPr>
                <w:ilvl w:val="0"/>
                <w:numId w:val="49"/>
              </w:numPr>
              <w:rPr>
                <w:rFonts w:ascii="Cambria" w:eastAsia="Calibri" w:hAnsi="Cambria"/>
                <w:spacing w:val="1"/>
                <w:position w:val="1"/>
                <w:sz w:val="20"/>
                <w:szCs w:val="20"/>
              </w:rPr>
            </w:pPr>
            <w:r w:rsidRPr="008770A2">
              <w:rPr>
                <w:rFonts w:ascii="Cambria" w:eastAsia="Calibri" w:hAnsi="Cambria"/>
                <w:spacing w:val="1"/>
                <w:position w:val="1"/>
                <w:sz w:val="20"/>
                <w:szCs w:val="20"/>
              </w:rPr>
              <w:t>Sample written communication with staff members</w:t>
            </w:r>
          </w:p>
          <w:p w14:paraId="0C7F5DD1" w14:textId="77777777" w:rsidR="007E3250" w:rsidRPr="008770A2" w:rsidRDefault="007E3250" w:rsidP="00F6129E">
            <w:pPr>
              <w:pStyle w:val="ListParagraph"/>
              <w:numPr>
                <w:ilvl w:val="0"/>
                <w:numId w:val="49"/>
              </w:numPr>
              <w:rPr>
                <w:rFonts w:ascii="Cambria" w:eastAsia="Calibri" w:hAnsi="Cambria"/>
                <w:spacing w:val="1"/>
                <w:position w:val="1"/>
                <w:sz w:val="20"/>
                <w:szCs w:val="20"/>
              </w:rPr>
            </w:pPr>
            <w:r w:rsidRPr="008770A2">
              <w:rPr>
                <w:rFonts w:ascii="Cambria" w:eastAsia="Calibri" w:hAnsi="Cambria"/>
                <w:spacing w:val="1"/>
                <w:position w:val="1"/>
                <w:sz w:val="20"/>
                <w:szCs w:val="20"/>
              </w:rPr>
              <w:t>Minutes from collaborative planning meetings</w:t>
            </w:r>
          </w:p>
          <w:p w14:paraId="0D3EE4CF" w14:textId="77777777" w:rsidR="007E3250" w:rsidRPr="008770A2" w:rsidRDefault="007E3250" w:rsidP="00F6129E">
            <w:pPr>
              <w:pStyle w:val="ListParagraph"/>
              <w:numPr>
                <w:ilvl w:val="0"/>
                <w:numId w:val="49"/>
              </w:numPr>
              <w:rPr>
                <w:rFonts w:ascii="Cambria" w:eastAsia="Calibri" w:hAnsi="Cambria"/>
                <w:spacing w:val="1"/>
                <w:position w:val="1"/>
                <w:sz w:val="20"/>
                <w:szCs w:val="20"/>
              </w:rPr>
            </w:pPr>
            <w:r w:rsidRPr="008770A2">
              <w:rPr>
                <w:rFonts w:ascii="Cambria" w:eastAsia="Calibri" w:hAnsi="Cambria"/>
                <w:spacing w:val="1"/>
                <w:position w:val="1"/>
                <w:sz w:val="20"/>
                <w:szCs w:val="20"/>
              </w:rPr>
              <w:t>Samples of communication with stakeholders</w:t>
            </w:r>
          </w:p>
          <w:p w14:paraId="40DC906C" w14:textId="77777777" w:rsidR="007E3250" w:rsidRPr="008770A2" w:rsidRDefault="007E3250" w:rsidP="00F6129E">
            <w:pPr>
              <w:pStyle w:val="ListParagraph"/>
              <w:numPr>
                <w:ilvl w:val="0"/>
                <w:numId w:val="49"/>
              </w:numPr>
              <w:rPr>
                <w:rFonts w:ascii="Cambria" w:eastAsia="Calibri" w:hAnsi="Cambria"/>
                <w:spacing w:val="1"/>
                <w:position w:val="1"/>
                <w:sz w:val="20"/>
                <w:szCs w:val="20"/>
              </w:rPr>
            </w:pPr>
            <w:r w:rsidRPr="008770A2">
              <w:rPr>
                <w:rFonts w:ascii="Cambria" w:eastAsia="Calibri" w:hAnsi="Cambria"/>
                <w:spacing w:val="1"/>
                <w:position w:val="1"/>
                <w:sz w:val="20"/>
                <w:szCs w:val="20"/>
              </w:rPr>
              <w:t>Sample communication with schools (as applicable) to demonstrate ongoing communication</w:t>
            </w:r>
          </w:p>
          <w:p w14:paraId="689D540D" w14:textId="77777777" w:rsidR="007E3250" w:rsidRPr="008770A2" w:rsidRDefault="007E3250" w:rsidP="00F6129E">
            <w:pPr>
              <w:pStyle w:val="ListParagraph"/>
              <w:numPr>
                <w:ilvl w:val="0"/>
                <w:numId w:val="49"/>
              </w:numPr>
              <w:rPr>
                <w:rFonts w:ascii="Cambria" w:eastAsia="Calibri" w:hAnsi="Cambria"/>
                <w:sz w:val="20"/>
                <w:szCs w:val="20"/>
              </w:rPr>
            </w:pPr>
            <w:r w:rsidRPr="008770A2">
              <w:rPr>
                <w:rFonts w:ascii="Cambria" w:eastAsia="Calibri" w:hAnsi="Cambria"/>
                <w:spacing w:val="1"/>
                <w:position w:val="1"/>
                <w:sz w:val="20"/>
                <w:szCs w:val="20"/>
              </w:rPr>
              <w:t>Evidence of sustainability plan</w:t>
            </w:r>
          </w:p>
          <w:p w14:paraId="76AE683C" w14:textId="77777777" w:rsidR="007E3250" w:rsidRPr="008770A2" w:rsidRDefault="007E3250" w:rsidP="00D35C6D">
            <w:pPr>
              <w:rPr>
                <w:rFonts w:ascii="Cambria" w:hAnsi="Cambria"/>
                <w:sz w:val="20"/>
                <w:szCs w:val="20"/>
              </w:rPr>
            </w:pPr>
          </w:p>
        </w:tc>
      </w:tr>
      <w:tr w:rsidR="00405515" w:rsidRPr="00155F6D" w14:paraId="09B7D4B7" w14:textId="77777777" w:rsidTr="331762C0">
        <w:tc>
          <w:tcPr>
            <w:tcW w:w="2175" w:type="dxa"/>
            <w:shd w:val="clear" w:color="auto" w:fill="D9D9D9" w:themeFill="background1" w:themeFillShade="D9"/>
          </w:tcPr>
          <w:p w14:paraId="4086D389" w14:textId="77777777" w:rsidR="007E3250" w:rsidRPr="008770A2" w:rsidRDefault="007E3250" w:rsidP="00D35C6D">
            <w:pPr>
              <w:rPr>
                <w:rFonts w:ascii="Cambria" w:hAnsi="Cambria"/>
                <w:b/>
                <w:bCs/>
              </w:rPr>
            </w:pPr>
            <w:r w:rsidRPr="008770A2">
              <w:rPr>
                <w:rFonts w:ascii="Cambria" w:hAnsi="Cambria"/>
                <w:b/>
                <w:bCs/>
              </w:rPr>
              <w:t>Program Implementation</w:t>
            </w:r>
          </w:p>
        </w:tc>
        <w:tc>
          <w:tcPr>
            <w:tcW w:w="8445" w:type="dxa"/>
          </w:tcPr>
          <w:p w14:paraId="0F6E0E3B" w14:textId="77777777" w:rsidR="007E3250" w:rsidRPr="008770A2" w:rsidRDefault="007E3250" w:rsidP="00F6129E">
            <w:pPr>
              <w:pStyle w:val="ListParagraph"/>
              <w:numPr>
                <w:ilvl w:val="0"/>
                <w:numId w:val="59"/>
              </w:numPr>
              <w:rPr>
                <w:rFonts w:ascii="Cambria" w:eastAsia="Calibri" w:hAnsi="Cambria"/>
                <w:spacing w:val="1"/>
                <w:position w:val="1"/>
                <w:sz w:val="20"/>
                <w:szCs w:val="20"/>
              </w:rPr>
            </w:pPr>
            <w:r w:rsidRPr="008770A2">
              <w:rPr>
                <w:rFonts w:ascii="Cambria" w:eastAsia="Calibri" w:hAnsi="Cambria"/>
                <w:spacing w:val="1"/>
                <w:position w:val="1"/>
                <w:sz w:val="20"/>
                <w:szCs w:val="20"/>
              </w:rPr>
              <w:t>Sample lesson plans and student materials</w:t>
            </w:r>
          </w:p>
          <w:p w14:paraId="0C24B0A6" w14:textId="77777777" w:rsidR="007E3250" w:rsidRPr="008770A2" w:rsidRDefault="007E3250" w:rsidP="00F6129E">
            <w:pPr>
              <w:pStyle w:val="ListParagraph"/>
              <w:numPr>
                <w:ilvl w:val="0"/>
                <w:numId w:val="57"/>
              </w:numPr>
              <w:spacing w:after="200" w:line="276" w:lineRule="auto"/>
              <w:rPr>
                <w:rFonts w:ascii="Cambria" w:hAnsi="Cambria"/>
                <w:sz w:val="20"/>
                <w:szCs w:val="20"/>
              </w:rPr>
            </w:pPr>
            <w:r w:rsidRPr="008770A2">
              <w:rPr>
                <w:rFonts w:ascii="Cambria" w:hAnsi="Cambria"/>
                <w:sz w:val="20"/>
                <w:szCs w:val="20"/>
              </w:rPr>
              <w:t xml:space="preserve">Compliance with written district or organization plan for evaluating and managing staff performance </w:t>
            </w:r>
          </w:p>
          <w:p w14:paraId="76998128" w14:textId="77777777" w:rsidR="007E3250" w:rsidRPr="008770A2" w:rsidRDefault="007E3250" w:rsidP="00F6129E">
            <w:pPr>
              <w:pStyle w:val="ListParagraph"/>
              <w:numPr>
                <w:ilvl w:val="1"/>
                <w:numId w:val="57"/>
              </w:numPr>
              <w:spacing w:after="200" w:line="276" w:lineRule="auto"/>
              <w:rPr>
                <w:rFonts w:ascii="Cambria" w:hAnsi="Cambria"/>
                <w:sz w:val="20"/>
                <w:szCs w:val="20"/>
              </w:rPr>
            </w:pPr>
            <w:r w:rsidRPr="008770A2">
              <w:rPr>
                <w:rFonts w:ascii="Cambria" w:hAnsi="Cambria"/>
                <w:sz w:val="20"/>
                <w:szCs w:val="20"/>
              </w:rPr>
              <w:t xml:space="preserve">Written professional learning plan </w:t>
            </w:r>
          </w:p>
          <w:p w14:paraId="79FCC5DA" w14:textId="77777777" w:rsidR="007E3250" w:rsidRPr="008770A2" w:rsidRDefault="007E3250" w:rsidP="00F6129E">
            <w:pPr>
              <w:pStyle w:val="ListParagraph"/>
              <w:numPr>
                <w:ilvl w:val="1"/>
                <w:numId w:val="57"/>
              </w:numPr>
              <w:spacing w:after="200" w:line="276" w:lineRule="auto"/>
              <w:rPr>
                <w:rFonts w:ascii="Cambria" w:hAnsi="Cambria"/>
                <w:sz w:val="20"/>
                <w:szCs w:val="20"/>
              </w:rPr>
            </w:pPr>
            <w:r w:rsidRPr="008770A2">
              <w:rPr>
                <w:rFonts w:ascii="Cambria" w:hAnsi="Cambria"/>
                <w:sz w:val="20"/>
                <w:szCs w:val="20"/>
              </w:rPr>
              <w:t xml:space="preserve">Yearly schedule of professional learning opportunities and agendas </w:t>
            </w:r>
          </w:p>
          <w:p w14:paraId="713F32CE" w14:textId="77777777" w:rsidR="007E3250" w:rsidRPr="008770A2" w:rsidRDefault="007E3250" w:rsidP="00F6129E">
            <w:pPr>
              <w:pStyle w:val="ListParagraph"/>
              <w:numPr>
                <w:ilvl w:val="1"/>
                <w:numId w:val="57"/>
              </w:numPr>
              <w:spacing w:after="200" w:line="276" w:lineRule="auto"/>
              <w:rPr>
                <w:rFonts w:ascii="Cambria" w:hAnsi="Cambria"/>
                <w:sz w:val="20"/>
                <w:szCs w:val="20"/>
              </w:rPr>
            </w:pPr>
            <w:r w:rsidRPr="008770A2">
              <w:rPr>
                <w:rFonts w:ascii="Cambria" w:hAnsi="Cambria"/>
                <w:sz w:val="20"/>
                <w:szCs w:val="20"/>
              </w:rPr>
              <w:t xml:space="preserve">Staff rosters with attendance – sign-in sheets by participants from professional learning opportunities is a requirement for each planned activity </w:t>
            </w:r>
          </w:p>
          <w:p w14:paraId="208CF75B" w14:textId="77777777" w:rsidR="007E3250" w:rsidRPr="008770A2" w:rsidRDefault="007E3250" w:rsidP="00F6129E">
            <w:pPr>
              <w:pStyle w:val="ListParagraph"/>
              <w:numPr>
                <w:ilvl w:val="1"/>
                <w:numId w:val="57"/>
              </w:numPr>
              <w:spacing w:after="200" w:line="276" w:lineRule="auto"/>
              <w:rPr>
                <w:rFonts w:ascii="Cambria" w:hAnsi="Cambria"/>
                <w:sz w:val="20"/>
                <w:szCs w:val="20"/>
              </w:rPr>
            </w:pPr>
            <w:r w:rsidRPr="008770A2">
              <w:rPr>
                <w:rFonts w:ascii="Cambria" w:hAnsi="Cambria"/>
                <w:sz w:val="20"/>
                <w:szCs w:val="20"/>
              </w:rPr>
              <w:t>Collection of evaluations of professional learning activities</w:t>
            </w:r>
          </w:p>
          <w:p w14:paraId="5AFA34E6" w14:textId="77777777" w:rsidR="007E3250" w:rsidRPr="008770A2" w:rsidRDefault="007E3250" w:rsidP="00F6129E">
            <w:pPr>
              <w:pStyle w:val="ListParagraph"/>
              <w:numPr>
                <w:ilvl w:val="0"/>
                <w:numId w:val="57"/>
              </w:numPr>
              <w:spacing w:after="200" w:line="276" w:lineRule="auto"/>
              <w:rPr>
                <w:rFonts w:ascii="Cambria" w:hAnsi="Cambria"/>
                <w:sz w:val="20"/>
                <w:szCs w:val="20"/>
              </w:rPr>
            </w:pPr>
            <w:r w:rsidRPr="008770A2">
              <w:rPr>
                <w:rFonts w:ascii="Cambria" w:hAnsi="Cambria"/>
                <w:sz w:val="20"/>
                <w:szCs w:val="20"/>
              </w:rPr>
              <w:t>Written plan for staff evaluation</w:t>
            </w:r>
          </w:p>
          <w:p w14:paraId="4BCC4966" w14:textId="77777777" w:rsidR="007E3250" w:rsidRPr="008770A2" w:rsidRDefault="007E3250" w:rsidP="00F6129E">
            <w:pPr>
              <w:pStyle w:val="ListParagraph"/>
              <w:numPr>
                <w:ilvl w:val="0"/>
                <w:numId w:val="57"/>
              </w:numPr>
              <w:spacing w:after="200" w:line="276" w:lineRule="auto"/>
              <w:rPr>
                <w:rFonts w:ascii="Cambria" w:hAnsi="Cambria"/>
                <w:sz w:val="20"/>
                <w:szCs w:val="20"/>
              </w:rPr>
            </w:pPr>
            <w:r w:rsidRPr="008770A2">
              <w:rPr>
                <w:rFonts w:ascii="Cambria" w:hAnsi="Cambria"/>
                <w:sz w:val="20"/>
                <w:szCs w:val="20"/>
              </w:rPr>
              <w:t>Data collection to support progress on performance indicators and measures of student success</w:t>
            </w:r>
          </w:p>
          <w:p w14:paraId="5C4AD4BA" w14:textId="7EBEE440" w:rsidR="007E3250" w:rsidRPr="008770A2" w:rsidRDefault="007E3250" w:rsidP="00F6129E">
            <w:pPr>
              <w:pStyle w:val="ListParagraph"/>
              <w:numPr>
                <w:ilvl w:val="0"/>
                <w:numId w:val="57"/>
              </w:numPr>
              <w:spacing w:after="200" w:line="276" w:lineRule="auto"/>
              <w:rPr>
                <w:rFonts w:ascii="Cambria" w:hAnsi="Cambria"/>
                <w:sz w:val="20"/>
                <w:szCs w:val="20"/>
              </w:rPr>
            </w:pPr>
            <w:r w:rsidRPr="008770A2">
              <w:rPr>
                <w:rFonts w:ascii="Cambria" w:hAnsi="Cambria"/>
                <w:sz w:val="20"/>
                <w:szCs w:val="20"/>
              </w:rPr>
              <w:t>Evidence of field trip follow</w:t>
            </w:r>
            <w:r w:rsidR="00D70BFF" w:rsidRPr="008770A2">
              <w:rPr>
                <w:rFonts w:ascii="Cambria" w:hAnsi="Cambria"/>
                <w:sz w:val="20"/>
                <w:szCs w:val="20"/>
              </w:rPr>
              <w:t>-</w:t>
            </w:r>
            <w:r w:rsidRPr="008770A2">
              <w:rPr>
                <w:rFonts w:ascii="Cambria" w:hAnsi="Cambria"/>
                <w:sz w:val="20"/>
                <w:szCs w:val="20"/>
              </w:rPr>
              <w:t>up activities</w:t>
            </w:r>
          </w:p>
          <w:p w14:paraId="6F617AFB" w14:textId="365B013A" w:rsidR="00227474" w:rsidRPr="008770A2" w:rsidRDefault="00227474" w:rsidP="00DF6F05">
            <w:pPr>
              <w:pStyle w:val="ListParagraph"/>
              <w:spacing w:after="200" w:line="276" w:lineRule="auto"/>
              <w:rPr>
                <w:rFonts w:ascii="Cambria" w:hAnsi="Cambria"/>
                <w:sz w:val="20"/>
                <w:szCs w:val="20"/>
              </w:rPr>
            </w:pPr>
          </w:p>
        </w:tc>
      </w:tr>
      <w:tr w:rsidR="00405515" w:rsidRPr="00155F6D" w14:paraId="79370979" w14:textId="77777777" w:rsidTr="331762C0">
        <w:tc>
          <w:tcPr>
            <w:tcW w:w="2175" w:type="dxa"/>
            <w:shd w:val="clear" w:color="auto" w:fill="D9D9D9" w:themeFill="background1" w:themeFillShade="D9"/>
          </w:tcPr>
          <w:p w14:paraId="6C6828C0" w14:textId="77777777" w:rsidR="007E3250" w:rsidRPr="008770A2" w:rsidRDefault="007E3250" w:rsidP="00D35C6D">
            <w:pPr>
              <w:rPr>
                <w:rFonts w:ascii="Cambria" w:hAnsi="Cambria"/>
                <w:b/>
                <w:bCs/>
              </w:rPr>
            </w:pPr>
            <w:r w:rsidRPr="008770A2">
              <w:rPr>
                <w:rFonts w:ascii="Cambria" w:hAnsi="Cambria"/>
                <w:b/>
                <w:bCs/>
              </w:rPr>
              <w:t>Family and Community Engagement</w:t>
            </w:r>
          </w:p>
        </w:tc>
        <w:tc>
          <w:tcPr>
            <w:tcW w:w="8445" w:type="dxa"/>
          </w:tcPr>
          <w:p w14:paraId="72F03765" w14:textId="77777777" w:rsidR="007E3250" w:rsidRPr="008770A2" w:rsidRDefault="007E3250" w:rsidP="00F6129E">
            <w:pPr>
              <w:pStyle w:val="ListParagraph"/>
              <w:numPr>
                <w:ilvl w:val="0"/>
                <w:numId w:val="27"/>
              </w:numPr>
              <w:spacing w:after="200" w:line="276" w:lineRule="auto"/>
              <w:rPr>
                <w:rFonts w:ascii="Cambria" w:hAnsi="Cambria"/>
                <w:sz w:val="20"/>
                <w:szCs w:val="20"/>
              </w:rPr>
            </w:pPr>
            <w:r w:rsidRPr="008770A2">
              <w:rPr>
                <w:rFonts w:ascii="Cambria" w:hAnsi="Cambria"/>
                <w:sz w:val="20"/>
                <w:szCs w:val="20"/>
              </w:rPr>
              <w:t xml:space="preserve">Specific program information for target community provided, including parents, regular day teachers/staff, school administration, and non-English speaking parents </w:t>
            </w:r>
          </w:p>
          <w:p w14:paraId="048A2265" w14:textId="77777777" w:rsidR="007E3250" w:rsidRPr="008770A2" w:rsidRDefault="007E3250" w:rsidP="00F6129E">
            <w:pPr>
              <w:pStyle w:val="ListParagraph"/>
              <w:numPr>
                <w:ilvl w:val="0"/>
                <w:numId w:val="27"/>
              </w:numPr>
              <w:spacing w:after="200" w:line="276" w:lineRule="auto"/>
              <w:rPr>
                <w:rFonts w:ascii="Cambria" w:hAnsi="Cambria"/>
                <w:sz w:val="20"/>
                <w:szCs w:val="20"/>
              </w:rPr>
            </w:pPr>
            <w:r w:rsidRPr="008770A2">
              <w:rPr>
                <w:rFonts w:ascii="Cambria" w:hAnsi="Cambria"/>
                <w:sz w:val="20"/>
                <w:szCs w:val="20"/>
              </w:rPr>
              <w:t xml:space="preserve">Student/parent handbook </w:t>
            </w:r>
          </w:p>
          <w:p w14:paraId="4256242E" w14:textId="77777777" w:rsidR="007E3250" w:rsidRPr="008770A2" w:rsidRDefault="007E3250" w:rsidP="00F6129E">
            <w:pPr>
              <w:pStyle w:val="ListParagraph"/>
              <w:numPr>
                <w:ilvl w:val="0"/>
                <w:numId w:val="27"/>
              </w:numPr>
              <w:spacing w:after="200" w:line="276" w:lineRule="auto"/>
              <w:rPr>
                <w:rFonts w:ascii="Cambria" w:hAnsi="Cambria"/>
                <w:sz w:val="20"/>
                <w:szCs w:val="20"/>
              </w:rPr>
            </w:pPr>
            <w:r w:rsidRPr="008770A2">
              <w:rPr>
                <w:rFonts w:ascii="Cambria" w:hAnsi="Cambria"/>
                <w:sz w:val="20"/>
                <w:szCs w:val="20"/>
              </w:rPr>
              <w:t>21st CCLC staff communication with parents</w:t>
            </w:r>
          </w:p>
          <w:p w14:paraId="7DB6C7FB" w14:textId="77777777" w:rsidR="007E3250" w:rsidRPr="008770A2" w:rsidRDefault="007E3250" w:rsidP="00F6129E">
            <w:pPr>
              <w:pStyle w:val="ListParagraph"/>
              <w:numPr>
                <w:ilvl w:val="0"/>
                <w:numId w:val="27"/>
              </w:numPr>
              <w:spacing w:after="200" w:line="276" w:lineRule="auto"/>
              <w:rPr>
                <w:rFonts w:ascii="Cambria" w:hAnsi="Cambria"/>
                <w:sz w:val="20"/>
                <w:szCs w:val="20"/>
              </w:rPr>
            </w:pPr>
            <w:r w:rsidRPr="008770A2">
              <w:rPr>
                <w:rFonts w:ascii="Cambria" w:hAnsi="Cambria"/>
                <w:sz w:val="20"/>
                <w:szCs w:val="20"/>
              </w:rPr>
              <w:t>Communication with community and stakeholders</w:t>
            </w:r>
          </w:p>
          <w:p w14:paraId="6822EF21" w14:textId="1A2FF9CC" w:rsidR="007E3250" w:rsidRPr="008770A2" w:rsidRDefault="007E3250" w:rsidP="00F6129E">
            <w:pPr>
              <w:pStyle w:val="ListParagraph"/>
              <w:numPr>
                <w:ilvl w:val="0"/>
                <w:numId w:val="27"/>
              </w:numPr>
              <w:spacing w:after="200" w:line="276" w:lineRule="auto"/>
              <w:rPr>
                <w:rFonts w:ascii="Cambria" w:hAnsi="Cambria"/>
                <w:sz w:val="20"/>
                <w:szCs w:val="20"/>
              </w:rPr>
            </w:pPr>
            <w:r w:rsidRPr="008770A2">
              <w:rPr>
                <w:rFonts w:ascii="Cambria" w:hAnsi="Cambria"/>
                <w:sz w:val="20"/>
                <w:szCs w:val="20"/>
              </w:rPr>
              <w:t>Communication and collaborate with principals, superintendents/CEO, and other regular day staff</w:t>
            </w:r>
            <w:r w:rsidR="00D70BFF" w:rsidRPr="008770A2">
              <w:rPr>
                <w:rFonts w:ascii="Cambria" w:hAnsi="Cambria"/>
                <w:sz w:val="20"/>
                <w:szCs w:val="20"/>
              </w:rPr>
              <w:t xml:space="preserve"> (e.g.,</w:t>
            </w:r>
            <w:r w:rsidRPr="008770A2">
              <w:rPr>
                <w:rFonts w:ascii="Cambria" w:hAnsi="Cambria"/>
                <w:sz w:val="20"/>
                <w:szCs w:val="20"/>
              </w:rPr>
              <w:t xml:space="preserve"> progress reports, sharing of data, review of evaluations and attendance data, </w:t>
            </w:r>
            <w:r w:rsidR="00D70BFF" w:rsidRPr="008770A2">
              <w:rPr>
                <w:rFonts w:ascii="Cambria" w:hAnsi="Cambria"/>
                <w:sz w:val="20"/>
                <w:szCs w:val="20"/>
              </w:rPr>
              <w:t>etc.)</w:t>
            </w:r>
          </w:p>
          <w:p w14:paraId="1F3CA413" w14:textId="77777777" w:rsidR="007E3250" w:rsidRPr="008770A2" w:rsidRDefault="007E3250" w:rsidP="00F6129E">
            <w:pPr>
              <w:pStyle w:val="ListParagraph"/>
              <w:numPr>
                <w:ilvl w:val="0"/>
                <w:numId w:val="27"/>
              </w:numPr>
              <w:spacing w:after="200" w:line="276" w:lineRule="auto"/>
              <w:rPr>
                <w:rFonts w:ascii="Cambria" w:hAnsi="Cambria"/>
                <w:sz w:val="20"/>
                <w:szCs w:val="20"/>
              </w:rPr>
            </w:pPr>
            <w:r w:rsidRPr="008770A2">
              <w:rPr>
                <w:rFonts w:ascii="Cambria" w:hAnsi="Cambria"/>
                <w:sz w:val="20"/>
                <w:szCs w:val="20"/>
              </w:rPr>
              <w:t>Details/methods of communication in appropriate language(s)</w:t>
            </w:r>
          </w:p>
          <w:p w14:paraId="746F33A2" w14:textId="77777777" w:rsidR="007E3250" w:rsidRPr="008770A2" w:rsidRDefault="007E3250" w:rsidP="00F6129E">
            <w:pPr>
              <w:pStyle w:val="ListParagraph"/>
              <w:numPr>
                <w:ilvl w:val="0"/>
                <w:numId w:val="27"/>
              </w:numPr>
              <w:spacing w:after="200" w:line="276" w:lineRule="auto"/>
              <w:rPr>
                <w:rFonts w:ascii="Cambria" w:hAnsi="Cambria"/>
                <w:sz w:val="20"/>
                <w:szCs w:val="20"/>
              </w:rPr>
            </w:pPr>
            <w:r w:rsidRPr="008770A2">
              <w:rPr>
                <w:rFonts w:ascii="Cambria" w:hAnsi="Cambria"/>
                <w:sz w:val="20"/>
                <w:szCs w:val="20"/>
              </w:rPr>
              <w:t xml:space="preserve">Documentation of communications (notes, agendas, sign-in sheets, evaluations, notifications, reminders, emails etc.) for each site </w:t>
            </w:r>
          </w:p>
          <w:p w14:paraId="0E0BE403" w14:textId="449EBA84" w:rsidR="007E3250" w:rsidRPr="008770A2" w:rsidRDefault="007E3250" w:rsidP="00F6129E">
            <w:pPr>
              <w:pStyle w:val="ListParagraph"/>
              <w:numPr>
                <w:ilvl w:val="0"/>
                <w:numId w:val="27"/>
              </w:numPr>
              <w:spacing w:after="200" w:line="276" w:lineRule="auto"/>
              <w:rPr>
                <w:rFonts w:ascii="Cambria" w:hAnsi="Cambria"/>
                <w:sz w:val="20"/>
                <w:szCs w:val="20"/>
              </w:rPr>
            </w:pPr>
            <w:r w:rsidRPr="008770A2">
              <w:rPr>
                <w:rFonts w:ascii="Cambria" w:hAnsi="Cambria"/>
                <w:sz w:val="20"/>
                <w:szCs w:val="20"/>
              </w:rPr>
              <w:t xml:space="preserve">Communication and reports to parents and regular school day teachers on student progress </w:t>
            </w:r>
          </w:p>
        </w:tc>
      </w:tr>
      <w:tr w:rsidR="00405515" w:rsidRPr="00155F6D" w14:paraId="483BBD7F" w14:textId="77777777" w:rsidTr="331762C0">
        <w:tc>
          <w:tcPr>
            <w:tcW w:w="2175" w:type="dxa"/>
            <w:shd w:val="clear" w:color="auto" w:fill="D9D9D9" w:themeFill="background1" w:themeFillShade="D9"/>
          </w:tcPr>
          <w:p w14:paraId="4F73649C" w14:textId="77777777" w:rsidR="007E3250" w:rsidRPr="008770A2" w:rsidRDefault="007E3250" w:rsidP="00D35C6D">
            <w:pPr>
              <w:rPr>
                <w:rFonts w:ascii="Cambria" w:hAnsi="Cambria"/>
                <w:b/>
                <w:bCs/>
              </w:rPr>
            </w:pPr>
            <w:r w:rsidRPr="008770A2">
              <w:rPr>
                <w:rFonts w:ascii="Cambria" w:hAnsi="Cambria"/>
                <w:b/>
                <w:bCs/>
              </w:rPr>
              <w:t>Federal, State, and Local Statutes</w:t>
            </w:r>
          </w:p>
        </w:tc>
        <w:tc>
          <w:tcPr>
            <w:tcW w:w="8445" w:type="dxa"/>
          </w:tcPr>
          <w:p w14:paraId="18E7A60B" w14:textId="77777777" w:rsidR="007E3250" w:rsidRPr="008770A2" w:rsidRDefault="007E3250" w:rsidP="00F6129E">
            <w:pPr>
              <w:pStyle w:val="ListParagraph"/>
              <w:numPr>
                <w:ilvl w:val="0"/>
                <w:numId w:val="27"/>
              </w:numPr>
              <w:spacing w:after="200" w:line="276" w:lineRule="auto"/>
              <w:rPr>
                <w:rFonts w:ascii="Cambria" w:hAnsi="Cambria"/>
                <w:sz w:val="20"/>
                <w:szCs w:val="20"/>
              </w:rPr>
            </w:pPr>
            <w:r w:rsidRPr="008770A2">
              <w:rPr>
                <w:rFonts w:ascii="Cambria" w:hAnsi="Cambria"/>
                <w:sz w:val="20"/>
                <w:szCs w:val="20"/>
              </w:rPr>
              <w:t xml:space="preserve">Written safety/emergency preparedness plan specific to each site/program </w:t>
            </w:r>
          </w:p>
          <w:p w14:paraId="09D9A0A8" w14:textId="77777777" w:rsidR="007E3250" w:rsidRPr="008770A2" w:rsidRDefault="007E3250" w:rsidP="00F6129E">
            <w:pPr>
              <w:pStyle w:val="ListParagraph"/>
              <w:numPr>
                <w:ilvl w:val="0"/>
                <w:numId w:val="27"/>
              </w:numPr>
              <w:spacing w:after="200" w:line="276" w:lineRule="auto"/>
              <w:rPr>
                <w:rFonts w:ascii="Cambria" w:hAnsi="Cambria"/>
                <w:sz w:val="20"/>
                <w:szCs w:val="20"/>
              </w:rPr>
            </w:pPr>
            <w:r w:rsidRPr="008770A2">
              <w:rPr>
                <w:rFonts w:ascii="Cambria" w:hAnsi="Cambria"/>
                <w:sz w:val="20"/>
                <w:szCs w:val="20"/>
              </w:rPr>
              <w:t xml:space="preserve">Regularly scheduled safety, emergency drills (inclement weather, fire, and safety/intruder). Maintain a log of drills to include type of drill, date, time, etc. </w:t>
            </w:r>
          </w:p>
          <w:p w14:paraId="7CF50A65" w14:textId="77777777" w:rsidR="007E3250" w:rsidRPr="008770A2" w:rsidRDefault="007E3250" w:rsidP="00F6129E">
            <w:pPr>
              <w:pStyle w:val="ListParagraph"/>
              <w:numPr>
                <w:ilvl w:val="0"/>
                <w:numId w:val="27"/>
              </w:numPr>
              <w:spacing w:after="200" w:line="276" w:lineRule="auto"/>
              <w:rPr>
                <w:rFonts w:ascii="Cambria" w:hAnsi="Cambria"/>
                <w:sz w:val="20"/>
                <w:szCs w:val="20"/>
              </w:rPr>
            </w:pPr>
            <w:r w:rsidRPr="008770A2">
              <w:rPr>
                <w:rFonts w:ascii="Cambria" w:hAnsi="Cambria"/>
                <w:sz w:val="20"/>
                <w:szCs w:val="20"/>
              </w:rPr>
              <w:t xml:space="preserve">Availability of emergency contact information for staff and students </w:t>
            </w:r>
          </w:p>
          <w:p w14:paraId="5F9CBBD3" w14:textId="77777777" w:rsidR="007E3250" w:rsidRPr="008770A2" w:rsidRDefault="007E3250" w:rsidP="00F6129E">
            <w:pPr>
              <w:pStyle w:val="ListParagraph"/>
              <w:numPr>
                <w:ilvl w:val="0"/>
                <w:numId w:val="27"/>
              </w:numPr>
              <w:spacing w:after="200" w:line="276" w:lineRule="auto"/>
              <w:rPr>
                <w:rFonts w:ascii="Cambria" w:hAnsi="Cambria"/>
                <w:sz w:val="20"/>
                <w:szCs w:val="20"/>
              </w:rPr>
            </w:pPr>
            <w:r w:rsidRPr="008770A2">
              <w:rPr>
                <w:rFonts w:ascii="Cambria" w:hAnsi="Cambria"/>
                <w:sz w:val="20"/>
                <w:szCs w:val="20"/>
              </w:rPr>
              <w:t>Inclement weather procedures</w:t>
            </w:r>
          </w:p>
          <w:p w14:paraId="1ADE86AA" w14:textId="77777777" w:rsidR="007E3250" w:rsidRPr="008770A2" w:rsidRDefault="007E3250" w:rsidP="00F6129E">
            <w:pPr>
              <w:pStyle w:val="ListParagraph"/>
              <w:numPr>
                <w:ilvl w:val="0"/>
                <w:numId w:val="27"/>
              </w:numPr>
              <w:spacing w:after="200" w:line="276" w:lineRule="auto"/>
              <w:rPr>
                <w:rFonts w:ascii="Cambria" w:hAnsi="Cambria"/>
                <w:sz w:val="20"/>
                <w:szCs w:val="20"/>
              </w:rPr>
            </w:pPr>
            <w:r w:rsidRPr="008770A2">
              <w:rPr>
                <w:rFonts w:ascii="Cambria" w:hAnsi="Cambria"/>
                <w:sz w:val="20"/>
                <w:szCs w:val="20"/>
              </w:rPr>
              <w:t>Internet usage policy</w:t>
            </w:r>
          </w:p>
          <w:p w14:paraId="65E0E8A5" w14:textId="77777777" w:rsidR="007E3250" w:rsidRPr="008770A2" w:rsidRDefault="007E3250" w:rsidP="00F6129E">
            <w:pPr>
              <w:pStyle w:val="ListParagraph"/>
              <w:numPr>
                <w:ilvl w:val="0"/>
                <w:numId w:val="27"/>
              </w:numPr>
              <w:spacing w:after="200" w:line="276" w:lineRule="auto"/>
              <w:rPr>
                <w:rFonts w:ascii="Cambria" w:hAnsi="Cambria"/>
                <w:sz w:val="20"/>
                <w:szCs w:val="20"/>
              </w:rPr>
            </w:pPr>
            <w:r w:rsidRPr="008770A2">
              <w:rPr>
                <w:rFonts w:ascii="Cambria" w:hAnsi="Cambria"/>
                <w:sz w:val="20"/>
                <w:szCs w:val="20"/>
              </w:rPr>
              <w:t>Daily drop-off and/or pick-up procedures</w:t>
            </w:r>
          </w:p>
          <w:p w14:paraId="0049E753" w14:textId="11D97BB0" w:rsidR="007E3250" w:rsidRPr="008770A2" w:rsidRDefault="007E3250" w:rsidP="00F6129E">
            <w:pPr>
              <w:pStyle w:val="ListParagraph"/>
              <w:numPr>
                <w:ilvl w:val="0"/>
                <w:numId w:val="27"/>
              </w:numPr>
              <w:spacing w:after="200" w:line="276" w:lineRule="auto"/>
              <w:rPr>
                <w:rFonts w:ascii="Cambria" w:hAnsi="Cambria"/>
                <w:sz w:val="20"/>
                <w:szCs w:val="20"/>
              </w:rPr>
            </w:pPr>
            <w:r w:rsidRPr="008770A2">
              <w:rPr>
                <w:rFonts w:ascii="Cambria" w:hAnsi="Cambria"/>
                <w:sz w:val="20"/>
                <w:szCs w:val="20"/>
              </w:rPr>
              <w:t>Transportation (</w:t>
            </w:r>
            <w:r w:rsidR="00EF6DDF" w:rsidRPr="008770A2">
              <w:rPr>
                <w:rFonts w:ascii="Cambria" w:hAnsi="Cambria"/>
                <w:sz w:val="20"/>
                <w:szCs w:val="20"/>
              </w:rPr>
              <w:t xml:space="preserve">e.g., </w:t>
            </w:r>
            <w:r w:rsidRPr="008770A2">
              <w:rPr>
                <w:rFonts w:ascii="Cambria" w:hAnsi="Cambria"/>
                <w:sz w:val="20"/>
                <w:szCs w:val="20"/>
              </w:rPr>
              <w:t>policies, length of travel time, etc.)</w:t>
            </w:r>
          </w:p>
          <w:p w14:paraId="2E3C056A" w14:textId="24C231A4" w:rsidR="007E3250" w:rsidRPr="008770A2" w:rsidRDefault="007E3250" w:rsidP="00F6129E">
            <w:pPr>
              <w:pStyle w:val="ListParagraph"/>
              <w:numPr>
                <w:ilvl w:val="0"/>
                <w:numId w:val="27"/>
              </w:numPr>
              <w:spacing w:after="200" w:line="276" w:lineRule="auto"/>
              <w:rPr>
                <w:rFonts w:ascii="Cambria" w:hAnsi="Cambria"/>
                <w:sz w:val="20"/>
                <w:szCs w:val="20"/>
              </w:rPr>
            </w:pPr>
            <w:r w:rsidRPr="008770A2">
              <w:rPr>
                <w:rFonts w:ascii="Cambria" w:hAnsi="Cambria"/>
                <w:sz w:val="20"/>
                <w:szCs w:val="20"/>
              </w:rPr>
              <w:t>Evidence of procedures for acquiring national criminal background checks prior to employment on all staff as well as how program will determine fitness for employment. Must provide samples of criminal background checks (10% o</w:t>
            </w:r>
            <w:r w:rsidR="00EF6DDF" w:rsidRPr="008770A2">
              <w:rPr>
                <w:rFonts w:ascii="Cambria" w:hAnsi="Cambria"/>
                <w:sz w:val="20"/>
                <w:szCs w:val="20"/>
              </w:rPr>
              <w:t>f</w:t>
            </w:r>
            <w:r w:rsidRPr="008770A2">
              <w:rPr>
                <w:rFonts w:ascii="Cambria" w:hAnsi="Cambria"/>
                <w:sz w:val="20"/>
                <w:szCs w:val="20"/>
              </w:rPr>
              <w:t xml:space="preserve"> all staff or 5</w:t>
            </w:r>
            <w:r w:rsidR="00EF6DDF" w:rsidRPr="008770A2">
              <w:rPr>
                <w:rFonts w:ascii="Cambria" w:hAnsi="Cambria"/>
                <w:sz w:val="20"/>
                <w:szCs w:val="20"/>
              </w:rPr>
              <w:t>,</w:t>
            </w:r>
            <w:r w:rsidRPr="008770A2">
              <w:rPr>
                <w:rFonts w:ascii="Cambria" w:hAnsi="Cambria"/>
                <w:sz w:val="20"/>
                <w:szCs w:val="20"/>
              </w:rPr>
              <w:t xml:space="preserve"> whichever is greater</w:t>
            </w:r>
            <w:r w:rsidR="00D70BFF" w:rsidRPr="008770A2">
              <w:rPr>
                <w:rFonts w:ascii="Cambria" w:hAnsi="Cambria"/>
                <w:sz w:val="20"/>
                <w:szCs w:val="20"/>
              </w:rPr>
              <w:t>)</w:t>
            </w:r>
          </w:p>
          <w:p w14:paraId="4FA87811" w14:textId="77777777" w:rsidR="007E3250" w:rsidRPr="008770A2" w:rsidRDefault="007E3250" w:rsidP="00F6129E">
            <w:pPr>
              <w:pStyle w:val="ListParagraph"/>
              <w:numPr>
                <w:ilvl w:val="0"/>
                <w:numId w:val="27"/>
              </w:numPr>
              <w:spacing w:after="200" w:line="276" w:lineRule="auto"/>
              <w:rPr>
                <w:rFonts w:ascii="Cambria" w:hAnsi="Cambria"/>
                <w:sz w:val="20"/>
                <w:szCs w:val="20"/>
              </w:rPr>
            </w:pPr>
            <w:r w:rsidRPr="008770A2">
              <w:rPr>
                <w:rFonts w:ascii="Cambria" w:hAnsi="Cambria"/>
                <w:sz w:val="20"/>
                <w:szCs w:val="20"/>
              </w:rPr>
              <w:t xml:space="preserve">Facility accessibility and Americans with Disabilities Act (ADA) compliance plan  </w:t>
            </w:r>
          </w:p>
          <w:p w14:paraId="0D13141F" w14:textId="77777777" w:rsidR="007E3250" w:rsidRPr="008770A2" w:rsidRDefault="007E3250" w:rsidP="00F6129E">
            <w:pPr>
              <w:pStyle w:val="ListParagraph"/>
              <w:numPr>
                <w:ilvl w:val="0"/>
                <w:numId w:val="27"/>
              </w:numPr>
              <w:spacing w:after="200" w:line="276" w:lineRule="auto"/>
              <w:rPr>
                <w:rFonts w:ascii="Cambria" w:hAnsi="Cambria"/>
                <w:sz w:val="20"/>
                <w:szCs w:val="20"/>
              </w:rPr>
            </w:pPr>
            <w:r w:rsidRPr="008770A2">
              <w:rPr>
                <w:rFonts w:ascii="Cambria" w:hAnsi="Cambria"/>
                <w:sz w:val="20"/>
                <w:szCs w:val="20"/>
              </w:rPr>
              <w:t xml:space="preserve">Maintenance of an adequately sized facility that is safe for the target population </w:t>
            </w:r>
          </w:p>
          <w:p w14:paraId="2FF7AAFA" w14:textId="77777777" w:rsidR="007E3250" w:rsidRPr="008770A2" w:rsidRDefault="007E3250" w:rsidP="00F6129E">
            <w:pPr>
              <w:pStyle w:val="ListParagraph"/>
              <w:numPr>
                <w:ilvl w:val="0"/>
                <w:numId w:val="27"/>
              </w:numPr>
              <w:spacing w:after="200" w:line="276" w:lineRule="auto"/>
              <w:rPr>
                <w:rFonts w:ascii="Cambria" w:hAnsi="Cambria"/>
                <w:sz w:val="20"/>
                <w:szCs w:val="20"/>
              </w:rPr>
            </w:pPr>
            <w:r w:rsidRPr="008770A2">
              <w:rPr>
                <w:rFonts w:ascii="Cambria" w:hAnsi="Cambria"/>
                <w:sz w:val="20"/>
                <w:szCs w:val="20"/>
              </w:rPr>
              <w:t>Evidence of consultation with private schools</w:t>
            </w:r>
          </w:p>
          <w:p w14:paraId="4B66F7C2" w14:textId="77777777" w:rsidR="007E3250" w:rsidRPr="008770A2" w:rsidRDefault="007E3250" w:rsidP="00D35C6D">
            <w:pPr>
              <w:rPr>
                <w:rFonts w:ascii="Cambria" w:hAnsi="Cambria"/>
                <w:sz w:val="20"/>
                <w:szCs w:val="20"/>
              </w:rPr>
            </w:pPr>
          </w:p>
        </w:tc>
      </w:tr>
      <w:bookmarkEnd w:id="179"/>
    </w:tbl>
    <w:p w14:paraId="28DF38AF" w14:textId="168E4CD8" w:rsidR="00D94CB2" w:rsidRPr="008770A2" w:rsidRDefault="00D94CB2" w:rsidP="00AF08C9">
      <w:pPr>
        <w:rPr>
          <w:rFonts w:ascii="Cambria" w:hAnsi="Cambria"/>
          <w:i/>
          <w:color w:val="FF0000"/>
          <w:highlight w:val="yellow"/>
        </w:rPr>
      </w:pPr>
    </w:p>
    <w:p w14:paraId="70875DE6" w14:textId="4CA19D12" w:rsidR="00227474" w:rsidRPr="00E01D13" w:rsidRDefault="00F73486" w:rsidP="00E01D13">
      <w:pPr>
        <w:spacing w:after="160" w:line="259" w:lineRule="auto"/>
        <w:rPr>
          <w:rFonts w:ascii="Cambria" w:hAnsi="Cambria"/>
          <w:i/>
          <w:iCs/>
          <w:color w:val="FF0000"/>
        </w:rPr>
      </w:pPr>
      <w:r>
        <w:rPr>
          <w:rFonts w:ascii="Cambria" w:hAnsi="Cambria"/>
          <w:i/>
          <w:iCs/>
          <w:color w:val="FF0000"/>
        </w:rPr>
        <w:br w:type="page"/>
      </w:r>
    </w:p>
    <w:p w14:paraId="5BF07CFE" w14:textId="30E41889" w:rsidR="00227474" w:rsidRPr="003915F4" w:rsidRDefault="00227474" w:rsidP="00227474">
      <w:pPr>
        <w:pStyle w:val="Heading3"/>
        <w:jc w:val="center"/>
        <w:rPr>
          <w:rFonts w:ascii="Univers Condensed" w:hAnsi="Univers Condensed" w:cs="Times New Roman"/>
          <w:color w:val="003A70"/>
          <w:sz w:val="28"/>
          <w:szCs w:val="28"/>
        </w:rPr>
      </w:pPr>
      <w:bookmarkStart w:id="197" w:name="_Appendix_J:_Methods"/>
      <w:bookmarkStart w:id="198" w:name="_Toc82688878"/>
      <w:bookmarkEnd w:id="197"/>
      <w:r w:rsidRPr="003915F4">
        <w:rPr>
          <w:rFonts w:ascii="Univers Condensed" w:hAnsi="Univers Condensed" w:cs="Times New Roman"/>
          <w:color w:val="003A70"/>
          <w:sz w:val="28"/>
          <w:szCs w:val="28"/>
        </w:rPr>
        <w:t xml:space="preserve">Appendix </w:t>
      </w:r>
      <w:r w:rsidR="004E0E15">
        <w:rPr>
          <w:rFonts w:ascii="Univers Condensed" w:hAnsi="Univers Condensed" w:cs="Times New Roman"/>
          <w:color w:val="003A70"/>
          <w:sz w:val="28"/>
          <w:szCs w:val="28"/>
        </w:rPr>
        <w:t>K</w:t>
      </w:r>
      <w:r w:rsidRPr="003915F4">
        <w:rPr>
          <w:rFonts w:ascii="Univers Condensed" w:hAnsi="Univers Condensed" w:cs="Times New Roman"/>
          <w:color w:val="003A70"/>
          <w:sz w:val="28"/>
          <w:szCs w:val="28"/>
        </w:rPr>
        <w:t>: METHODS OF PROCUREMENT</w:t>
      </w:r>
      <w:bookmarkEnd w:id="198"/>
    </w:p>
    <w:p w14:paraId="0E0003D9" w14:textId="31A0626A" w:rsidR="00227474" w:rsidRPr="008770A2" w:rsidRDefault="00227474" w:rsidP="00AF08C9">
      <w:pPr>
        <w:rPr>
          <w:rFonts w:ascii="Cambria" w:hAnsi="Cambria"/>
        </w:rPr>
      </w:pPr>
    </w:p>
    <w:p w14:paraId="36549F05" w14:textId="0F44160A" w:rsidR="00227474" w:rsidRPr="008770A2" w:rsidRDefault="00227474" w:rsidP="00F6129E">
      <w:pPr>
        <w:pStyle w:val="ListParagraph"/>
        <w:widowControl w:val="0"/>
        <w:numPr>
          <w:ilvl w:val="1"/>
          <w:numId w:val="40"/>
        </w:numPr>
        <w:spacing w:after="12" w:line="248" w:lineRule="auto"/>
        <w:contextualSpacing w:val="0"/>
        <w:rPr>
          <w:rFonts w:ascii="Cambria" w:hAnsi="Cambria"/>
        </w:rPr>
      </w:pPr>
      <w:r w:rsidRPr="008770A2">
        <w:rPr>
          <w:rFonts w:ascii="Cambria" w:hAnsi="Cambria"/>
          <w:b/>
        </w:rPr>
        <w:t>Procurement by micro-purchases</w:t>
      </w:r>
      <w:r w:rsidRPr="008770A2">
        <w:rPr>
          <w:rFonts w:ascii="Cambria" w:hAnsi="Cambria"/>
        </w:rPr>
        <w:t>. Procurement by micro-purchase is the acquisition of supplies or services, the aggregate dollar amount of which does not exceed the micro</w:t>
      </w:r>
      <w:r w:rsidR="000953C1" w:rsidRPr="008770A2">
        <w:rPr>
          <w:rFonts w:ascii="Cambria" w:hAnsi="Cambria"/>
        </w:rPr>
        <w:t>-</w:t>
      </w:r>
      <w:r w:rsidRPr="008770A2">
        <w:rPr>
          <w:rFonts w:ascii="Cambria" w:hAnsi="Cambria"/>
        </w:rPr>
        <w:t>purchase threshold (2 CFR §200.67 Micro-purchase). To the extent practicable, the non-Federal entity must distribute micro-purchases equitably among qualified suppliers. Micro</w:t>
      </w:r>
      <w:r w:rsidR="000953C1" w:rsidRPr="008770A2">
        <w:rPr>
          <w:rFonts w:ascii="Cambria" w:hAnsi="Cambria"/>
        </w:rPr>
        <w:t>-</w:t>
      </w:r>
      <w:r w:rsidRPr="008770A2">
        <w:rPr>
          <w:rFonts w:ascii="Cambria" w:hAnsi="Cambria"/>
        </w:rPr>
        <w:t xml:space="preserve">purchases may be awarded without soliciting competitive quotations if the non-Federal entity considers the price to be reasonable. </w:t>
      </w:r>
    </w:p>
    <w:p w14:paraId="676563D9" w14:textId="77777777" w:rsidR="00227474" w:rsidRPr="008770A2" w:rsidRDefault="00227474" w:rsidP="00F6129E">
      <w:pPr>
        <w:pStyle w:val="ListParagraph"/>
        <w:widowControl w:val="0"/>
        <w:numPr>
          <w:ilvl w:val="1"/>
          <w:numId w:val="40"/>
        </w:numPr>
        <w:spacing w:after="12" w:line="248" w:lineRule="auto"/>
        <w:contextualSpacing w:val="0"/>
        <w:rPr>
          <w:rFonts w:ascii="Cambria" w:hAnsi="Cambria"/>
        </w:rPr>
      </w:pPr>
      <w:r w:rsidRPr="008770A2">
        <w:rPr>
          <w:rFonts w:ascii="Cambria" w:hAnsi="Cambria"/>
          <w:b/>
        </w:rPr>
        <w:t>Procurement by small purchase procedures</w:t>
      </w:r>
      <w:r w:rsidRPr="008770A2">
        <w:rPr>
          <w:rFonts w:ascii="Cambria" w:hAnsi="Cambria"/>
        </w:rPr>
        <w:t xml:space="preserve">. Small purchase procedures are those relatively simple and informal procurement methods for securing services, supplies, or other property that do not cost more than the Simplified Acquisition Threshold. If small purchase procedures are used, price or rate quotations must be obtained from an adequate number of qualified sources. </w:t>
      </w:r>
    </w:p>
    <w:p w14:paraId="37B45E4A" w14:textId="77777777" w:rsidR="00227474" w:rsidRPr="008770A2" w:rsidRDefault="00227474" w:rsidP="00F6129E">
      <w:pPr>
        <w:pStyle w:val="ListParagraph"/>
        <w:widowControl w:val="0"/>
        <w:numPr>
          <w:ilvl w:val="1"/>
          <w:numId w:val="40"/>
        </w:numPr>
        <w:spacing w:after="12" w:line="248" w:lineRule="auto"/>
        <w:contextualSpacing w:val="0"/>
        <w:rPr>
          <w:rFonts w:ascii="Cambria" w:hAnsi="Cambria"/>
        </w:rPr>
      </w:pPr>
      <w:r w:rsidRPr="008770A2">
        <w:rPr>
          <w:rFonts w:ascii="Cambria" w:hAnsi="Cambria"/>
          <w:b/>
        </w:rPr>
        <w:t>Procurement by sealed bids</w:t>
      </w:r>
      <w:r w:rsidRPr="008770A2">
        <w:rPr>
          <w:rFonts w:ascii="Cambria" w:hAnsi="Cambria"/>
        </w:rPr>
        <w:t xml:space="preserve"> (formal advertising). Bids are publicly solicited, and a firm fixed price contract (lump sum or unit price) is awarded to the responsible bidder whose bid, conforming to all the material terms and conditions of the invitation for bids, is the lowest in price.  </w:t>
      </w:r>
    </w:p>
    <w:p w14:paraId="1D920A49" w14:textId="77777777" w:rsidR="00227474" w:rsidRPr="008770A2" w:rsidRDefault="00227474" w:rsidP="00F6129E">
      <w:pPr>
        <w:pStyle w:val="ListParagraph"/>
        <w:widowControl w:val="0"/>
        <w:numPr>
          <w:ilvl w:val="3"/>
          <w:numId w:val="40"/>
        </w:numPr>
        <w:spacing w:after="12" w:line="248" w:lineRule="auto"/>
        <w:contextualSpacing w:val="0"/>
        <w:rPr>
          <w:rFonts w:ascii="Cambria" w:hAnsi="Cambria"/>
        </w:rPr>
      </w:pPr>
      <w:r w:rsidRPr="008770A2">
        <w:rPr>
          <w:rFonts w:ascii="Cambria" w:hAnsi="Cambria"/>
        </w:rPr>
        <w:t xml:space="preserve">For sealed bidding to be feasible, the following conditions should be present: </w:t>
      </w:r>
    </w:p>
    <w:p w14:paraId="06A15E5A" w14:textId="77777777" w:rsidR="00227474" w:rsidRPr="008770A2" w:rsidRDefault="00227474" w:rsidP="00F6129E">
      <w:pPr>
        <w:numPr>
          <w:ilvl w:val="3"/>
          <w:numId w:val="37"/>
        </w:numPr>
        <w:spacing w:after="12" w:line="248" w:lineRule="auto"/>
        <w:ind w:hanging="360"/>
        <w:rPr>
          <w:rFonts w:ascii="Cambria" w:hAnsi="Cambria"/>
        </w:rPr>
      </w:pPr>
      <w:r w:rsidRPr="008770A2">
        <w:rPr>
          <w:rFonts w:ascii="Cambria" w:hAnsi="Cambria"/>
        </w:rPr>
        <w:t xml:space="preserve">A complete, adequate, and realistic specification or purchase description is </w:t>
      </w:r>
      <w:proofErr w:type="gramStart"/>
      <w:r w:rsidRPr="008770A2">
        <w:rPr>
          <w:rFonts w:ascii="Cambria" w:hAnsi="Cambria"/>
        </w:rPr>
        <w:t>available;</w:t>
      </w:r>
      <w:proofErr w:type="gramEnd"/>
      <w:r w:rsidRPr="008770A2">
        <w:rPr>
          <w:rFonts w:ascii="Cambria" w:hAnsi="Cambria"/>
        </w:rPr>
        <w:t xml:space="preserve"> </w:t>
      </w:r>
    </w:p>
    <w:p w14:paraId="77AD4F46" w14:textId="77777777" w:rsidR="00227474" w:rsidRPr="008770A2" w:rsidRDefault="00227474" w:rsidP="00F6129E">
      <w:pPr>
        <w:numPr>
          <w:ilvl w:val="3"/>
          <w:numId w:val="37"/>
        </w:numPr>
        <w:spacing w:after="12" w:line="248" w:lineRule="auto"/>
        <w:ind w:hanging="360"/>
        <w:rPr>
          <w:rFonts w:ascii="Cambria" w:hAnsi="Cambria"/>
        </w:rPr>
      </w:pPr>
      <w:r w:rsidRPr="008770A2">
        <w:rPr>
          <w:rFonts w:ascii="Cambria" w:hAnsi="Cambria"/>
        </w:rPr>
        <w:t xml:space="preserve">Two or more responsible bidders are willing and able to compete effectively for the business; and </w:t>
      </w:r>
    </w:p>
    <w:p w14:paraId="4EC7338E" w14:textId="77777777" w:rsidR="00227474" w:rsidRPr="008770A2" w:rsidRDefault="00227474" w:rsidP="00F6129E">
      <w:pPr>
        <w:numPr>
          <w:ilvl w:val="3"/>
          <w:numId w:val="37"/>
        </w:numPr>
        <w:spacing w:after="12" w:line="248" w:lineRule="auto"/>
        <w:ind w:hanging="360"/>
        <w:rPr>
          <w:rFonts w:ascii="Cambria" w:hAnsi="Cambria"/>
        </w:rPr>
      </w:pPr>
      <w:r w:rsidRPr="008770A2">
        <w:rPr>
          <w:rFonts w:ascii="Cambria" w:hAnsi="Cambria"/>
        </w:rPr>
        <w:t xml:space="preserve">The procurement lends itself to a firm fixed price contract and the selection of the successful bidder can be made principally </w:t>
      </w:r>
      <w:proofErr w:type="gramStart"/>
      <w:r w:rsidRPr="008770A2">
        <w:rPr>
          <w:rFonts w:ascii="Cambria" w:hAnsi="Cambria"/>
        </w:rPr>
        <w:t>on the basis of</w:t>
      </w:r>
      <w:proofErr w:type="gramEnd"/>
      <w:r w:rsidRPr="008770A2">
        <w:rPr>
          <w:rFonts w:ascii="Cambria" w:hAnsi="Cambria"/>
        </w:rPr>
        <w:t xml:space="preserve"> price. </w:t>
      </w:r>
    </w:p>
    <w:p w14:paraId="4B11A3A1" w14:textId="77777777" w:rsidR="00227474" w:rsidRPr="008770A2" w:rsidRDefault="00227474" w:rsidP="00BF71B9">
      <w:pPr>
        <w:pStyle w:val="ListParagraph"/>
        <w:widowControl w:val="0"/>
        <w:numPr>
          <w:ilvl w:val="2"/>
          <w:numId w:val="37"/>
        </w:numPr>
        <w:spacing w:after="12" w:line="248" w:lineRule="auto"/>
        <w:contextualSpacing w:val="0"/>
        <w:rPr>
          <w:rFonts w:ascii="Cambria" w:hAnsi="Cambria"/>
        </w:rPr>
      </w:pPr>
      <w:r w:rsidRPr="008770A2">
        <w:rPr>
          <w:rFonts w:ascii="Cambria" w:hAnsi="Cambria"/>
        </w:rPr>
        <w:t xml:space="preserve">If sealed bids are used, the following requirements apply: </w:t>
      </w:r>
    </w:p>
    <w:p w14:paraId="7EBF378B" w14:textId="77777777" w:rsidR="00227474" w:rsidRPr="008770A2" w:rsidRDefault="00227474" w:rsidP="00F6129E">
      <w:pPr>
        <w:numPr>
          <w:ilvl w:val="3"/>
          <w:numId w:val="38"/>
        </w:numPr>
        <w:spacing w:after="12" w:line="248" w:lineRule="auto"/>
        <w:ind w:hanging="360"/>
        <w:rPr>
          <w:rFonts w:ascii="Cambria" w:hAnsi="Cambria"/>
        </w:rPr>
      </w:pPr>
      <w:r w:rsidRPr="008770A2">
        <w:rPr>
          <w:rFonts w:ascii="Cambria" w:hAnsi="Cambria"/>
        </w:rPr>
        <w:t xml:space="preserve">Bids must be solicited from an adequate number of known suppliers, providing them enough response time prior to the date set for opening the bids, for local, and tribal governments, the invitation for bids must be publicly </w:t>
      </w:r>
      <w:proofErr w:type="gramStart"/>
      <w:r w:rsidRPr="008770A2">
        <w:rPr>
          <w:rFonts w:ascii="Cambria" w:hAnsi="Cambria"/>
        </w:rPr>
        <w:t>advertised;</w:t>
      </w:r>
      <w:proofErr w:type="gramEnd"/>
      <w:r w:rsidRPr="008770A2">
        <w:rPr>
          <w:rFonts w:ascii="Cambria" w:hAnsi="Cambria"/>
        </w:rPr>
        <w:t xml:space="preserve"> </w:t>
      </w:r>
    </w:p>
    <w:p w14:paraId="08C2CA75" w14:textId="77777777" w:rsidR="00227474" w:rsidRPr="008770A2" w:rsidRDefault="00227474" w:rsidP="00F6129E">
      <w:pPr>
        <w:numPr>
          <w:ilvl w:val="3"/>
          <w:numId w:val="38"/>
        </w:numPr>
        <w:spacing w:after="12" w:line="248" w:lineRule="auto"/>
        <w:ind w:hanging="360"/>
        <w:rPr>
          <w:rFonts w:ascii="Cambria" w:hAnsi="Cambria"/>
        </w:rPr>
      </w:pPr>
      <w:r w:rsidRPr="008770A2">
        <w:rPr>
          <w:rFonts w:ascii="Cambria" w:hAnsi="Cambria"/>
        </w:rPr>
        <w:t xml:space="preserve">The invitation for bids, which will include any specifications and pertinent attachments, must define the items or services for the bidder to properly </w:t>
      </w:r>
      <w:proofErr w:type="gramStart"/>
      <w:r w:rsidRPr="008770A2">
        <w:rPr>
          <w:rFonts w:ascii="Cambria" w:hAnsi="Cambria"/>
        </w:rPr>
        <w:t>respond;</w:t>
      </w:r>
      <w:proofErr w:type="gramEnd"/>
      <w:r w:rsidRPr="008770A2">
        <w:rPr>
          <w:rFonts w:ascii="Cambria" w:hAnsi="Cambria"/>
        </w:rPr>
        <w:t xml:space="preserve"> </w:t>
      </w:r>
    </w:p>
    <w:p w14:paraId="33DDA0D4" w14:textId="77777777" w:rsidR="00227474" w:rsidRPr="008770A2" w:rsidRDefault="00227474" w:rsidP="00F6129E">
      <w:pPr>
        <w:numPr>
          <w:ilvl w:val="3"/>
          <w:numId w:val="38"/>
        </w:numPr>
        <w:spacing w:after="12" w:line="248" w:lineRule="auto"/>
        <w:ind w:hanging="360"/>
        <w:rPr>
          <w:rFonts w:ascii="Cambria" w:hAnsi="Cambria"/>
        </w:rPr>
      </w:pPr>
      <w:r w:rsidRPr="008770A2">
        <w:rPr>
          <w:rFonts w:ascii="Cambria" w:hAnsi="Cambria"/>
        </w:rPr>
        <w:t xml:space="preserve">All bids will be opened at the time and place prescribed in the invitation for bids, and for local and tribal governments, the bids must be opened </w:t>
      </w:r>
      <w:proofErr w:type="gramStart"/>
      <w:r w:rsidRPr="008770A2">
        <w:rPr>
          <w:rFonts w:ascii="Cambria" w:hAnsi="Cambria"/>
        </w:rPr>
        <w:t>publicly;</w:t>
      </w:r>
      <w:proofErr w:type="gramEnd"/>
      <w:r w:rsidRPr="008770A2">
        <w:rPr>
          <w:rFonts w:ascii="Cambria" w:hAnsi="Cambria"/>
        </w:rPr>
        <w:t xml:space="preserve"> </w:t>
      </w:r>
    </w:p>
    <w:p w14:paraId="586FB2F1" w14:textId="77777777" w:rsidR="00227474" w:rsidRPr="008770A2" w:rsidRDefault="00227474" w:rsidP="00F6129E">
      <w:pPr>
        <w:numPr>
          <w:ilvl w:val="3"/>
          <w:numId w:val="38"/>
        </w:numPr>
        <w:spacing w:after="12" w:line="248" w:lineRule="auto"/>
        <w:ind w:hanging="360"/>
        <w:rPr>
          <w:rFonts w:ascii="Cambria" w:hAnsi="Cambria"/>
        </w:rPr>
      </w:pPr>
      <w:r w:rsidRPr="008770A2">
        <w:rPr>
          <w:rFonts w:ascii="Cambria" w:hAnsi="Cambria"/>
        </w:rPr>
        <w:t xml:space="preserve">A firm fixed price 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and </w:t>
      </w:r>
    </w:p>
    <w:p w14:paraId="50309DCB" w14:textId="77777777" w:rsidR="00227474" w:rsidRPr="008770A2" w:rsidRDefault="00227474" w:rsidP="00BF71B9">
      <w:pPr>
        <w:numPr>
          <w:ilvl w:val="3"/>
          <w:numId w:val="38"/>
        </w:numPr>
        <w:spacing w:after="12" w:line="248" w:lineRule="auto"/>
        <w:ind w:hanging="439"/>
        <w:rPr>
          <w:rFonts w:ascii="Cambria" w:hAnsi="Cambria"/>
        </w:rPr>
      </w:pPr>
      <w:r w:rsidRPr="008770A2">
        <w:rPr>
          <w:rFonts w:ascii="Cambria" w:hAnsi="Cambria"/>
        </w:rPr>
        <w:t xml:space="preserve">Any or all bids may be rejected if there is a sound documented reason. </w:t>
      </w:r>
    </w:p>
    <w:p w14:paraId="74225134" w14:textId="77777777" w:rsidR="00227474" w:rsidRPr="008770A2" w:rsidRDefault="00227474" w:rsidP="00F6129E">
      <w:pPr>
        <w:pStyle w:val="ListParagraph"/>
        <w:widowControl w:val="0"/>
        <w:numPr>
          <w:ilvl w:val="0"/>
          <w:numId w:val="41"/>
        </w:numPr>
        <w:spacing w:after="12" w:line="248" w:lineRule="auto"/>
        <w:contextualSpacing w:val="0"/>
        <w:rPr>
          <w:rFonts w:ascii="Cambria" w:hAnsi="Cambria"/>
        </w:rPr>
      </w:pPr>
      <w:r w:rsidRPr="008770A2">
        <w:rPr>
          <w:rFonts w:ascii="Cambria" w:hAnsi="Cambria"/>
          <w:b/>
        </w:rPr>
        <w:t>Procurement by competitive proposals</w:t>
      </w:r>
      <w:r w:rsidRPr="008770A2">
        <w:rPr>
          <w:rFonts w:ascii="Cambria" w:hAnsi="Cambria"/>
        </w:rPr>
        <w:t xml:space="preserve">. The technique of competitive proposals is normally conducted with more than one source submitting an offer, and either a fixed price or cost-reimbursement type contract is awarded. It is generally used when conditions are not appropriate for the use of sealed bids. If this method is used, the following requirements apply: </w:t>
      </w:r>
    </w:p>
    <w:p w14:paraId="63923DA3" w14:textId="77777777" w:rsidR="00227474" w:rsidRPr="008770A2" w:rsidRDefault="00227474" w:rsidP="00BF71B9">
      <w:pPr>
        <w:numPr>
          <w:ilvl w:val="2"/>
          <w:numId w:val="39"/>
        </w:numPr>
        <w:spacing w:after="12" w:line="248" w:lineRule="auto"/>
        <w:ind w:hanging="360"/>
        <w:rPr>
          <w:rFonts w:ascii="Cambria" w:hAnsi="Cambria"/>
        </w:rPr>
      </w:pPr>
      <w:r w:rsidRPr="008770A2">
        <w:rPr>
          <w:rFonts w:ascii="Cambria" w:hAnsi="Cambria"/>
        </w:rPr>
        <w:t xml:space="preserve">Requests for proposals must be publicized and identify all evaluation factors and their relative importance. Any response to publicized requests for proposals must be considered to the maximum extent </w:t>
      </w:r>
      <w:proofErr w:type="gramStart"/>
      <w:r w:rsidRPr="008770A2">
        <w:rPr>
          <w:rFonts w:ascii="Cambria" w:hAnsi="Cambria"/>
        </w:rPr>
        <w:t>practical;</w:t>
      </w:r>
      <w:proofErr w:type="gramEnd"/>
      <w:r w:rsidRPr="008770A2">
        <w:rPr>
          <w:rFonts w:ascii="Cambria" w:hAnsi="Cambria"/>
        </w:rPr>
        <w:t xml:space="preserve"> </w:t>
      </w:r>
    </w:p>
    <w:p w14:paraId="7C5378E4" w14:textId="77777777" w:rsidR="00227474" w:rsidRPr="008770A2" w:rsidRDefault="00227474" w:rsidP="00BF71B9">
      <w:pPr>
        <w:numPr>
          <w:ilvl w:val="2"/>
          <w:numId w:val="39"/>
        </w:numPr>
        <w:spacing w:after="1" w:line="259" w:lineRule="auto"/>
        <w:ind w:hanging="360"/>
        <w:rPr>
          <w:rFonts w:ascii="Cambria" w:hAnsi="Cambria"/>
        </w:rPr>
      </w:pPr>
      <w:r w:rsidRPr="008770A2">
        <w:rPr>
          <w:rFonts w:ascii="Cambria" w:hAnsi="Cambria"/>
        </w:rPr>
        <w:t xml:space="preserve">Proposals must be solicited from an adequate number of qualified </w:t>
      </w:r>
      <w:proofErr w:type="gramStart"/>
      <w:r w:rsidRPr="008770A2">
        <w:rPr>
          <w:rFonts w:ascii="Cambria" w:hAnsi="Cambria"/>
        </w:rPr>
        <w:t>sources;</w:t>
      </w:r>
      <w:proofErr w:type="gramEnd"/>
      <w:r w:rsidRPr="008770A2">
        <w:rPr>
          <w:rFonts w:ascii="Cambria" w:hAnsi="Cambria"/>
        </w:rPr>
        <w:t xml:space="preserve"> </w:t>
      </w:r>
    </w:p>
    <w:p w14:paraId="2951CB80" w14:textId="77777777" w:rsidR="00227474" w:rsidRPr="008770A2" w:rsidRDefault="00227474" w:rsidP="00BF71B9">
      <w:pPr>
        <w:numPr>
          <w:ilvl w:val="2"/>
          <w:numId w:val="39"/>
        </w:numPr>
        <w:spacing w:after="12" w:line="248" w:lineRule="auto"/>
        <w:ind w:hanging="360"/>
        <w:rPr>
          <w:rFonts w:ascii="Cambria" w:hAnsi="Cambria"/>
        </w:rPr>
      </w:pPr>
      <w:r w:rsidRPr="008770A2">
        <w:rPr>
          <w:rFonts w:ascii="Cambria" w:hAnsi="Cambria"/>
        </w:rPr>
        <w:t xml:space="preserve">The non-Federal entity must have a written method for conducting technical evaluations of the proposals received and for selecting </w:t>
      </w:r>
      <w:proofErr w:type="gramStart"/>
      <w:r w:rsidRPr="008770A2">
        <w:rPr>
          <w:rFonts w:ascii="Cambria" w:hAnsi="Cambria"/>
        </w:rPr>
        <w:t>recipients;</w:t>
      </w:r>
      <w:proofErr w:type="gramEnd"/>
      <w:r w:rsidRPr="008770A2">
        <w:rPr>
          <w:rFonts w:ascii="Cambria" w:hAnsi="Cambria"/>
        </w:rPr>
        <w:t xml:space="preserve"> </w:t>
      </w:r>
    </w:p>
    <w:p w14:paraId="41F8ACF7" w14:textId="77777777" w:rsidR="00227474" w:rsidRPr="008770A2" w:rsidRDefault="00227474" w:rsidP="00BF71B9">
      <w:pPr>
        <w:numPr>
          <w:ilvl w:val="2"/>
          <w:numId w:val="39"/>
        </w:numPr>
        <w:spacing w:after="12" w:line="248" w:lineRule="auto"/>
        <w:ind w:hanging="360"/>
        <w:rPr>
          <w:rFonts w:ascii="Cambria" w:hAnsi="Cambria"/>
        </w:rPr>
      </w:pPr>
      <w:r w:rsidRPr="008770A2">
        <w:rPr>
          <w:rFonts w:ascii="Cambria" w:hAnsi="Cambria"/>
        </w:rPr>
        <w:t xml:space="preserve">Contracts must be awarded to the responsible firm whose proposal is most advantageous to the program, with price and other factors considered; and </w:t>
      </w:r>
    </w:p>
    <w:p w14:paraId="7C1053CC" w14:textId="77777777" w:rsidR="00227474" w:rsidRPr="008770A2" w:rsidRDefault="00227474" w:rsidP="00BF71B9">
      <w:pPr>
        <w:numPr>
          <w:ilvl w:val="2"/>
          <w:numId w:val="39"/>
        </w:numPr>
        <w:spacing w:after="12" w:line="248" w:lineRule="auto"/>
        <w:ind w:hanging="360"/>
        <w:rPr>
          <w:rFonts w:ascii="Cambria" w:hAnsi="Cambria"/>
        </w:rPr>
      </w:pPr>
      <w:r w:rsidRPr="008770A2">
        <w:rPr>
          <w:rFonts w:ascii="Cambria" w:hAnsi="Cambria"/>
        </w:rPr>
        <w:t>The non-Federal entity may use competitive proposal procedures for qualifications-based procurement of architectural/engineering (A/E) professional services whereby competitors' qualifications are evaluated, and the most qualified competitor is selected, subject to negotiation of fair and reasonable compensation. The method, where price is not used as a selection factor, can only be used in procurement of A/E professional services. It cannot be used to purchase other types of services though A/E firms are a potential source to perform the proposed effort</w:t>
      </w:r>
    </w:p>
    <w:p w14:paraId="196BB1AC" w14:textId="77777777" w:rsidR="00227474" w:rsidRPr="008770A2" w:rsidRDefault="00227474" w:rsidP="00F6129E">
      <w:pPr>
        <w:pStyle w:val="ListParagraph"/>
        <w:widowControl w:val="0"/>
        <w:numPr>
          <w:ilvl w:val="0"/>
          <w:numId w:val="41"/>
        </w:numPr>
        <w:spacing w:after="12" w:line="248" w:lineRule="auto"/>
        <w:contextualSpacing w:val="0"/>
        <w:rPr>
          <w:rFonts w:ascii="Cambria" w:hAnsi="Cambria"/>
        </w:rPr>
      </w:pPr>
      <w:r w:rsidRPr="008770A2">
        <w:rPr>
          <w:rFonts w:ascii="Cambria" w:hAnsi="Cambria"/>
          <w:b/>
        </w:rPr>
        <w:t>Procurement by noncompetitive proposals</w:t>
      </w:r>
      <w:r w:rsidRPr="008770A2">
        <w:rPr>
          <w:rFonts w:ascii="Cambria" w:hAnsi="Cambria"/>
        </w:rPr>
        <w:t xml:space="preserve">. Procurement by noncompetitive proposals is procurement through solicitation of a proposal from only one source and may be used only when one or more of the following circumstances apply: </w:t>
      </w:r>
    </w:p>
    <w:p w14:paraId="538BD100" w14:textId="77777777" w:rsidR="00227474" w:rsidRPr="008770A2" w:rsidRDefault="00227474" w:rsidP="00F6129E">
      <w:pPr>
        <w:pStyle w:val="ListParagraph"/>
        <w:numPr>
          <w:ilvl w:val="0"/>
          <w:numId w:val="53"/>
        </w:numPr>
        <w:spacing w:after="12" w:line="248" w:lineRule="auto"/>
        <w:ind w:left="1440"/>
        <w:rPr>
          <w:rFonts w:ascii="Cambria" w:hAnsi="Cambria"/>
        </w:rPr>
      </w:pPr>
      <w:r w:rsidRPr="008770A2">
        <w:rPr>
          <w:rFonts w:ascii="Cambria" w:hAnsi="Cambria"/>
        </w:rPr>
        <w:t xml:space="preserve">The item is available only from a single </w:t>
      </w:r>
      <w:proofErr w:type="gramStart"/>
      <w:r w:rsidRPr="008770A2">
        <w:rPr>
          <w:rFonts w:ascii="Cambria" w:hAnsi="Cambria"/>
        </w:rPr>
        <w:t>source;</w:t>
      </w:r>
      <w:proofErr w:type="gramEnd"/>
      <w:r w:rsidRPr="008770A2">
        <w:rPr>
          <w:rFonts w:ascii="Cambria" w:hAnsi="Cambria"/>
        </w:rPr>
        <w:t xml:space="preserve"> </w:t>
      </w:r>
    </w:p>
    <w:p w14:paraId="35DDCBB6" w14:textId="77777777" w:rsidR="00227474" w:rsidRPr="008770A2" w:rsidRDefault="00227474" w:rsidP="00F6129E">
      <w:pPr>
        <w:pStyle w:val="ListParagraph"/>
        <w:numPr>
          <w:ilvl w:val="0"/>
          <w:numId w:val="53"/>
        </w:numPr>
        <w:spacing w:after="12" w:line="248" w:lineRule="auto"/>
        <w:ind w:left="1440"/>
        <w:rPr>
          <w:rFonts w:ascii="Cambria" w:hAnsi="Cambria"/>
        </w:rPr>
      </w:pPr>
      <w:r w:rsidRPr="008770A2">
        <w:rPr>
          <w:rFonts w:ascii="Cambria" w:hAnsi="Cambria"/>
        </w:rPr>
        <w:t xml:space="preserve">The public exigency or emergency for the requirement will not permit a delay resulting from competitive </w:t>
      </w:r>
      <w:proofErr w:type="gramStart"/>
      <w:r w:rsidRPr="008770A2">
        <w:rPr>
          <w:rFonts w:ascii="Cambria" w:hAnsi="Cambria"/>
        </w:rPr>
        <w:t>solicitation;</w:t>
      </w:r>
      <w:proofErr w:type="gramEnd"/>
      <w:r w:rsidRPr="008770A2">
        <w:rPr>
          <w:rFonts w:ascii="Cambria" w:hAnsi="Cambria"/>
        </w:rPr>
        <w:t xml:space="preserve"> </w:t>
      </w:r>
    </w:p>
    <w:p w14:paraId="18DCCF60" w14:textId="77777777" w:rsidR="00227474" w:rsidRPr="008770A2" w:rsidRDefault="00227474" w:rsidP="00F6129E">
      <w:pPr>
        <w:pStyle w:val="ListParagraph"/>
        <w:numPr>
          <w:ilvl w:val="0"/>
          <w:numId w:val="53"/>
        </w:numPr>
        <w:spacing w:after="12" w:line="248" w:lineRule="auto"/>
        <w:ind w:left="1440"/>
        <w:rPr>
          <w:rFonts w:ascii="Cambria" w:hAnsi="Cambria"/>
        </w:rPr>
      </w:pPr>
      <w:r w:rsidRPr="008770A2">
        <w:rPr>
          <w:rFonts w:ascii="Cambria" w:hAnsi="Cambria"/>
        </w:rPr>
        <w:t>The Federal awarding agency or pass-through entity expressly authorizes noncompetitive proposals in response to a written request from the non-Federal entity; or</w:t>
      </w:r>
    </w:p>
    <w:p w14:paraId="25CFA342" w14:textId="291F6E63" w:rsidR="00E20382" w:rsidRPr="008770A2" w:rsidRDefault="00227474" w:rsidP="00F6129E">
      <w:pPr>
        <w:pStyle w:val="ListParagraph"/>
        <w:numPr>
          <w:ilvl w:val="0"/>
          <w:numId w:val="53"/>
        </w:numPr>
        <w:spacing w:after="12" w:line="248" w:lineRule="auto"/>
        <w:ind w:left="1440"/>
        <w:rPr>
          <w:rFonts w:ascii="Cambria" w:hAnsi="Cambria"/>
        </w:rPr>
      </w:pPr>
      <w:r w:rsidRPr="008770A2">
        <w:rPr>
          <w:rFonts w:ascii="Cambria" w:hAnsi="Cambria"/>
        </w:rPr>
        <w:t>After solicitation of several sources, competition is determined inadequate.</w:t>
      </w:r>
    </w:p>
    <w:p w14:paraId="1BDDE2D2" w14:textId="77777777" w:rsidR="004E0E15" w:rsidRDefault="004E0E15">
      <w:pPr>
        <w:spacing w:after="160" w:line="259" w:lineRule="auto"/>
        <w:rPr>
          <w:rFonts w:ascii="Univers Condensed" w:eastAsiaTheme="majorEastAsia" w:hAnsi="Univers Condensed"/>
          <w:b/>
          <w:bCs/>
          <w:color w:val="003A70"/>
          <w:sz w:val="28"/>
          <w:szCs w:val="28"/>
        </w:rPr>
      </w:pPr>
      <w:bookmarkStart w:id="199" w:name="_Appendix_K:_Private"/>
      <w:bookmarkEnd w:id="199"/>
      <w:r>
        <w:rPr>
          <w:rFonts w:ascii="Univers Condensed" w:hAnsi="Univers Condensed"/>
          <w:color w:val="003A70"/>
          <w:sz w:val="28"/>
          <w:szCs w:val="28"/>
        </w:rPr>
        <w:br w:type="page"/>
      </w:r>
    </w:p>
    <w:p w14:paraId="746C1148" w14:textId="6F138E08" w:rsidR="00E20382" w:rsidRPr="003915F4" w:rsidRDefault="00E20382" w:rsidP="00E20382">
      <w:pPr>
        <w:pStyle w:val="Heading3"/>
        <w:jc w:val="center"/>
        <w:rPr>
          <w:rFonts w:ascii="Univers Condensed" w:hAnsi="Univers Condensed" w:cs="Times New Roman"/>
          <w:color w:val="003A70"/>
          <w:sz w:val="28"/>
          <w:szCs w:val="28"/>
        </w:rPr>
      </w:pPr>
      <w:bookmarkStart w:id="200" w:name="_Toc82688879"/>
      <w:r w:rsidRPr="003915F4">
        <w:rPr>
          <w:rFonts w:ascii="Univers Condensed" w:hAnsi="Univers Condensed" w:cs="Times New Roman"/>
          <w:color w:val="003A70"/>
          <w:sz w:val="28"/>
          <w:szCs w:val="28"/>
        </w:rPr>
        <w:t xml:space="preserve">Appendix </w:t>
      </w:r>
      <w:r w:rsidR="004E0E15">
        <w:rPr>
          <w:rFonts w:ascii="Univers Condensed" w:hAnsi="Univers Condensed" w:cs="Times New Roman"/>
          <w:color w:val="003A70"/>
          <w:sz w:val="28"/>
          <w:szCs w:val="28"/>
        </w:rPr>
        <w:t>L</w:t>
      </w:r>
      <w:r w:rsidR="000F128F">
        <w:rPr>
          <w:rFonts w:ascii="Univers Condensed" w:hAnsi="Univers Condensed" w:cs="Times New Roman"/>
          <w:color w:val="003A70"/>
          <w:sz w:val="28"/>
          <w:szCs w:val="28"/>
        </w:rPr>
        <w:t>:</w:t>
      </w:r>
      <w:r w:rsidRPr="003915F4">
        <w:rPr>
          <w:rFonts w:ascii="Univers Condensed" w:hAnsi="Univers Condensed" w:cs="Times New Roman"/>
          <w:color w:val="003A70"/>
          <w:sz w:val="28"/>
          <w:szCs w:val="28"/>
        </w:rPr>
        <w:t xml:space="preserve"> </w:t>
      </w:r>
      <w:r w:rsidR="00D205A4" w:rsidRPr="003915F4">
        <w:rPr>
          <w:rFonts w:ascii="Univers Condensed" w:hAnsi="Univers Condensed" w:cs="Times New Roman"/>
          <w:color w:val="003A70"/>
          <w:sz w:val="28"/>
          <w:szCs w:val="28"/>
        </w:rPr>
        <w:t>PRIVATE SCHOOLS CONSULTATION FORM</w:t>
      </w:r>
      <w:bookmarkEnd w:id="200"/>
      <w:r w:rsidR="00D205A4" w:rsidRPr="003915F4">
        <w:rPr>
          <w:rFonts w:ascii="Univers Condensed" w:hAnsi="Univers Condensed" w:cs="Times New Roman"/>
          <w:color w:val="003A70"/>
          <w:sz w:val="28"/>
          <w:szCs w:val="28"/>
        </w:rPr>
        <w:t xml:space="preserve"> </w:t>
      </w:r>
    </w:p>
    <w:p w14:paraId="210B11CD" w14:textId="40B6BB57" w:rsidR="00E20382" w:rsidRPr="008770A2" w:rsidRDefault="00E20382" w:rsidP="00E20382">
      <w:pPr>
        <w:spacing w:after="12" w:line="248" w:lineRule="auto"/>
        <w:rPr>
          <w:rFonts w:ascii="Cambria" w:hAnsi="Cambria"/>
        </w:rPr>
      </w:pPr>
    </w:p>
    <w:p w14:paraId="7BB8C20A" w14:textId="77777777" w:rsidR="00E20382" w:rsidRPr="008770A2" w:rsidRDefault="00E20382" w:rsidP="00E20382">
      <w:pPr>
        <w:pStyle w:val="NoSpacing"/>
        <w:rPr>
          <w:rFonts w:ascii="Cambria" w:hAnsi="Cambria"/>
          <w:sz w:val="12"/>
          <w:szCs w:val="20"/>
        </w:rPr>
      </w:pPr>
    </w:p>
    <w:tbl>
      <w:tblPr>
        <w:tblStyle w:val="TableGrid"/>
        <w:tblW w:w="10620" w:type="dxa"/>
        <w:tblInd w:w="-555" w:type="dxa"/>
        <w:tblBorders>
          <w:top w:val="single" w:sz="12" w:space="0" w:color="auto"/>
          <w:left w:val="single" w:sz="12" w:space="0" w:color="auto"/>
          <w:bottom w:val="single" w:sz="12" w:space="0" w:color="auto"/>
          <w:right w:val="single" w:sz="12" w:space="0" w:color="auto"/>
          <w:insideH w:val="none" w:sz="0" w:space="0" w:color="auto"/>
          <w:insideV w:val="single" w:sz="2" w:space="0" w:color="auto"/>
        </w:tblBorders>
        <w:tblLook w:val="04A0" w:firstRow="1" w:lastRow="0" w:firstColumn="1" w:lastColumn="0" w:noHBand="0" w:noVBand="1"/>
      </w:tblPr>
      <w:tblGrid>
        <w:gridCol w:w="4004"/>
        <w:gridCol w:w="1185"/>
        <w:gridCol w:w="2316"/>
        <w:gridCol w:w="919"/>
        <w:gridCol w:w="2196"/>
      </w:tblGrid>
      <w:tr w:rsidR="00203111" w:rsidRPr="00155F6D" w14:paraId="05FD2A25" w14:textId="77777777" w:rsidTr="00E20382">
        <w:trPr>
          <w:trHeight w:val="371"/>
        </w:trPr>
        <w:tc>
          <w:tcPr>
            <w:tcW w:w="4027" w:type="dxa"/>
            <w:tcBorders>
              <w:top w:val="single" w:sz="12" w:space="0" w:color="auto"/>
              <w:right w:val="nil"/>
            </w:tcBorders>
            <w:vAlign w:val="center"/>
          </w:tcPr>
          <w:p w14:paraId="79F90273" w14:textId="77777777" w:rsidR="00E20382" w:rsidRPr="008770A2" w:rsidRDefault="00E20382" w:rsidP="00457BD1">
            <w:pPr>
              <w:jc w:val="right"/>
              <w:rPr>
                <w:rFonts w:ascii="Cambria" w:hAnsi="Cambria"/>
                <w:sz w:val="22"/>
                <w:szCs w:val="22"/>
              </w:rPr>
            </w:pPr>
            <w:r w:rsidRPr="008770A2">
              <w:rPr>
                <w:rFonts w:ascii="Cambria" w:hAnsi="Cambria"/>
                <w:b/>
                <w:sz w:val="22"/>
                <w:szCs w:val="22"/>
              </w:rPr>
              <w:t>Private School</w:t>
            </w:r>
            <w:r w:rsidRPr="008770A2">
              <w:rPr>
                <w:rFonts w:ascii="Cambria" w:hAnsi="Cambria"/>
                <w:sz w:val="22"/>
                <w:szCs w:val="22"/>
              </w:rPr>
              <w:t>:</w:t>
            </w:r>
          </w:p>
        </w:tc>
        <w:tc>
          <w:tcPr>
            <w:tcW w:w="3525" w:type="dxa"/>
            <w:gridSpan w:val="2"/>
            <w:tcBorders>
              <w:top w:val="single" w:sz="12" w:space="0" w:color="auto"/>
              <w:left w:val="nil"/>
              <w:bottom w:val="nil"/>
              <w:right w:val="nil"/>
            </w:tcBorders>
            <w:vAlign w:val="center"/>
          </w:tcPr>
          <w:p w14:paraId="60DFE9B1" w14:textId="77777777" w:rsidR="00E20382" w:rsidRPr="008770A2" w:rsidRDefault="00E20382" w:rsidP="00457BD1">
            <w:pPr>
              <w:rPr>
                <w:rFonts w:ascii="Cambria" w:hAnsi="Cambria"/>
                <w:sz w:val="22"/>
                <w:szCs w:val="22"/>
              </w:rPr>
            </w:pPr>
            <w:r w:rsidRPr="008770A2">
              <w:rPr>
                <w:rFonts w:ascii="Cambria" w:hAnsi="Cambria"/>
                <w:sz w:val="22"/>
                <w:szCs w:val="22"/>
              </w:rPr>
              <w:fldChar w:fldCharType="begin">
                <w:ffData>
                  <w:name w:val=""/>
                  <w:enabled/>
                  <w:calcOnExit w:val="0"/>
                  <w:textInput>
                    <w:maxLength w:val="30"/>
                  </w:textInput>
                </w:ffData>
              </w:fldChar>
            </w:r>
            <w:r w:rsidRPr="008770A2">
              <w:rPr>
                <w:rFonts w:ascii="Cambria" w:hAnsi="Cambria"/>
                <w:sz w:val="22"/>
                <w:szCs w:val="22"/>
              </w:rPr>
              <w:instrText xml:space="preserve"> FORMTEXT </w:instrText>
            </w:r>
            <w:r w:rsidRPr="008770A2">
              <w:rPr>
                <w:rFonts w:ascii="Cambria" w:hAnsi="Cambria"/>
                <w:sz w:val="22"/>
                <w:szCs w:val="22"/>
              </w:rPr>
            </w:r>
            <w:r w:rsidRPr="008770A2">
              <w:rPr>
                <w:rFonts w:ascii="Cambria" w:hAnsi="Cambria"/>
                <w:sz w:val="22"/>
                <w:szCs w:val="22"/>
              </w:rPr>
              <w:fldChar w:fldCharType="separate"/>
            </w:r>
            <w:r w:rsidRPr="008770A2">
              <w:rPr>
                <w:rFonts w:ascii="Cambria" w:hAnsi="Cambria"/>
                <w:noProof/>
                <w:sz w:val="22"/>
                <w:szCs w:val="22"/>
              </w:rPr>
              <w:t> </w:t>
            </w:r>
            <w:r w:rsidRPr="008770A2">
              <w:rPr>
                <w:rFonts w:ascii="Cambria" w:hAnsi="Cambria"/>
                <w:noProof/>
                <w:sz w:val="22"/>
                <w:szCs w:val="22"/>
              </w:rPr>
              <w:t> </w:t>
            </w:r>
            <w:r w:rsidRPr="008770A2">
              <w:rPr>
                <w:rFonts w:ascii="Cambria" w:hAnsi="Cambria"/>
                <w:noProof/>
                <w:sz w:val="22"/>
                <w:szCs w:val="22"/>
              </w:rPr>
              <w:t> </w:t>
            </w:r>
            <w:r w:rsidRPr="008770A2">
              <w:rPr>
                <w:rFonts w:ascii="Cambria" w:hAnsi="Cambria"/>
                <w:noProof/>
                <w:sz w:val="22"/>
                <w:szCs w:val="22"/>
              </w:rPr>
              <w:t> </w:t>
            </w:r>
            <w:r w:rsidRPr="008770A2">
              <w:rPr>
                <w:rFonts w:ascii="Cambria" w:hAnsi="Cambria"/>
                <w:noProof/>
                <w:sz w:val="22"/>
                <w:szCs w:val="22"/>
              </w:rPr>
              <w:t> </w:t>
            </w:r>
            <w:r w:rsidRPr="008770A2">
              <w:rPr>
                <w:rFonts w:ascii="Cambria" w:hAnsi="Cambria"/>
                <w:sz w:val="22"/>
                <w:szCs w:val="22"/>
              </w:rPr>
              <w:fldChar w:fldCharType="end"/>
            </w:r>
          </w:p>
        </w:tc>
        <w:tc>
          <w:tcPr>
            <w:tcW w:w="859" w:type="dxa"/>
            <w:tcBorders>
              <w:top w:val="single" w:sz="12" w:space="0" w:color="auto"/>
              <w:left w:val="nil"/>
              <w:bottom w:val="nil"/>
              <w:right w:val="nil"/>
            </w:tcBorders>
            <w:vAlign w:val="center"/>
          </w:tcPr>
          <w:p w14:paraId="09150525" w14:textId="77777777" w:rsidR="00E20382" w:rsidRPr="008770A2" w:rsidRDefault="00E20382" w:rsidP="00457BD1">
            <w:pPr>
              <w:rPr>
                <w:rFonts w:ascii="Cambria" w:hAnsi="Cambria"/>
                <w:b/>
                <w:sz w:val="22"/>
                <w:szCs w:val="22"/>
              </w:rPr>
            </w:pPr>
            <w:r w:rsidRPr="008770A2">
              <w:rPr>
                <w:rFonts w:ascii="Cambria" w:hAnsi="Cambria"/>
                <w:b/>
                <w:sz w:val="22"/>
                <w:szCs w:val="22"/>
              </w:rPr>
              <w:t>Phone:</w:t>
            </w:r>
          </w:p>
        </w:tc>
        <w:tc>
          <w:tcPr>
            <w:tcW w:w="2209" w:type="dxa"/>
            <w:tcBorders>
              <w:top w:val="single" w:sz="12" w:space="0" w:color="auto"/>
              <w:left w:val="nil"/>
            </w:tcBorders>
            <w:vAlign w:val="center"/>
          </w:tcPr>
          <w:p w14:paraId="067307C1" w14:textId="77777777" w:rsidR="00E20382" w:rsidRPr="008770A2" w:rsidRDefault="00E20382" w:rsidP="00457BD1">
            <w:pPr>
              <w:rPr>
                <w:rFonts w:ascii="Cambria" w:hAnsi="Cambria"/>
                <w:sz w:val="22"/>
                <w:szCs w:val="22"/>
              </w:rPr>
            </w:pPr>
            <w:r w:rsidRPr="008770A2">
              <w:rPr>
                <w:rFonts w:ascii="Cambria" w:hAnsi="Cambria"/>
                <w:sz w:val="22"/>
                <w:szCs w:val="22"/>
              </w:rPr>
              <w:fldChar w:fldCharType="begin">
                <w:ffData>
                  <w:name w:val=""/>
                  <w:enabled/>
                  <w:calcOnExit w:val="0"/>
                  <w:textInput>
                    <w:maxLength w:val="12"/>
                  </w:textInput>
                </w:ffData>
              </w:fldChar>
            </w:r>
            <w:r w:rsidRPr="008770A2">
              <w:rPr>
                <w:rFonts w:ascii="Cambria" w:hAnsi="Cambria"/>
                <w:sz w:val="22"/>
                <w:szCs w:val="22"/>
              </w:rPr>
              <w:instrText xml:space="preserve"> FORMTEXT </w:instrText>
            </w:r>
            <w:r w:rsidRPr="008770A2">
              <w:rPr>
                <w:rFonts w:ascii="Cambria" w:hAnsi="Cambria"/>
                <w:sz w:val="22"/>
                <w:szCs w:val="22"/>
              </w:rPr>
            </w:r>
            <w:r w:rsidRPr="008770A2">
              <w:rPr>
                <w:rFonts w:ascii="Cambria" w:hAnsi="Cambria"/>
                <w:sz w:val="22"/>
                <w:szCs w:val="22"/>
              </w:rPr>
              <w:fldChar w:fldCharType="separate"/>
            </w:r>
            <w:r w:rsidRPr="008770A2">
              <w:rPr>
                <w:rFonts w:ascii="Cambria" w:hAnsi="Cambria"/>
                <w:noProof/>
                <w:sz w:val="22"/>
                <w:szCs w:val="22"/>
              </w:rPr>
              <w:t> </w:t>
            </w:r>
            <w:r w:rsidRPr="008770A2">
              <w:rPr>
                <w:rFonts w:ascii="Cambria" w:hAnsi="Cambria"/>
                <w:noProof/>
                <w:sz w:val="22"/>
                <w:szCs w:val="22"/>
              </w:rPr>
              <w:t> </w:t>
            </w:r>
            <w:r w:rsidRPr="008770A2">
              <w:rPr>
                <w:rFonts w:ascii="Cambria" w:hAnsi="Cambria"/>
                <w:noProof/>
                <w:sz w:val="22"/>
                <w:szCs w:val="22"/>
              </w:rPr>
              <w:t> </w:t>
            </w:r>
            <w:r w:rsidRPr="008770A2">
              <w:rPr>
                <w:rFonts w:ascii="Cambria" w:hAnsi="Cambria"/>
                <w:noProof/>
                <w:sz w:val="22"/>
                <w:szCs w:val="22"/>
              </w:rPr>
              <w:t> </w:t>
            </w:r>
            <w:r w:rsidRPr="008770A2">
              <w:rPr>
                <w:rFonts w:ascii="Cambria" w:hAnsi="Cambria"/>
                <w:noProof/>
                <w:sz w:val="22"/>
                <w:szCs w:val="22"/>
              </w:rPr>
              <w:t> </w:t>
            </w:r>
            <w:r w:rsidRPr="008770A2">
              <w:rPr>
                <w:rFonts w:ascii="Cambria" w:hAnsi="Cambria"/>
                <w:sz w:val="22"/>
                <w:szCs w:val="22"/>
              </w:rPr>
              <w:fldChar w:fldCharType="end"/>
            </w:r>
          </w:p>
        </w:tc>
      </w:tr>
      <w:tr w:rsidR="00203111" w:rsidRPr="00155F6D" w14:paraId="58102755" w14:textId="77777777" w:rsidTr="00E20382">
        <w:trPr>
          <w:trHeight w:val="393"/>
        </w:trPr>
        <w:tc>
          <w:tcPr>
            <w:tcW w:w="4027" w:type="dxa"/>
            <w:tcBorders>
              <w:top w:val="dashSmallGap" w:sz="4" w:space="0" w:color="auto"/>
              <w:bottom w:val="single" w:sz="12" w:space="0" w:color="auto"/>
              <w:right w:val="nil"/>
            </w:tcBorders>
            <w:vAlign w:val="center"/>
          </w:tcPr>
          <w:p w14:paraId="5C46754D" w14:textId="398B200C" w:rsidR="00E20382" w:rsidRPr="008770A2" w:rsidRDefault="00E20382" w:rsidP="00457BD1">
            <w:pPr>
              <w:pStyle w:val="NoSpacing"/>
              <w:jc w:val="right"/>
              <w:rPr>
                <w:rFonts w:ascii="Cambria" w:hAnsi="Cambria"/>
                <w:b/>
                <w:sz w:val="22"/>
                <w:szCs w:val="22"/>
              </w:rPr>
            </w:pPr>
            <w:r w:rsidRPr="008770A2">
              <w:rPr>
                <w:rFonts w:ascii="Cambria" w:hAnsi="Cambria"/>
                <w:b/>
                <w:sz w:val="22"/>
                <w:szCs w:val="22"/>
              </w:rPr>
              <w:t>Title IV, Part B – 21</w:t>
            </w:r>
            <w:r w:rsidRPr="008770A2">
              <w:rPr>
                <w:rFonts w:ascii="Cambria" w:hAnsi="Cambria"/>
                <w:b/>
                <w:sz w:val="22"/>
                <w:szCs w:val="22"/>
                <w:vertAlign w:val="superscript"/>
              </w:rPr>
              <w:t>st</w:t>
            </w:r>
            <w:r w:rsidRPr="008770A2">
              <w:rPr>
                <w:rFonts w:ascii="Cambria" w:hAnsi="Cambria"/>
                <w:b/>
                <w:sz w:val="22"/>
                <w:szCs w:val="22"/>
              </w:rPr>
              <w:t xml:space="preserve"> CCLC Subgrantee:</w:t>
            </w:r>
          </w:p>
        </w:tc>
        <w:tc>
          <w:tcPr>
            <w:tcW w:w="6593" w:type="dxa"/>
            <w:gridSpan w:val="4"/>
            <w:tcBorders>
              <w:top w:val="dashSmallGap" w:sz="4" w:space="0" w:color="auto"/>
              <w:left w:val="nil"/>
              <w:bottom w:val="single" w:sz="12" w:space="0" w:color="auto"/>
            </w:tcBorders>
            <w:vAlign w:val="center"/>
          </w:tcPr>
          <w:p w14:paraId="160EFD17" w14:textId="77777777" w:rsidR="00E20382" w:rsidRPr="008770A2" w:rsidRDefault="00E20382" w:rsidP="00457BD1">
            <w:pPr>
              <w:pStyle w:val="NoSpacing"/>
              <w:rPr>
                <w:rFonts w:ascii="Cambria" w:hAnsi="Cambria"/>
                <w:b/>
                <w:sz w:val="22"/>
                <w:szCs w:val="22"/>
              </w:rPr>
            </w:pPr>
            <w:r w:rsidRPr="008770A2">
              <w:rPr>
                <w:rFonts w:ascii="Cambria" w:hAnsi="Cambria"/>
                <w:sz w:val="22"/>
                <w:szCs w:val="22"/>
              </w:rPr>
              <w:fldChar w:fldCharType="begin">
                <w:ffData>
                  <w:name w:val=""/>
                  <w:enabled/>
                  <w:calcOnExit w:val="0"/>
                  <w:textInput>
                    <w:maxLength w:val="40"/>
                  </w:textInput>
                </w:ffData>
              </w:fldChar>
            </w:r>
            <w:r w:rsidRPr="008770A2">
              <w:rPr>
                <w:rFonts w:ascii="Cambria" w:hAnsi="Cambria"/>
                <w:sz w:val="22"/>
                <w:szCs w:val="22"/>
              </w:rPr>
              <w:instrText xml:space="preserve"> FORMTEXT </w:instrText>
            </w:r>
            <w:r w:rsidRPr="008770A2">
              <w:rPr>
                <w:rFonts w:ascii="Cambria" w:hAnsi="Cambria"/>
                <w:sz w:val="22"/>
                <w:szCs w:val="22"/>
              </w:rPr>
            </w:r>
            <w:r w:rsidRPr="008770A2">
              <w:rPr>
                <w:rFonts w:ascii="Cambria" w:hAnsi="Cambria"/>
                <w:sz w:val="22"/>
                <w:szCs w:val="22"/>
              </w:rPr>
              <w:fldChar w:fldCharType="separate"/>
            </w:r>
            <w:r w:rsidRPr="008770A2">
              <w:rPr>
                <w:rFonts w:ascii="Cambria" w:hAnsi="Cambria"/>
                <w:noProof/>
                <w:sz w:val="22"/>
                <w:szCs w:val="22"/>
              </w:rPr>
              <w:t> </w:t>
            </w:r>
            <w:r w:rsidRPr="008770A2">
              <w:rPr>
                <w:rFonts w:ascii="Cambria" w:hAnsi="Cambria"/>
                <w:noProof/>
                <w:sz w:val="22"/>
                <w:szCs w:val="22"/>
              </w:rPr>
              <w:t> </w:t>
            </w:r>
            <w:r w:rsidRPr="008770A2">
              <w:rPr>
                <w:rFonts w:ascii="Cambria" w:hAnsi="Cambria"/>
                <w:noProof/>
                <w:sz w:val="22"/>
                <w:szCs w:val="22"/>
              </w:rPr>
              <w:t> </w:t>
            </w:r>
            <w:r w:rsidRPr="008770A2">
              <w:rPr>
                <w:rFonts w:ascii="Cambria" w:hAnsi="Cambria"/>
                <w:noProof/>
                <w:sz w:val="22"/>
                <w:szCs w:val="22"/>
              </w:rPr>
              <w:t> </w:t>
            </w:r>
            <w:r w:rsidRPr="008770A2">
              <w:rPr>
                <w:rFonts w:ascii="Cambria" w:hAnsi="Cambria"/>
                <w:noProof/>
                <w:sz w:val="22"/>
                <w:szCs w:val="22"/>
              </w:rPr>
              <w:t> </w:t>
            </w:r>
            <w:r w:rsidRPr="008770A2">
              <w:rPr>
                <w:rFonts w:ascii="Cambria" w:hAnsi="Cambria"/>
                <w:sz w:val="22"/>
                <w:szCs w:val="22"/>
              </w:rPr>
              <w:fldChar w:fldCharType="end"/>
            </w:r>
          </w:p>
        </w:tc>
      </w:tr>
      <w:tr w:rsidR="00E20382" w:rsidRPr="00155F6D" w14:paraId="061D6012" w14:textId="77777777" w:rsidTr="00E203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96"/>
        </w:trPr>
        <w:tc>
          <w:tcPr>
            <w:tcW w:w="10620" w:type="dxa"/>
            <w:gridSpan w:val="5"/>
            <w:tcBorders>
              <w:top w:val="single" w:sz="12" w:space="0" w:color="auto"/>
              <w:left w:val="single" w:sz="12" w:space="0" w:color="auto"/>
              <w:right w:val="single" w:sz="12" w:space="0" w:color="auto"/>
            </w:tcBorders>
          </w:tcPr>
          <w:p w14:paraId="6B3FB55B" w14:textId="77777777" w:rsidR="00E20382" w:rsidRPr="008770A2" w:rsidRDefault="00E20382" w:rsidP="00457BD1">
            <w:pPr>
              <w:pStyle w:val="NoSpacing"/>
              <w:rPr>
                <w:rFonts w:ascii="Cambria" w:hAnsi="Cambria"/>
                <w:b/>
                <w:sz w:val="22"/>
                <w:szCs w:val="22"/>
              </w:rPr>
            </w:pPr>
            <w:r w:rsidRPr="008770A2">
              <w:rPr>
                <w:rFonts w:ascii="Cambria" w:hAnsi="Cambria"/>
                <w:b/>
                <w:color w:val="00B050"/>
                <w:sz w:val="22"/>
                <w:szCs w:val="22"/>
              </w:rPr>
              <w:t>SECTION A</w:t>
            </w:r>
            <w:r w:rsidRPr="008770A2">
              <w:rPr>
                <w:rFonts w:ascii="Cambria" w:hAnsi="Cambria"/>
                <w:b/>
                <w:sz w:val="22"/>
                <w:szCs w:val="22"/>
              </w:rPr>
              <w:t xml:space="preserve">:    The private school representative checks </w:t>
            </w:r>
            <w:r w:rsidRPr="008770A2">
              <w:rPr>
                <w:rFonts w:ascii="Cambria" w:hAnsi="Cambria"/>
                <w:b/>
                <w:sz w:val="22"/>
                <w:szCs w:val="22"/>
                <w:u w:val="single"/>
              </w:rPr>
              <w:t>one</w:t>
            </w:r>
            <w:r w:rsidRPr="008770A2">
              <w:rPr>
                <w:rFonts w:ascii="Cambria" w:hAnsi="Cambria"/>
                <w:b/>
                <w:sz w:val="22"/>
                <w:szCs w:val="22"/>
              </w:rPr>
              <w:t xml:space="preserve"> box. </w:t>
            </w:r>
          </w:p>
        </w:tc>
      </w:tr>
      <w:tr w:rsidR="00E20382" w:rsidRPr="00155F6D" w14:paraId="346B69F5" w14:textId="77777777" w:rsidTr="00E203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996"/>
        </w:trPr>
        <w:tc>
          <w:tcPr>
            <w:tcW w:w="10620" w:type="dxa"/>
            <w:gridSpan w:val="5"/>
            <w:tcBorders>
              <w:left w:val="single" w:sz="12" w:space="0" w:color="auto"/>
              <w:bottom w:val="single" w:sz="12" w:space="0" w:color="auto"/>
              <w:right w:val="single" w:sz="12" w:space="0" w:color="auto"/>
            </w:tcBorders>
          </w:tcPr>
          <w:p w14:paraId="2FFB3755" w14:textId="77777777" w:rsidR="00E20382" w:rsidRPr="008770A2" w:rsidRDefault="00E20382" w:rsidP="00457BD1">
            <w:pPr>
              <w:rPr>
                <w:rFonts w:ascii="Cambria" w:hAnsi="Cambria"/>
                <w:sz w:val="8"/>
                <w:szCs w:val="22"/>
              </w:rPr>
            </w:pPr>
          </w:p>
          <w:p w14:paraId="53867279" w14:textId="77777777" w:rsidR="00E20382" w:rsidRPr="008770A2" w:rsidRDefault="00E20382" w:rsidP="00457BD1">
            <w:pPr>
              <w:rPr>
                <w:rFonts w:ascii="Cambria" w:hAnsi="Cambria"/>
                <w:sz w:val="22"/>
                <w:szCs w:val="22"/>
              </w:rPr>
            </w:pPr>
            <w:r w:rsidRPr="008770A2">
              <w:rPr>
                <w:rFonts w:ascii="Cambria" w:hAnsi="Cambria"/>
                <w:sz w:val="22"/>
                <w:szCs w:val="22"/>
              </w:rPr>
              <w:t xml:space="preserve"> </w:t>
            </w:r>
            <w:r w:rsidRPr="008770A2">
              <w:rPr>
                <w:rFonts w:ascii="Cambria" w:hAnsi="Cambria"/>
                <w:sz w:val="20"/>
                <w:szCs w:val="22"/>
              </w:rPr>
              <w:t xml:space="preserve">A-1 </w:t>
            </w:r>
            <w:r w:rsidRPr="008770A2">
              <w:rPr>
                <w:rFonts w:ascii="Cambria" w:hAnsi="Cambria"/>
                <w:sz w:val="22"/>
                <w:szCs w:val="22"/>
              </w:rPr>
              <w:fldChar w:fldCharType="begin">
                <w:ffData>
                  <w:name w:val="Check2"/>
                  <w:enabled w:val="0"/>
                  <w:calcOnExit w:val="0"/>
                  <w:checkBox>
                    <w:size w:val="24"/>
                    <w:default w:val="0"/>
                  </w:checkBox>
                </w:ffData>
              </w:fldChar>
            </w:r>
            <w:bookmarkStart w:id="201" w:name="Check2"/>
            <w:r w:rsidRPr="008770A2">
              <w:rPr>
                <w:rFonts w:ascii="Cambria" w:hAnsi="Cambria"/>
                <w:sz w:val="22"/>
                <w:szCs w:val="22"/>
              </w:rPr>
              <w:instrText xml:space="preserve"> FORMCHECKBOX </w:instrText>
            </w:r>
            <w:r w:rsidR="003D39D0">
              <w:rPr>
                <w:rFonts w:ascii="Cambria" w:hAnsi="Cambria"/>
                <w:sz w:val="22"/>
                <w:szCs w:val="22"/>
              </w:rPr>
            </w:r>
            <w:r w:rsidR="003D39D0">
              <w:rPr>
                <w:rFonts w:ascii="Cambria" w:hAnsi="Cambria"/>
                <w:sz w:val="22"/>
                <w:szCs w:val="22"/>
              </w:rPr>
              <w:fldChar w:fldCharType="separate"/>
            </w:r>
            <w:r w:rsidRPr="008770A2">
              <w:rPr>
                <w:rFonts w:ascii="Cambria" w:hAnsi="Cambria"/>
                <w:sz w:val="22"/>
                <w:szCs w:val="22"/>
              </w:rPr>
              <w:fldChar w:fldCharType="end"/>
            </w:r>
            <w:bookmarkEnd w:id="201"/>
            <w:r w:rsidRPr="008770A2">
              <w:rPr>
                <w:rFonts w:ascii="Cambria" w:hAnsi="Cambria"/>
                <w:sz w:val="22"/>
                <w:szCs w:val="22"/>
              </w:rPr>
              <w:t xml:space="preserve">  THE </w:t>
            </w:r>
            <w:r w:rsidRPr="008770A2">
              <w:rPr>
                <w:rFonts w:ascii="Cambria" w:hAnsi="Cambria"/>
                <w:b/>
                <w:sz w:val="22"/>
                <w:szCs w:val="22"/>
              </w:rPr>
              <w:t>PRIVATE SCHOOL HEREBY AFFIRMS</w:t>
            </w:r>
            <w:r w:rsidRPr="008770A2">
              <w:rPr>
                <w:rFonts w:ascii="Cambria" w:hAnsi="Cambria"/>
                <w:sz w:val="22"/>
                <w:szCs w:val="22"/>
              </w:rPr>
              <w:t xml:space="preserve"> that:</w:t>
            </w:r>
          </w:p>
          <w:p w14:paraId="67E26771" w14:textId="77777777" w:rsidR="00E20382" w:rsidRPr="008770A2" w:rsidRDefault="00E20382" w:rsidP="00457BD1">
            <w:pPr>
              <w:rPr>
                <w:rFonts w:ascii="Cambria" w:hAnsi="Cambria"/>
                <w:sz w:val="10"/>
                <w:szCs w:val="22"/>
              </w:rPr>
            </w:pPr>
          </w:p>
          <w:p w14:paraId="73A751EF" w14:textId="7C1C04A9" w:rsidR="00E20382" w:rsidRPr="008770A2" w:rsidRDefault="00E20382" w:rsidP="00F6129E">
            <w:pPr>
              <w:pStyle w:val="ListParagraph"/>
              <w:numPr>
                <w:ilvl w:val="0"/>
                <w:numId w:val="68"/>
              </w:numPr>
              <w:ind w:left="690"/>
              <w:rPr>
                <w:rFonts w:ascii="Cambria" w:hAnsi="Cambria"/>
                <w:sz w:val="22"/>
                <w:szCs w:val="22"/>
              </w:rPr>
            </w:pPr>
            <w:r w:rsidRPr="008770A2">
              <w:rPr>
                <w:rFonts w:ascii="Cambria" w:hAnsi="Cambria"/>
                <w:sz w:val="22"/>
                <w:szCs w:val="22"/>
              </w:rPr>
              <w:t>the “</w:t>
            </w:r>
            <w:r w:rsidRPr="008770A2">
              <w:rPr>
                <w:rFonts w:ascii="Cambria" w:hAnsi="Cambria"/>
                <w:i/>
                <w:sz w:val="22"/>
                <w:szCs w:val="22"/>
              </w:rPr>
              <w:t>Summary of Topics for Consultation and Statement of Assurances for the Provision of Equitable Services to Private School Children</w:t>
            </w:r>
            <w:r w:rsidRPr="008770A2">
              <w:rPr>
                <w:rFonts w:ascii="Cambria" w:hAnsi="Cambria"/>
                <w:sz w:val="22"/>
                <w:szCs w:val="22"/>
              </w:rPr>
              <w:t>” was provided to the Private School by the 21st CCLC Subgrantee,</w:t>
            </w:r>
          </w:p>
          <w:p w14:paraId="74FF2FA3" w14:textId="5D167ED3" w:rsidR="00E20382" w:rsidRPr="008770A2" w:rsidRDefault="00E20382" w:rsidP="00F6129E">
            <w:pPr>
              <w:pStyle w:val="ListParagraph"/>
              <w:numPr>
                <w:ilvl w:val="0"/>
                <w:numId w:val="68"/>
              </w:numPr>
              <w:ind w:left="690"/>
              <w:rPr>
                <w:rFonts w:ascii="Cambria" w:hAnsi="Cambria"/>
                <w:sz w:val="22"/>
                <w:szCs w:val="22"/>
              </w:rPr>
            </w:pPr>
            <w:r w:rsidRPr="008770A2">
              <w:rPr>
                <w:rFonts w:ascii="Cambria" w:hAnsi="Cambria"/>
                <w:sz w:val="22"/>
                <w:szCs w:val="22"/>
              </w:rPr>
              <w:t>the selections made in SECTION B (below) are based on timely and meaningful consultation with the 21st CCLC Subgrantee and on verifiable enrollment and eligibility data provided by the private school to the 21st CCLC Subgrantee,</w:t>
            </w:r>
          </w:p>
          <w:p w14:paraId="7CD37D1E" w14:textId="77777777" w:rsidR="00E20382" w:rsidRPr="008770A2" w:rsidRDefault="00E20382" w:rsidP="00F6129E">
            <w:pPr>
              <w:pStyle w:val="ListParagraph"/>
              <w:numPr>
                <w:ilvl w:val="0"/>
                <w:numId w:val="68"/>
              </w:numPr>
              <w:ind w:left="690"/>
              <w:rPr>
                <w:rFonts w:ascii="Cambria" w:hAnsi="Cambria"/>
                <w:sz w:val="22"/>
                <w:szCs w:val="22"/>
              </w:rPr>
            </w:pPr>
            <w:r w:rsidRPr="008770A2">
              <w:rPr>
                <w:rFonts w:ascii="Cambria" w:hAnsi="Cambria"/>
                <w:sz w:val="22"/>
                <w:szCs w:val="22"/>
              </w:rPr>
              <w:t>the proposed design of accepted service(s) is equitable with respect to eligible private school children and</w:t>
            </w:r>
          </w:p>
          <w:p w14:paraId="5873E04F" w14:textId="77777777" w:rsidR="00E20382" w:rsidRPr="008770A2" w:rsidRDefault="00E20382" w:rsidP="00F6129E">
            <w:pPr>
              <w:pStyle w:val="ListParagraph"/>
              <w:numPr>
                <w:ilvl w:val="0"/>
                <w:numId w:val="68"/>
              </w:numPr>
              <w:ind w:left="690"/>
              <w:rPr>
                <w:rFonts w:ascii="Cambria" w:hAnsi="Cambria"/>
                <w:sz w:val="22"/>
                <w:szCs w:val="22"/>
              </w:rPr>
            </w:pPr>
            <w:r w:rsidRPr="008770A2">
              <w:rPr>
                <w:rFonts w:ascii="Cambria" w:hAnsi="Cambria"/>
                <w:sz w:val="22"/>
                <w:szCs w:val="22"/>
              </w:rPr>
              <w:t>consultation shall continue throughout the implementation and assessment of all accepted programs.</w:t>
            </w:r>
          </w:p>
          <w:p w14:paraId="70710CA4" w14:textId="77777777" w:rsidR="00E20382" w:rsidRPr="008770A2" w:rsidRDefault="00E20382" w:rsidP="00457BD1">
            <w:pPr>
              <w:pStyle w:val="NoSpacing"/>
              <w:rPr>
                <w:rFonts w:ascii="Cambria" w:hAnsi="Cambria"/>
                <w:sz w:val="8"/>
                <w:szCs w:val="8"/>
              </w:rPr>
            </w:pPr>
          </w:p>
          <w:p w14:paraId="3BFED688" w14:textId="77777777" w:rsidR="00E20382" w:rsidRPr="008770A2" w:rsidRDefault="00E20382" w:rsidP="00457BD1">
            <w:pPr>
              <w:pStyle w:val="NoSpacing"/>
              <w:rPr>
                <w:rFonts w:ascii="Cambria" w:hAnsi="Cambria"/>
                <w:b/>
                <w:sz w:val="20"/>
                <w:szCs w:val="28"/>
              </w:rPr>
            </w:pPr>
            <w:r w:rsidRPr="008770A2">
              <w:rPr>
                <w:rFonts w:ascii="Cambria" w:hAnsi="Cambria"/>
                <w:sz w:val="28"/>
                <w:szCs w:val="28"/>
              </w:rPr>
              <w:t xml:space="preserve">              </w:t>
            </w:r>
            <w:r w:rsidRPr="008770A2">
              <w:rPr>
                <w:rFonts w:ascii="Cambria" w:hAnsi="Cambria"/>
                <w:b/>
                <w:sz w:val="22"/>
                <w:szCs w:val="28"/>
              </w:rPr>
              <w:t>OR</w:t>
            </w:r>
          </w:p>
          <w:p w14:paraId="3A78E910" w14:textId="77777777" w:rsidR="00E20382" w:rsidRPr="008770A2" w:rsidRDefault="00E20382" w:rsidP="00457BD1">
            <w:pPr>
              <w:pStyle w:val="NoSpacing"/>
              <w:rPr>
                <w:rFonts w:ascii="Cambria" w:hAnsi="Cambria"/>
                <w:sz w:val="8"/>
                <w:szCs w:val="8"/>
              </w:rPr>
            </w:pPr>
          </w:p>
          <w:p w14:paraId="4B91D37E" w14:textId="40DADDD1" w:rsidR="00E20382" w:rsidRPr="008770A2" w:rsidRDefault="00E20382" w:rsidP="00457BD1">
            <w:pPr>
              <w:pStyle w:val="NoSpacing"/>
              <w:rPr>
                <w:rFonts w:ascii="Cambria" w:hAnsi="Cambria"/>
                <w:sz w:val="22"/>
                <w:szCs w:val="22"/>
              </w:rPr>
            </w:pPr>
            <w:r w:rsidRPr="008770A2">
              <w:rPr>
                <w:rFonts w:ascii="Cambria" w:hAnsi="Cambria"/>
                <w:sz w:val="20"/>
                <w:szCs w:val="22"/>
              </w:rPr>
              <w:t>A-2</w:t>
            </w:r>
            <w:r w:rsidRPr="008770A2">
              <w:rPr>
                <w:rFonts w:ascii="Cambria" w:hAnsi="Cambria"/>
                <w:sz w:val="22"/>
                <w:szCs w:val="22"/>
              </w:rPr>
              <w:t xml:space="preserve">  </w:t>
            </w:r>
            <w:r w:rsidRPr="008770A2">
              <w:rPr>
                <w:rFonts w:ascii="Cambria" w:hAnsi="Cambria"/>
                <w:sz w:val="22"/>
                <w:szCs w:val="22"/>
              </w:rPr>
              <w:fldChar w:fldCharType="begin">
                <w:ffData>
                  <w:name w:val=""/>
                  <w:enabled w:val="0"/>
                  <w:calcOnExit w:val="0"/>
                  <w:checkBox>
                    <w:size w:val="24"/>
                    <w:default w:val="0"/>
                  </w:checkBox>
                </w:ffData>
              </w:fldChar>
            </w:r>
            <w:r w:rsidRPr="008770A2">
              <w:rPr>
                <w:rFonts w:ascii="Cambria" w:hAnsi="Cambria"/>
                <w:sz w:val="22"/>
                <w:szCs w:val="22"/>
              </w:rPr>
              <w:instrText xml:space="preserve"> FORMCHECKBOX </w:instrText>
            </w:r>
            <w:r w:rsidR="003D39D0">
              <w:rPr>
                <w:rFonts w:ascii="Cambria" w:hAnsi="Cambria"/>
                <w:sz w:val="22"/>
                <w:szCs w:val="22"/>
              </w:rPr>
            </w:r>
            <w:r w:rsidR="003D39D0">
              <w:rPr>
                <w:rFonts w:ascii="Cambria" w:hAnsi="Cambria"/>
                <w:sz w:val="22"/>
                <w:szCs w:val="22"/>
              </w:rPr>
              <w:fldChar w:fldCharType="separate"/>
            </w:r>
            <w:r w:rsidRPr="008770A2">
              <w:rPr>
                <w:rFonts w:ascii="Cambria" w:hAnsi="Cambria"/>
                <w:sz w:val="22"/>
                <w:szCs w:val="22"/>
              </w:rPr>
              <w:fldChar w:fldCharType="end"/>
            </w:r>
            <w:r w:rsidRPr="008770A2">
              <w:rPr>
                <w:rFonts w:ascii="Cambria" w:hAnsi="Cambria"/>
                <w:sz w:val="22"/>
                <w:szCs w:val="22"/>
              </w:rPr>
              <w:t xml:space="preserve">  THE </w:t>
            </w:r>
            <w:r w:rsidRPr="008770A2">
              <w:rPr>
                <w:rFonts w:ascii="Cambria" w:hAnsi="Cambria"/>
                <w:b/>
                <w:sz w:val="22"/>
                <w:szCs w:val="22"/>
              </w:rPr>
              <w:t>PRIVATE SCHOOL HEREBY ASSERTS</w:t>
            </w:r>
            <w:r w:rsidRPr="008770A2">
              <w:rPr>
                <w:rFonts w:ascii="Cambria" w:hAnsi="Cambria"/>
                <w:sz w:val="22"/>
                <w:szCs w:val="22"/>
              </w:rPr>
              <w:t xml:space="preserve"> that one or more of the four conditions listed above </w:t>
            </w:r>
            <w:r w:rsidRPr="008770A2">
              <w:rPr>
                <w:rFonts w:ascii="Cambria" w:hAnsi="Cambria"/>
                <w:b/>
                <w:sz w:val="22"/>
                <w:szCs w:val="22"/>
                <w:u w:val="single"/>
              </w:rPr>
              <w:t>have not been met</w:t>
            </w:r>
            <w:r w:rsidRPr="008770A2">
              <w:rPr>
                <w:rFonts w:ascii="Cambria" w:hAnsi="Cambria"/>
                <w:sz w:val="22"/>
                <w:szCs w:val="22"/>
              </w:rPr>
              <w:t>. Complaints or concerns regarding this process may be filed with the Equitable Services Ombudsman at 919</w:t>
            </w:r>
            <w:r w:rsidR="0007791F" w:rsidRPr="008770A2">
              <w:rPr>
                <w:rFonts w:ascii="Cambria" w:hAnsi="Cambria"/>
                <w:sz w:val="22"/>
                <w:szCs w:val="22"/>
              </w:rPr>
              <w:t>.</w:t>
            </w:r>
            <w:r w:rsidRPr="008770A2">
              <w:rPr>
                <w:rFonts w:ascii="Cambria" w:hAnsi="Cambria"/>
                <w:sz w:val="22"/>
                <w:szCs w:val="22"/>
              </w:rPr>
              <w:t>807</w:t>
            </w:r>
            <w:r w:rsidR="0007791F" w:rsidRPr="008770A2">
              <w:rPr>
                <w:rFonts w:ascii="Cambria" w:hAnsi="Cambria"/>
                <w:sz w:val="22"/>
                <w:szCs w:val="22"/>
              </w:rPr>
              <w:t>.</w:t>
            </w:r>
            <w:r w:rsidRPr="008770A2">
              <w:rPr>
                <w:rFonts w:ascii="Cambria" w:hAnsi="Cambria"/>
                <w:sz w:val="22"/>
                <w:szCs w:val="22"/>
              </w:rPr>
              <w:t>3957.</w:t>
            </w:r>
          </w:p>
        </w:tc>
      </w:tr>
      <w:tr w:rsidR="00405515" w:rsidRPr="00155F6D" w14:paraId="045F6E0A" w14:textId="77777777" w:rsidTr="00E203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3"/>
        </w:trPr>
        <w:tc>
          <w:tcPr>
            <w:tcW w:w="10620" w:type="dxa"/>
            <w:gridSpan w:val="5"/>
            <w:tcBorders>
              <w:top w:val="single" w:sz="12" w:space="0" w:color="auto"/>
              <w:left w:val="single" w:sz="12" w:space="0" w:color="auto"/>
              <w:bottom w:val="dashSmallGap" w:sz="4" w:space="0" w:color="auto"/>
              <w:right w:val="single" w:sz="12" w:space="0" w:color="auto"/>
            </w:tcBorders>
            <w:vAlign w:val="center"/>
          </w:tcPr>
          <w:p w14:paraId="27EE848A" w14:textId="2BB19A79" w:rsidR="00E20382" w:rsidRPr="008770A2" w:rsidRDefault="00E20382" w:rsidP="00457BD1">
            <w:pPr>
              <w:pStyle w:val="NoSpacing"/>
              <w:rPr>
                <w:rFonts w:ascii="Cambria" w:hAnsi="Cambria"/>
                <w:b/>
                <w:sz w:val="22"/>
                <w:szCs w:val="22"/>
              </w:rPr>
            </w:pPr>
            <w:r w:rsidRPr="008770A2">
              <w:rPr>
                <w:rFonts w:ascii="Cambria" w:hAnsi="Cambria"/>
                <w:b/>
                <w:color w:val="00B050"/>
                <w:sz w:val="22"/>
                <w:szCs w:val="22"/>
              </w:rPr>
              <w:t>SECTION B</w:t>
            </w:r>
            <w:r w:rsidRPr="008770A2">
              <w:rPr>
                <w:rFonts w:ascii="Cambria" w:hAnsi="Cambria"/>
                <w:b/>
                <w:sz w:val="22"/>
                <w:szCs w:val="22"/>
              </w:rPr>
              <w:t xml:space="preserve">:   Only the private school may check the boxes in this section. </w:t>
            </w:r>
          </w:p>
        </w:tc>
      </w:tr>
      <w:tr w:rsidR="008C3DC9" w:rsidRPr="00155F6D" w14:paraId="79ADE9BF" w14:textId="77777777" w:rsidTr="00E203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467"/>
        </w:trPr>
        <w:tc>
          <w:tcPr>
            <w:tcW w:w="5219" w:type="dxa"/>
            <w:gridSpan w:val="2"/>
            <w:tcBorders>
              <w:top w:val="dashSmallGap" w:sz="4" w:space="0" w:color="auto"/>
              <w:left w:val="single" w:sz="12" w:space="0" w:color="auto"/>
              <w:bottom w:val="nil"/>
              <w:right w:val="single" w:sz="12" w:space="0" w:color="auto"/>
            </w:tcBorders>
            <w:vAlign w:val="center"/>
          </w:tcPr>
          <w:p w14:paraId="5C0D292F" w14:textId="77777777" w:rsidR="00E20382" w:rsidRPr="008770A2" w:rsidRDefault="00E20382" w:rsidP="00457BD1">
            <w:pPr>
              <w:pStyle w:val="NoSpacing"/>
              <w:spacing w:line="360" w:lineRule="auto"/>
              <w:jc w:val="center"/>
              <w:rPr>
                <w:rFonts w:ascii="Cambria" w:hAnsi="Cambria"/>
                <w:sz w:val="22"/>
                <w:szCs w:val="22"/>
              </w:rPr>
            </w:pPr>
            <w:r w:rsidRPr="008770A2">
              <w:rPr>
                <w:rFonts w:ascii="Cambria" w:hAnsi="Cambria"/>
                <w:sz w:val="22"/>
                <w:szCs w:val="22"/>
              </w:rPr>
              <w:t>ACCEPT</w:t>
            </w:r>
          </w:p>
        </w:tc>
        <w:tc>
          <w:tcPr>
            <w:tcW w:w="5401" w:type="dxa"/>
            <w:gridSpan w:val="3"/>
            <w:tcBorders>
              <w:top w:val="dashSmallGap" w:sz="4" w:space="0" w:color="auto"/>
              <w:left w:val="single" w:sz="12" w:space="0" w:color="auto"/>
              <w:bottom w:val="nil"/>
              <w:right w:val="single" w:sz="12" w:space="0" w:color="auto"/>
            </w:tcBorders>
            <w:vAlign w:val="center"/>
          </w:tcPr>
          <w:p w14:paraId="7FF1C8B6" w14:textId="77777777" w:rsidR="00E20382" w:rsidRPr="008770A2" w:rsidRDefault="00E20382" w:rsidP="00457BD1">
            <w:pPr>
              <w:pStyle w:val="NoSpacing"/>
              <w:spacing w:line="360" w:lineRule="auto"/>
              <w:jc w:val="center"/>
              <w:rPr>
                <w:rFonts w:ascii="Cambria" w:hAnsi="Cambria"/>
                <w:sz w:val="22"/>
                <w:szCs w:val="22"/>
              </w:rPr>
            </w:pPr>
            <w:r w:rsidRPr="008770A2">
              <w:rPr>
                <w:rFonts w:ascii="Cambria" w:hAnsi="Cambria"/>
                <w:sz w:val="22"/>
                <w:szCs w:val="22"/>
              </w:rPr>
              <w:t>DECLINE</w:t>
            </w:r>
          </w:p>
        </w:tc>
      </w:tr>
      <w:tr w:rsidR="00405515" w:rsidRPr="00155F6D" w14:paraId="71B98A7B" w14:textId="77777777" w:rsidTr="00E2038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cantSplit/>
          <w:trHeight w:val="360"/>
        </w:trPr>
        <w:tc>
          <w:tcPr>
            <w:tcW w:w="5219" w:type="dxa"/>
            <w:gridSpan w:val="2"/>
            <w:tcBorders>
              <w:top w:val="nil"/>
              <w:left w:val="single" w:sz="12" w:space="0" w:color="auto"/>
              <w:bottom w:val="single" w:sz="12" w:space="0" w:color="auto"/>
              <w:right w:val="single" w:sz="12" w:space="0" w:color="auto"/>
            </w:tcBorders>
            <w:vAlign w:val="center"/>
          </w:tcPr>
          <w:p w14:paraId="1FED3980" w14:textId="77777777" w:rsidR="00E20382" w:rsidRPr="008770A2" w:rsidRDefault="00E20382" w:rsidP="00457BD1">
            <w:pPr>
              <w:pStyle w:val="NoSpacing"/>
              <w:ind w:left="330" w:hanging="330"/>
              <w:rPr>
                <w:rFonts w:ascii="Cambria" w:hAnsi="Cambria"/>
                <w:sz w:val="22"/>
                <w:szCs w:val="22"/>
              </w:rPr>
            </w:pPr>
            <w:r w:rsidRPr="008770A2">
              <w:rPr>
                <w:rFonts w:ascii="Cambria" w:hAnsi="Cambria"/>
                <w:sz w:val="22"/>
                <w:szCs w:val="22"/>
              </w:rPr>
              <w:fldChar w:fldCharType="begin">
                <w:ffData>
                  <w:name w:val="Check1"/>
                  <w:enabled w:val="0"/>
                  <w:calcOnExit w:val="0"/>
                  <w:checkBox>
                    <w:size w:val="24"/>
                    <w:default w:val="0"/>
                  </w:checkBox>
                </w:ffData>
              </w:fldChar>
            </w:r>
            <w:bookmarkStart w:id="202" w:name="Check1"/>
            <w:r w:rsidRPr="008770A2">
              <w:rPr>
                <w:rFonts w:ascii="Cambria" w:hAnsi="Cambria"/>
                <w:sz w:val="22"/>
                <w:szCs w:val="22"/>
              </w:rPr>
              <w:instrText xml:space="preserve"> FORMCHECKBOX </w:instrText>
            </w:r>
            <w:r w:rsidR="003D39D0">
              <w:rPr>
                <w:rFonts w:ascii="Cambria" w:hAnsi="Cambria"/>
                <w:sz w:val="22"/>
                <w:szCs w:val="22"/>
              </w:rPr>
            </w:r>
            <w:r w:rsidR="003D39D0">
              <w:rPr>
                <w:rFonts w:ascii="Cambria" w:hAnsi="Cambria"/>
                <w:sz w:val="22"/>
                <w:szCs w:val="22"/>
              </w:rPr>
              <w:fldChar w:fldCharType="separate"/>
            </w:r>
            <w:r w:rsidRPr="008770A2">
              <w:rPr>
                <w:rFonts w:ascii="Cambria" w:hAnsi="Cambria"/>
                <w:sz w:val="22"/>
                <w:szCs w:val="22"/>
              </w:rPr>
              <w:fldChar w:fldCharType="end"/>
            </w:r>
            <w:bookmarkEnd w:id="202"/>
            <w:r w:rsidRPr="008770A2">
              <w:rPr>
                <w:rFonts w:ascii="Cambria" w:hAnsi="Cambria"/>
                <w:sz w:val="22"/>
                <w:szCs w:val="22"/>
              </w:rPr>
              <w:t xml:space="preserve"> The private school hereby </w:t>
            </w:r>
            <w:r w:rsidRPr="008770A2">
              <w:rPr>
                <w:rFonts w:ascii="Cambria" w:hAnsi="Cambria"/>
                <w:b/>
                <w:sz w:val="22"/>
                <w:szCs w:val="22"/>
                <w:u w:val="single"/>
              </w:rPr>
              <w:t>accepts</w:t>
            </w:r>
            <w:r w:rsidRPr="008770A2">
              <w:rPr>
                <w:rFonts w:ascii="Cambria" w:hAnsi="Cambria"/>
                <w:sz w:val="22"/>
                <w:szCs w:val="22"/>
              </w:rPr>
              <w:t xml:space="preserve"> participation in Title IV-B equitable services.</w:t>
            </w:r>
          </w:p>
        </w:tc>
        <w:tc>
          <w:tcPr>
            <w:tcW w:w="5401" w:type="dxa"/>
            <w:gridSpan w:val="3"/>
            <w:tcBorders>
              <w:top w:val="nil"/>
              <w:left w:val="single" w:sz="12" w:space="0" w:color="auto"/>
              <w:bottom w:val="single" w:sz="12" w:space="0" w:color="auto"/>
              <w:right w:val="single" w:sz="12" w:space="0" w:color="auto"/>
            </w:tcBorders>
            <w:vAlign w:val="center"/>
          </w:tcPr>
          <w:p w14:paraId="6AC3B9BD" w14:textId="77777777" w:rsidR="00E20382" w:rsidRPr="008770A2" w:rsidRDefault="00E20382" w:rsidP="00457BD1">
            <w:pPr>
              <w:pStyle w:val="NoSpacing"/>
              <w:ind w:left="345" w:hanging="345"/>
              <w:rPr>
                <w:rFonts w:ascii="Cambria" w:hAnsi="Cambria"/>
                <w:sz w:val="20"/>
                <w:szCs w:val="20"/>
              </w:rPr>
            </w:pPr>
            <w:r w:rsidRPr="008770A2">
              <w:rPr>
                <w:rFonts w:ascii="Cambria" w:hAnsi="Cambria"/>
                <w:sz w:val="22"/>
                <w:szCs w:val="22"/>
              </w:rPr>
              <w:fldChar w:fldCharType="begin">
                <w:ffData>
                  <w:name w:val=""/>
                  <w:enabled w:val="0"/>
                  <w:calcOnExit w:val="0"/>
                  <w:checkBox>
                    <w:size w:val="24"/>
                    <w:default w:val="0"/>
                  </w:checkBox>
                </w:ffData>
              </w:fldChar>
            </w:r>
            <w:r w:rsidRPr="008770A2">
              <w:rPr>
                <w:rFonts w:ascii="Cambria" w:hAnsi="Cambria"/>
                <w:sz w:val="22"/>
                <w:szCs w:val="22"/>
              </w:rPr>
              <w:instrText xml:space="preserve"> FORMCHECKBOX </w:instrText>
            </w:r>
            <w:r w:rsidR="003D39D0">
              <w:rPr>
                <w:rFonts w:ascii="Cambria" w:hAnsi="Cambria"/>
                <w:sz w:val="22"/>
                <w:szCs w:val="22"/>
              </w:rPr>
            </w:r>
            <w:r w:rsidR="003D39D0">
              <w:rPr>
                <w:rFonts w:ascii="Cambria" w:hAnsi="Cambria"/>
                <w:sz w:val="22"/>
                <w:szCs w:val="22"/>
              </w:rPr>
              <w:fldChar w:fldCharType="separate"/>
            </w:r>
            <w:r w:rsidRPr="008770A2">
              <w:rPr>
                <w:rFonts w:ascii="Cambria" w:hAnsi="Cambria"/>
                <w:sz w:val="22"/>
                <w:szCs w:val="22"/>
              </w:rPr>
              <w:fldChar w:fldCharType="end"/>
            </w:r>
            <w:r w:rsidRPr="008770A2">
              <w:rPr>
                <w:rFonts w:ascii="Cambria" w:hAnsi="Cambria"/>
                <w:sz w:val="22"/>
                <w:szCs w:val="22"/>
              </w:rPr>
              <w:t xml:space="preserve"> The private school hereby </w:t>
            </w:r>
            <w:r w:rsidRPr="008770A2">
              <w:rPr>
                <w:rFonts w:ascii="Cambria" w:hAnsi="Cambria"/>
                <w:b/>
                <w:sz w:val="22"/>
                <w:szCs w:val="22"/>
                <w:u w:val="single"/>
              </w:rPr>
              <w:t>declines</w:t>
            </w:r>
            <w:r w:rsidRPr="008770A2">
              <w:rPr>
                <w:rFonts w:ascii="Cambria" w:hAnsi="Cambria"/>
                <w:sz w:val="22"/>
                <w:szCs w:val="22"/>
              </w:rPr>
              <w:t xml:space="preserve"> participation in Title IV-B equitable services.</w:t>
            </w:r>
          </w:p>
        </w:tc>
      </w:tr>
    </w:tbl>
    <w:tbl>
      <w:tblPr>
        <w:tblW w:w="10620" w:type="dxa"/>
        <w:tblInd w:w="-5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62"/>
        <w:gridCol w:w="4238"/>
        <w:gridCol w:w="2520"/>
      </w:tblGrid>
      <w:tr w:rsidR="00203111" w:rsidRPr="00155F6D" w14:paraId="4B8A61F5" w14:textId="77777777" w:rsidTr="00E20382">
        <w:trPr>
          <w:trHeight w:hRule="exact" w:val="397"/>
        </w:trPr>
        <w:tc>
          <w:tcPr>
            <w:tcW w:w="10620" w:type="dxa"/>
            <w:gridSpan w:val="3"/>
          </w:tcPr>
          <w:p w14:paraId="5C51DCA4" w14:textId="77777777" w:rsidR="00E20382" w:rsidRPr="008770A2" w:rsidRDefault="00E20382" w:rsidP="00457BD1">
            <w:pPr>
              <w:rPr>
                <w:rFonts w:ascii="Cambria" w:hAnsi="Cambria"/>
                <w:b/>
                <w:sz w:val="22"/>
                <w:szCs w:val="22"/>
              </w:rPr>
            </w:pPr>
            <w:r w:rsidRPr="008770A2">
              <w:rPr>
                <w:rFonts w:ascii="Cambria" w:hAnsi="Cambria"/>
                <w:b/>
                <w:color w:val="00B050"/>
                <w:sz w:val="22"/>
                <w:szCs w:val="22"/>
              </w:rPr>
              <w:t>SECTION C</w:t>
            </w:r>
            <w:r w:rsidRPr="008770A2">
              <w:rPr>
                <w:rFonts w:ascii="Cambria" w:hAnsi="Cambria"/>
                <w:b/>
                <w:sz w:val="22"/>
                <w:szCs w:val="22"/>
              </w:rPr>
              <w:t>:   The private school representative provides a hand-written signature to affirm selections in A &amp; B above.</w:t>
            </w:r>
          </w:p>
        </w:tc>
      </w:tr>
      <w:tr w:rsidR="00203111" w:rsidRPr="00155F6D" w14:paraId="688353DC" w14:textId="77777777" w:rsidTr="00816297">
        <w:trPr>
          <w:trHeight w:hRule="exact" w:val="568"/>
        </w:trPr>
        <w:tc>
          <w:tcPr>
            <w:tcW w:w="3862" w:type="dxa"/>
          </w:tcPr>
          <w:p w14:paraId="16DCE0CD" w14:textId="77777777" w:rsidR="00E20382" w:rsidRPr="008770A2" w:rsidRDefault="00E20382" w:rsidP="00457BD1">
            <w:pPr>
              <w:rPr>
                <w:rFonts w:ascii="Cambria" w:hAnsi="Cambria"/>
                <w:sz w:val="22"/>
                <w:szCs w:val="22"/>
              </w:rPr>
            </w:pPr>
            <w:r w:rsidRPr="008770A2">
              <w:rPr>
                <w:rFonts w:ascii="Cambria" w:hAnsi="Cambria"/>
                <w:sz w:val="22"/>
                <w:szCs w:val="22"/>
              </w:rPr>
              <w:t xml:space="preserve">Name of Private School Official: </w:t>
            </w:r>
          </w:p>
          <w:p w14:paraId="32A8E86C" w14:textId="77777777" w:rsidR="00E20382" w:rsidRPr="008770A2" w:rsidRDefault="00E20382" w:rsidP="00457BD1">
            <w:pPr>
              <w:rPr>
                <w:rFonts w:ascii="Cambria" w:hAnsi="Cambria"/>
                <w:sz w:val="4"/>
                <w:szCs w:val="22"/>
              </w:rPr>
            </w:pPr>
          </w:p>
          <w:p w14:paraId="14E949CF" w14:textId="77777777" w:rsidR="00E20382" w:rsidRPr="008770A2" w:rsidRDefault="00E20382" w:rsidP="00457BD1">
            <w:pPr>
              <w:rPr>
                <w:rFonts w:ascii="Cambria" w:hAnsi="Cambria"/>
                <w:sz w:val="22"/>
                <w:szCs w:val="22"/>
              </w:rPr>
            </w:pPr>
            <w:r w:rsidRPr="008770A2">
              <w:rPr>
                <w:rFonts w:ascii="Cambria" w:hAnsi="Cambria"/>
                <w:sz w:val="22"/>
                <w:szCs w:val="22"/>
              </w:rPr>
              <w:fldChar w:fldCharType="begin">
                <w:ffData>
                  <w:name w:val=""/>
                  <w:enabled/>
                  <w:calcOnExit w:val="0"/>
                  <w:textInput>
                    <w:maxLength w:val="29"/>
                  </w:textInput>
                </w:ffData>
              </w:fldChar>
            </w:r>
            <w:r w:rsidRPr="008770A2">
              <w:rPr>
                <w:rFonts w:ascii="Cambria" w:hAnsi="Cambria"/>
                <w:sz w:val="22"/>
                <w:szCs w:val="22"/>
              </w:rPr>
              <w:instrText xml:space="preserve"> FORMTEXT </w:instrText>
            </w:r>
            <w:r w:rsidRPr="008770A2">
              <w:rPr>
                <w:rFonts w:ascii="Cambria" w:hAnsi="Cambria"/>
                <w:sz w:val="22"/>
                <w:szCs w:val="22"/>
              </w:rPr>
            </w:r>
            <w:r w:rsidRPr="008770A2">
              <w:rPr>
                <w:rFonts w:ascii="Cambria" w:hAnsi="Cambria"/>
                <w:sz w:val="22"/>
                <w:szCs w:val="22"/>
              </w:rPr>
              <w:fldChar w:fldCharType="separate"/>
            </w:r>
            <w:r w:rsidRPr="008770A2">
              <w:rPr>
                <w:rFonts w:ascii="Cambria" w:hAnsi="Cambria"/>
                <w:sz w:val="22"/>
                <w:szCs w:val="22"/>
              </w:rPr>
              <w:t> </w:t>
            </w:r>
            <w:r w:rsidRPr="008770A2">
              <w:rPr>
                <w:rFonts w:ascii="Cambria" w:hAnsi="Cambria"/>
                <w:sz w:val="22"/>
                <w:szCs w:val="22"/>
              </w:rPr>
              <w:t> </w:t>
            </w:r>
            <w:r w:rsidRPr="008770A2">
              <w:rPr>
                <w:rFonts w:ascii="Cambria" w:hAnsi="Cambria"/>
                <w:sz w:val="22"/>
                <w:szCs w:val="22"/>
              </w:rPr>
              <w:t> </w:t>
            </w:r>
            <w:r w:rsidRPr="008770A2">
              <w:rPr>
                <w:rFonts w:ascii="Cambria" w:hAnsi="Cambria"/>
                <w:sz w:val="22"/>
                <w:szCs w:val="22"/>
              </w:rPr>
              <w:t> </w:t>
            </w:r>
            <w:r w:rsidRPr="008770A2">
              <w:rPr>
                <w:rFonts w:ascii="Cambria" w:hAnsi="Cambria"/>
                <w:sz w:val="22"/>
                <w:szCs w:val="22"/>
              </w:rPr>
              <w:t> </w:t>
            </w:r>
            <w:r w:rsidRPr="008770A2">
              <w:rPr>
                <w:rFonts w:ascii="Cambria" w:hAnsi="Cambria"/>
                <w:sz w:val="22"/>
                <w:szCs w:val="22"/>
              </w:rPr>
              <w:fldChar w:fldCharType="end"/>
            </w:r>
          </w:p>
        </w:tc>
        <w:tc>
          <w:tcPr>
            <w:tcW w:w="4238" w:type="dxa"/>
          </w:tcPr>
          <w:p w14:paraId="54C1441E" w14:textId="77777777" w:rsidR="00E20382" w:rsidRPr="008770A2" w:rsidRDefault="00E20382" w:rsidP="00457BD1">
            <w:pPr>
              <w:rPr>
                <w:rFonts w:ascii="Cambria" w:hAnsi="Cambria"/>
                <w:sz w:val="22"/>
                <w:szCs w:val="22"/>
              </w:rPr>
            </w:pPr>
            <w:r w:rsidRPr="008770A2">
              <w:rPr>
                <w:rFonts w:ascii="Cambria" w:hAnsi="Cambria"/>
                <w:sz w:val="22"/>
                <w:szCs w:val="22"/>
              </w:rPr>
              <w:t>Signature of Private School Official:</w:t>
            </w:r>
          </w:p>
          <w:p w14:paraId="155F1C67" w14:textId="77777777" w:rsidR="00E20382" w:rsidRPr="008770A2" w:rsidRDefault="00E20382" w:rsidP="00457BD1">
            <w:pPr>
              <w:rPr>
                <w:rFonts w:ascii="Cambria" w:hAnsi="Cambria"/>
                <w:sz w:val="22"/>
                <w:szCs w:val="22"/>
              </w:rPr>
            </w:pPr>
            <w:r w:rsidRPr="008770A2">
              <w:rPr>
                <w:rFonts w:ascii="Cambria" w:hAnsi="Cambria"/>
                <w:sz w:val="22"/>
                <w:szCs w:val="22"/>
              </w:rPr>
              <w:t xml:space="preserve"> </w:t>
            </w:r>
            <w:r w:rsidRPr="008770A2">
              <w:rPr>
                <w:rFonts w:ascii="Cambria" w:eastAsia="Wingdings" w:hAnsi="Cambria" w:cs="Wingdings"/>
                <w:sz w:val="22"/>
                <w:szCs w:val="22"/>
              </w:rPr>
              <w:t></w:t>
            </w:r>
          </w:p>
        </w:tc>
        <w:tc>
          <w:tcPr>
            <w:tcW w:w="2520" w:type="dxa"/>
          </w:tcPr>
          <w:p w14:paraId="7CD1454D" w14:textId="77777777" w:rsidR="00E20382" w:rsidRPr="008770A2" w:rsidRDefault="00E20382" w:rsidP="00457BD1">
            <w:pPr>
              <w:rPr>
                <w:rFonts w:ascii="Cambria" w:hAnsi="Cambria"/>
                <w:sz w:val="22"/>
                <w:szCs w:val="22"/>
              </w:rPr>
            </w:pPr>
            <w:r w:rsidRPr="008770A2">
              <w:rPr>
                <w:rFonts w:ascii="Cambria" w:hAnsi="Cambria"/>
                <w:sz w:val="22"/>
                <w:szCs w:val="22"/>
              </w:rPr>
              <w:t>Date Signed:</w:t>
            </w:r>
          </w:p>
          <w:p w14:paraId="035C896C" w14:textId="77777777" w:rsidR="00E20382" w:rsidRPr="008770A2" w:rsidRDefault="00E20382" w:rsidP="00457BD1">
            <w:pPr>
              <w:rPr>
                <w:rFonts w:ascii="Cambria" w:hAnsi="Cambria"/>
                <w:i/>
                <w:sz w:val="6"/>
                <w:szCs w:val="22"/>
              </w:rPr>
            </w:pPr>
          </w:p>
          <w:p w14:paraId="10109DD3" w14:textId="77777777" w:rsidR="00E20382" w:rsidRPr="008770A2" w:rsidRDefault="00E20382" w:rsidP="00457BD1">
            <w:pPr>
              <w:rPr>
                <w:rFonts w:ascii="Cambria" w:hAnsi="Cambria"/>
                <w:sz w:val="22"/>
                <w:szCs w:val="22"/>
              </w:rPr>
            </w:pPr>
            <w:r w:rsidRPr="008770A2">
              <w:rPr>
                <w:rFonts w:ascii="Cambria" w:hAnsi="Cambria"/>
                <w:sz w:val="20"/>
                <w:szCs w:val="22"/>
              </w:rPr>
              <w:fldChar w:fldCharType="begin">
                <w:ffData>
                  <w:name w:val="Text4"/>
                  <w:enabled w:val="0"/>
                  <w:calcOnExit w:val="0"/>
                  <w:textInput>
                    <w:maxLength w:val="13"/>
                  </w:textInput>
                </w:ffData>
              </w:fldChar>
            </w:r>
            <w:bookmarkStart w:id="203" w:name="Text4"/>
            <w:r w:rsidRPr="008770A2">
              <w:rPr>
                <w:rFonts w:ascii="Cambria" w:hAnsi="Cambria"/>
                <w:sz w:val="20"/>
                <w:szCs w:val="22"/>
              </w:rPr>
              <w:instrText xml:space="preserve"> FORMTEXT </w:instrText>
            </w:r>
            <w:r w:rsidRPr="008770A2">
              <w:rPr>
                <w:rFonts w:ascii="Cambria" w:hAnsi="Cambria"/>
                <w:sz w:val="20"/>
                <w:szCs w:val="22"/>
              </w:rPr>
            </w:r>
            <w:r w:rsidRPr="008770A2">
              <w:rPr>
                <w:rFonts w:ascii="Cambria" w:hAnsi="Cambria"/>
                <w:sz w:val="20"/>
                <w:szCs w:val="22"/>
              </w:rPr>
              <w:fldChar w:fldCharType="separate"/>
            </w:r>
            <w:r w:rsidRPr="008770A2">
              <w:rPr>
                <w:rFonts w:ascii="Cambria" w:hAnsi="Cambria"/>
                <w:noProof/>
                <w:sz w:val="20"/>
                <w:szCs w:val="22"/>
              </w:rPr>
              <w:t> </w:t>
            </w:r>
            <w:r w:rsidRPr="008770A2">
              <w:rPr>
                <w:rFonts w:ascii="Cambria" w:hAnsi="Cambria"/>
                <w:noProof/>
                <w:sz w:val="20"/>
                <w:szCs w:val="22"/>
              </w:rPr>
              <w:t> </w:t>
            </w:r>
            <w:r w:rsidRPr="008770A2">
              <w:rPr>
                <w:rFonts w:ascii="Cambria" w:hAnsi="Cambria"/>
                <w:noProof/>
                <w:sz w:val="20"/>
                <w:szCs w:val="22"/>
              </w:rPr>
              <w:t> </w:t>
            </w:r>
            <w:r w:rsidRPr="008770A2">
              <w:rPr>
                <w:rFonts w:ascii="Cambria" w:hAnsi="Cambria"/>
                <w:noProof/>
                <w:sz w:val="20"/>
                <w:szCs w:val="22"/>
              </w:rPr>
              <w:t> </w:t>
            </w:r>
            <w:r w:rsidRPr="008770A2">
              <w:rPr>
                <w:rFonts w:ascii="Cambria" w:hAnsi="Cambria"/>
                <w:noProof/>
                <w:sz w:val="20"/>
                <w:szCs w:val="22"/>
              </w:rPr>
              <w:t> </w:t>
            </w:r>
            <w:r w:rsidRPr="008770A2">
              <w:rPr>
                <w:rFonts w:ascii="Cambria" w:hAnsi="Cambria"/>
                <w:sz w:val="20"/>
                <w:szCs w:val="22"/>
              </w:rPr>
              <w:fldChar w:fldCharType="end"/>
            </w:r>
            <w:bookmarkEnd w:id="203"/>
          </w:p>
        </w:tc>
      </w:tr>
    </w:tbl>
    <w:tbl>
      <w:tblPr>
        <w:tblStyle w:val="TableGrid"/>
        <w:tblW w:w="10620" w:type="dxa"/>
        <w:tblInd w:w="-555" w:type="dxa"/>
        <w:tblLook w:val="04A0" w:firstRow="1" w:lastRow="0" w:firstColumn="1" w:lastColumn="0" w:noHBand="0" w:noVBand="1"/>
      </w:tblPr>
      <w:tblGrid>
        <w:gridCol w:w="3780"/>
        <w:gridCol w:w="4320"/>
        <w:gridCol w:w="2520"/>
      </w:tblGrid>
      <w:tr w:rsidR="00E20382" w:rsidRPr="00155F6D" w14:paraId="3A3FF1AD" w14:textId="77777777" w:rsidTr="00E20382">
        <w:trPr>
          <w:trHeight w:val="1572"/>
        </w:trPr>
        <w:tc>
          <w:tcPr>
            <w:tcW w:w="10620" w:type="dxa"/>
            <w:gridSpan w:val="3"/>
            <w:tcBorders>
              <w:top w:val="single" w:sz="12" w:space="0" w:color="auto"/>
              <w:left w:val="single" w:sz="12" w:space="0" w:color="auto"/>
              <w:bottom w:val="single" w:sz="12" w:space="0" w:color="auto"/>
              <w:right w:val="single" w:sz="12" w:space="0" w:color="auto"/>
            </w:tcBorders>
          </w:tcPr>
          <w:p w14:paraId="392F5764" w14:textId="00D7EB71" w:rsidR="00E20382" w:rsidRPr="008770A2" w:rsidRDefault="00E20382" w:rsidP="00457BD1">
            <w:pPr>
              <w:rPr>
                <w:rFonts w:ascii="Cambria" w:hAnsi="Cambria"/>
                <w:b/>
                <w:sz w:val="22"/>
                <w:szCs w:val="22"/>
              </w:rPr>
            </w:pPr>
            <w:r w:rsidRPr="008770A2">
              <w:rPr>
                <w:rFonts w:ascii="Cambria" w:hAnsi="Cambria"/>
                <w:b/>
                <w:color w:val="00B050"/>
                <w:sz w:val="22"/>
                <w:szCs w:val="22"/>
              </w:rPr>
              <w:t>SECTION D</w:t>
            </w:r>
            <w:r w:rsidRPr="008770A2">
              <w:rPr>
                <w:rFonts w:ascii="Cambria" w:hAnsi="Cambria"/>
                <w:b/>
                <w:sz w:val="22"/>
                <w:szCs w:val="22"/>
              </w:rPr>
              <w:t>:    If the private school representative did not complete Sections A, B &amp; C, the 21st CCLC Subgrantee must check this box.</w:t>
            </w:r>
          </w:p>
          <w:p w14:paraId="68386793" w14:textId="77777777" w:rsidR="00E20382" w:rsidRPr="008770A2" w:rsidRDefault="00E20382" w:rsidP="00457BD1">
            <w:pPr>
              <w:pStyle w:val="NoSpacing"/>
              <w:rPr>
                <w:rFonts w:ascii="Cambria" w:hAnsi="Cambria"/>
                <w:sz w:val="12"/>
                <w:szCs w:val="28"/>
              </w:rPr>
            </w:pPr>
          </w:p>
          <w:p w14:paraId="56EA60D8" w14:textId="1FFB5974" w:rsidR="00E20382" w:rsidRPr="008770A2" w:rsidRDefault="00E20382" w:rsidP="00457BD1">
            <w:pPr>
              <w:rPr>
                <w:rFonts w:ascii="Cambria" w:hAnsi="Cambria"/>
                <w:sz w:val="22"/>
                <w:szCs w:val="22"/>
              </w:rPr>
            </w:pPr>
            <w:r w:rsidRPr="008770A2">
              <w:rPr>
                <w:rFonts w:ascii="Cambria" w:hAnsi="Cambria"/>
                <w:sz w:val="22"/>
                <w:szCs w:val="22"/>
              </w:rPr>
              <w:fldChar w:fldCharType="begin">
                <w:ffData>
                  <w:name w:val=""/>
                  <w:enabled/>
                  <w:calcOnExit w:val="0"/>
                  <w:checkBox>
                    <w:size w:val="24"/>
                    <w:default w:val="0"/>
                    <w:checked w:val="0"/>
                  </w:checkBox>
                </w:ffData>
              </w:fldChar>
            </w:r>
            <w:r w:rsidRPr="008770A2">
              <w:rPr>
                <w:rFonts w:ascii="Cambria" w:hAnsi="Cambria"/>
                <w:sz w:val="22"/>
                <w:szCs w:val="22"/>
              </w:rPr>
              <w:instrText xml:space="preserve"> FORMCHECKBOX </w:instrText>
            </w:r>
            <w:r w:rsidR="003D39D0">
              <w:rPr>
                <w:rFonts w:ascii="Cambria" w:hAnsi="Cambria"/>
                <w:sz w:val="22"/>
                <w:szCs w:val="22"/>
              </w:rPr>
            </w:r>
            <w:r w:rsidR="003D39D0">
              <w:rPr>
                <w:rFonts w:ascii="Cambria" w:hAnsi="Cambria"/>
                <w:sz w:val="22"/>
                <w:szCs w:val="22"/>
              </w:rPr>
              <w:fldChar w:fldCharType="separate"/>
            </w:r>
            <w:r w:rsidRPr="008770A2">
              <w:rPr>
                <w:rFonts w:ascii="Cambria" w:hAnsi="Cambria"/>
                <w:sz w:val="22"/>
                <w:szCs w:val="22"/>
              </w:rPr>
              <w:fldChar w:fldCharType="end"/>
            </w:r>
            <w:r w:rsidRPr="008770A2">
              <w:rPr>
                <w:rFonts w:ascii="Cambria" w:hAnsi="Cambria"/>
                <w:sz w:val="22"/>
                <w:szCs w:val="22"/>
              </w:rPr>
              <w:t xml:space="preserve">  THE 21st CCLC Subgrantee</w:t>
            </w:r>
            <w:r w:rsidRPr="008770A2">
              <w:rPr>
                <w:rFonts w:ascii="Cambria" w:hAnsi="Cambria"/>
                <w:b/>
                <w:sz w:val="22"/>
                <w:szCs w:val="22"/>
              </w:rPr>
              <w:t xml:space="preserve"> HEREBY AFFIRMS</w:t>
            </w:r>
            <w:r w:rsidRPr="008770A2">
              <w:rPr>
                <w:rFonts w:ascii="Cambria" w:hAnsi="Cambria"/>
                <w:sz w:val="22"/>
                <w:szCs w:val="22"/>
              </w:rPr>
              <w:t xml:space="preserve"> and has documented that the private school was notified of the availability of federally funded equitable services and was invited to consult, but the private school:</w:t>
            </w:r>
          </w:p>
          <w:p w14:paraId="789234A1" w14:textId="77777777" w:rsidR="00E20382" w:rsidRPr="008770A2" w:rsidRDefault="00E20382" w:rsidP="00457BD1">
            <w:pPr>
              <w:tabs>
                <w:tab w:val="left" w:pos="1204"/>
              </w:tabs>
              <w:rPr>
                <w:rFonts w:ascii="Cambria" w:hAnsi="Cambria"/>
                <w:sz w:val="4"/>
                <w:szCs w:val="22"/>
              </w:rPr>
            </w:pPr>
            <w:r w:rsidRPr="008770A2">
              <w:rPr>
                <w:rFonts w:ascii="Cambria" w:hAnsi="Cambria"/>
                <w:sz w:val="12"/>
                <w:szCs w:val="22"/>
              </w:rPr>
              <w:tab/>
            </w:r>
          </w:p>
          <w:p w14:paraId="1BF9EF7D" w14:textId="77777777" w:rsidR="00E20382" w:rsidRPr="008770A2" w:rsidRDefault="00E20382" w:rsidP="00F6129E">
            <w:pPr>
              <w:pStyle w:val="ListParagraph"/>
              <w:numPr>
                <w:ilvl w:val="0"/>
                <w:numId w:val="69"/>
              </w:numPr>
              <w:rPr>
                <w:rFonts w:ascii="Cambria" w:hAnsi="Cambria"/>
                <w:sz w:val="22"/>
                <w:szCs w:val="22"/>
              </w:rPr>
            </w:pPr>
            <w:r w:rsidRPr="008770A2">
              <w:rPr>
                <w:rFonts w:ascii="Cambria" w:hAnsi="Cambria"/>
                <w:sz w:val="22"/>
                <w:szCs w:val="22"/>
              </w:rPr>
              <w:t>did not complete Sections A, B &amp; C,</w:t>
            </w:r>
          </w:p>
          <w:p w14:paraId="5E655092" w14:textId="08A369CC" w:rsidR="00E20382" w:rsidRPr="008770A2" w:rsidRDefault="00E20382" w:rsidP="00F6129E">
            <w:pPr>
              <w:pStyle w:val="ListParagraph"/>
              <w:numPr>
                <w:ilvl w:val="0"/>
                <w:numId w:val="69"/>
              </w:numPr>
              <w:rPr>
                <w:rFonts w:ascii="Cambria" w:hAnsi="Cambria"/>
                <w:sz w:val="22"/>
                <w:szCs w:val="22"/>
              </w:rPr>
            </w:pPr>
            <w:r w:rsidRPr="008770A2">
              <w:rPr>
                <w:rFonts w:ascii="Cambria" w:hAnsi="Cambria"/>
                <w:sz w:val="22"/>
                <w:szCs w:val="22"/>
              </w:rPr>
              <w:t>actively refused the invitation to consult, or</w:t>
            </w:r>
          </w:p>
          <w:p w14:paraId="6FD0D9C9" w14:textId="77777777" w:rsidR="00E20382" w:rsidRPr="008770A2" w:rsidRDefault="00E20382" w:rsidP="00F6129E">
            <w:pPr>
              <w:pStyle w:val="ListParagraph"/>
              <w:numPr>
                <w:ilvl w:val="0"/>
                <w:numId w:val="69"/>
              </w:numPr>
              <w:rPr>
                <w:rFonts w:ascii="Cambria" w:hAnsi="Cambria"/>
                <w:sz w:val="22"/>
                <w:szCs w:val="22"/>
              </w:rPr>
            </w:pPr>
            <w:r w:rsidRPr="008770A2">
              <w:rPr>
                <w:rFonts w:ascii="Cambria" w:hAnsi="Cambria"/>
                <w:sz w:val="22"/>
                <w:szCs w:val="22"/>
              </w:rPr>
              <w:t>did not respond, despite three timely and direct invitations being sent.</w:t>
            </w:r>
            <w:r w:rsidRPr="008770A2">
              <w:rPr>
                <w:rFonts w:ascii="Cambria" w:hAnsi="Cambria"/>
                <w:noProof/>
                <w:sz w:val="18"/>
                <w:szCs w:val="20"/>
              </w:rPr>
              <w:t xml:space="preserve"> </w:t>
            </w:r>
          </w:p>
        </w:tc>
      </w:tr>
      <w:tr w:rsidR="00405515" w:rsidRPr="00155F6D" w14:paraId="126702C8" w14:textId="77777777" w:rsidTr="00E20382">
        <w:trPr>
          <w:trHeight w:val="447"/>
        </w:trPr>
        <w:tc>
          <w:tcPr>
            <w:tcW w:w="10620" w:type="dxa"/>
            <w:gridSpan w:val="3"/>
            <w:tcBorders>
              <w:top w:val="single" w:sz="12" w:space="0" w:color="auto"/>
              <w:left w:val="single" w:sz="12" w:space="0" w:color="auto"/>
              <w:bottom w:val="single" w:sz="2" w:space="0" w:color="auto"/>
              <w:right w:val="single" w:sz="12" w:space="0" w:color="auto"/>
            </w:tcBorders>
          </w:tcPr>
          <w:p w14:paraId="333BA649" w14:textId="50AE00F0" w:rsidR="00E20382" w:rsidRPr="008770A2" w:rsidRDefault="00E20382" w:rsidP="00457BD1">
            <w:pPr>
              <w:rPr>
                <w:rFonts w:ascii="Cambria" w:hAnsi="Cambria"/>
                <w:b/>
                <w:sz w:val="22"/>
                <w:szCs w:val="22"/>
              </w:rPr>
            </w:pPr>
            <w:r w:rsidRPr="008770A2">
              <w:rPr>
                <w:rFonts w:ascii="Cambria" w:hAnsi="Cambria"/>
                <w:b/>
                <w:color w:val="00B050"/>
                <w:sz w:val="22"/>
                <w:szCs w:val="22"/>
              </w:rPr>
              <w:t>SECTION E</w:t>
            </w:r>
            <w:r w:rsidRPr="008770A2">
              <w:rPr>
                <w:rFonts w:ascii="Cambria" w:hAnsi="Cambria"/>
                <w:b/>
                <w:sz w:val="22"/>
                <w:szCs w:val="22"/>
              </w:rPr>
              <w:t xml:space="preserve">: </w:t>
            </w:r>
            <w:r w:rsidRPr="008770A2">
              <w:rPr>
                <w:rFonts w:ascii="Cambria" w:hAnsi="Cambria"/>
                <w:b/>
                <w:bCs/>
                <w:sz w:val="22"/>
              </w:rPr>
              <w:t xml:space="preserve">The </w:t>
            </w:r>
            <w:r w:rsidRPr="008770A2">
              <w:rPr>
                <w:rFonts w:ascii="Cambria" w:hAnsi="Cambria"/>
                <w:b/>
                <w:sz w:val="22"/>
              </w:rPr>
              <w:t>21st CCLC Subgrantee</w:t>
            </w:r>
            <w:r w:rsidRPr="008770A2">
              <w:rPr>
                <w:rFonts w:ascii="Cambria" w:hAnsi="Cambria"/>
                <w:b/>
                <w:bCs/>
                <w:sz w:val="22"/>
              </w:rPr>
              <w:t xml:space="preserve"> official’s signature is required in all cases.</w:t>
            </w:r>
          </w:p>
        </w:tc>
      </w:tr>
      <w:tr w:rsidR="00405515" w:rsidRPr="00155F6D" w14:paraId="30ADCD56" w14:textId="77777777" w:rsidTr="00816297">
        <w:trPr>
          <w:trHeight w:val="447"/>
        </w:trPr>
        <w:tc>
          <w:tcPr>
            <w:tcW w:w="3780" w:type="dxa"/>
            <w:tcBorders>
              <w:top w:val="single" w:sz="2" w:space="0" w:color="auto"/>
              <w:left w:val="single" w:sz="12" w:space="0" w:color="auto"/>
              <w:bottom w:val="single" w:sz="12" w:space="0" w:color="auto"/>
              <w:right w:val="single" w:sz="2" w:space="0" w:color="auto"/>
            </w:tcBorders>
          </w:tcPr>
          <w:p w14:paraId="413760F6" w14:textId="4E221702" w:rsidR="00E20382" w:rsidRPr="008770A2" w:rsidRDefault="00E20382" w:rsidP="00E20382">
            <w:pPr>
              <w:tabs>
                <w:tab w:val="left" w:pos="505"/>
              </w:tabs>
              <w:rPr>
                <w:rFonts w:ascii="Cambria" w:hAnsi="Cambria"/>
                <w:bCs/>
                <w:sz w:val="22"/>
              </w:rPr>
            </w:pPr>
            <w:r w:rsidRPr="008770A2">
              <w:rPr>
                <w:rFonts w:ascii="Cambria" w:hAnsi="Cambria"/>
                <w:bCs/>
                <w:sz w:val="22"/>
              </w:rPr>
              <w:t xml:space="preserve">Name of 21st CCLC Subgrantee Official: </w:t>
            </w:r>
          </w:p>
          <w:p w14:paraId="08E17F44" w14:textId="048F9197" w:rsidR="00E20382" w:rsidRPr="008770A2" w:rsidRDefault="00E20382" w:rsidP="00E20382">
            <w:pPr>
              <w:rPr>
                <w:rFonts w:ascii="Cambria" w:hAnsi="Cambria"/>
                <w:b/>
                <w:color w:val="00B050"/>
                <w:sz w:val="22"/>
                <w:szCs w:val="22"/>
              </w:rPr>
            </w:pPr>
            <w:r w:rsidRPr="008770A2">
              <w:rPr>
                <w:rFonts w:ascii="Cambria" w:hAnsi="Cambria"/>
                <w:bCs/>
                <w:sz w:val="22"/>
              </w:rPr>
              <w:fldChar w:fldCharType="begin">
                <w:ffData>
                  <w:name w:val=""/>
                  <w:enabled/>
                  <w:calcOnExit w:val="0"/>
                  <w:textInput>
                    <w:maxLength w:val="29"/>
                  </w:textInput>
                </w:ffData>
              </w:fldChar>
            </w:r>
            <w:r w:rsidRPr="008770A2">
              <w:rPr>
                <w:rFonts w:ascii="Cambria" w:hAnsi="Cambria"/>
                <w:bCs/>
                <w:sz w:val="22"/>
              </w:rPr>
              <w:instrText xml:space="preserve"> FORMTEXT </w:instrText>
            </w:r>
            <w:r w:rsidRPr="008770A2">
              <w:rPr>
                <w:rFonts w:ascii="Cambria" w:hAnsi="Cambria"/>
                <w:bCs/>
                <w:sz w:val="22"/>
              </w:rPr>
            </w:r>
            <w:r w:rsidRPr="008770A2">
              <w:rPr>
                <w:rFonts w:ascii="Cambria" w:hAnsi="Cambria"/>
                <w:bCs/>
                <w:sz w:val="22"/>
              </w:rPr>
              <w:fldChar w:fldCharType="separate"/>
            </w:r>
            <w:r w:rsidRPr="008770A2">
              <w:rPr>
                <w:rFonts w:ascii="Cambria" w:hAnsi="Cambria"/>
                <w:bCs/>
                <w:sz w:val="22"/>
              </w:rPr>
              <w:t> </w:t>
            </w:r>
            <w:r w:rsidRPr="008770A2">
              <w:rPr>
                <w:rFonts w:ascii="Cambria" w:hAnsi="Cambria"/>
                <w:bCs/>
                <w:sz w:val="22"/>
              </w:rPr>
              <w:t> </w:t>
            </w:r>
            <w:r w:rsidRPr="008770A2">
              <w:rPr>
                <w:rFonts w:ascii="Cambria" w:hAnsi="Cambria"/>
                <w:bCs/>
                <w:sz w:val="22"/>
              </w:rPr>
              <w:t> </w:t>
            </w:r>
            <w:r w:rsidRPr="008770A2">
              <w:rPr>
                <w:rFonts w:ascii="Cambria" w:hAnsi="Cambria"/>
                <w:bCs/>
                <w:sz w:val="22"/>
              </w:rPr>
              <w:t> </w:t>
            </w:r>
            <w:r w:rsidRPr="008770A2">
              <w:rPr>
                <w:rFonts w:ascii="Cambria" w:hAnsi="Cambria"/>
                <w:bCs/>
                <w:sz w:val="22"/>
              </w:rPr>
              <w:t> </w:t>
            </w:r>
            <w:r w:rsidRPr="008770A2">
              <w:rPr>
                <w:rFonts w:ascii="Cambria" w:hAnsi="Cambria"/>
                <w:bCs/>
                <w:sz w:val="22"/>
              </w:rPr>
              <w:fldChar w:fldCharType="end"/>
            </w:r>
          </w:p>
        </w:tc>
        <w:tc>
          <w:tcPr>
            <w:tcW w:w="4320" w:type="dxa"/>
            <w:tcBorders>
              <w:top w:val="single" w:sz="2" w:space="0" w:color="auto"/>
              <w:left w:val="single" w:sz="2" w:space="0" w:color="auto"/>
              <w:bottom w:val="single" w:sz="12" w:space="0" w:color="auto"/>
              <w:right w:val="single" w:sz="2" w:space="0" w:color="auto"/>
            </w:tcBorders>
          </w:tcPr>
          <w:p w14:paraId="2765FB5F" w14:textId="24DF3796" w:rsidR="00E20382" w:rsidRPr="008770A2" w:rsidRDefault="00E20382" w:rsidP="00E20382">
            <w:pPr>
              <w:tabs>
                <w:tab w:val="left" w:pos="505"/>
              </w:tabs>
              <w:rPr>
                <w:rFonts w:ascii="Cambria" w:hAnsi="Cambria"/>
                <w:bCs/>
                <w:sz w:val="22"/>
              </w:rPr>
            </w:pPr>
            <w:r w:rsidRPr="008770A2">
              <w:rPr>
                <w:rFonts w:ascii="Cambria" w:hAnsi="Cambria"/>
                <w:bCs/>
                <w:sz w:val="22"/>
              </w:rPr>
              <w:t>Signature of 21st CCLC Subgrantee Official:</w:t>
            </w:r>
          </w:p>
          <w:p w14:paraId="4DDBF69F" w14:textId="0E6922F6" w:rsidR="00E20382" w:rsidRPr="008770A2" w:rsidRDefault="00E20382" w:rsidP="00E20382">
            <w:pPr>
              <w:rPr>
                <w:rFonts w:ascii="Cambria" w:hAnsi="Cambria"/>
                <w:b/>
                <w:color w:val="00B050"/>
                <w:sz w:val="22"/>
                <w:szCs w:val="22"/>
              </w:rPr>
            </w:pPr>
            <w:r w:rsidRPr="008770A2">
              <w:rPr>
                <w:rFonts w:ascii="Cambria" w:hAnsi="Cambria"/>
                <w:bCs/>
                <w:sz w:val="22"/>
              </w:rPr>
              <w:t xml:space="preserve"> </w:t>
            </w:r>
            <w:r w:rsidRPr="008770A2">
              <w:rPr>
                <w:rFonts w:ascii="Cambria" w:eastAsia="Wingdings" w:hAnsi="Cambria" w:cs="Wingdings"/>
                <w:bCs/>
                <w:sz w:val="22"/>
              </w:rPr>
              <w:t></w:t>
            </w:r>
          </w:p>
        </w:tc>
        <w:tc>
          <w:tcPr>
            <w:tcW w:w="2520" w:type="dxa"/>
            <w:tcBorders>
              <w:top w:val="single" w:sz="2" w:space="0" w:color="auto"/>
              <w:left w:val="single" w:sz="2" w:space="0" w:color="auto"/>
              <w:bottom w:val="single" w:sz="12" w:space="0" w:color="auto"/>
              <w:right w:val="single" w:sz="12" w:space="0" w:color="auto"/>
            </w:tcBorders>
          </w:tcPr>
          <w:p w14:paraId="3549D2A3" w14:textId="77777777" w:rsidR="00E20382" w:rsidRPr="008770A2" w:rsidRDefault="00E20382" w:rsidP="00E20382">
            <w:pPr>
              <w:tabs>
                <w:tab w:val="left" w:pos="505"/>
              </w:tabs>
              <w:rPr>
                <w:rFonts w:ascii="Cambria" w:hAnsi="Cambria"/>
                <w:bCs/>
                <w:i/>
                <w:sz w:val="22"/>
              </w:rPr>
            </w:pPr>
            <w:r w:rsidRPr="008770A2">
              <w:rPr>
                <w:rFonts w:ascii="Cambria" w:hAnsi="Cambria"/>
                <w:bCs/>
                <w:sz w:val="22"/>
              </w:rPr>
              <w:t>Date Signed:</w:t>
            </w:r>
          </w:p>
          <w:p w14:paraId="07645F6F" w14:textId="6C2283B7" w:rsidR="00E20382" w:rsidRPr="008770A2" w:rsidRDefault="00E20382" w:rsidP="00E20382">
            <w:pPr>
              <w:rPr>
                <w:rFonts w:ascii="Cambria" w:hAnsi="Cambria"/>
                <w:b/>
                <w:color w:val="00B050"/>
                <w:sz w:val="22"/>
                <w:szCs w:val="22"/>
              </w:rPr>
            </w:pPr>
            <w:r w:rsidRPr="008770A2">
              <w:rPr>
                <w:rFonts w:ascii="Cambria" w:hAnsi="Cambria"/>
                <w:bCs/>
                <w:sz w:val="22"/>
              </w:rPr>
              <w:fldChar w:fldCharType="begin">
                <w:ffData>
                  <w:name w:val="Text4"/>
                  <w:enabled/>
                  <w:calcOnExit w:val="0"/>
                  <w:textInput>
                    <w:maxLength w:val="13"/>
                  </w:textInput>
                </w:ffData>
              </w:fldChar>
            </w:r>
            <w:r w:rsidRPr="008770A2">
              <w:rPr>
                <w:rFonts w:ascii="Cambria" w:hAnsi="Cambria"/>
                <w:bCs/>
                <w:sz w:val="22"/>
              </w:rPr>
              <w:instrText xml:space="preserve"> FORMTEXT </w:instrText>
            </w:r>
            <w:r w:rsidRPr="008770A2">
              <w:rPr>
                <w:rFonts w:ascii="Cambria" w:hAnsi="Cambria"/>
                <w:bCs/>
                <w:sz w:val="22"/>
              </w:rPr>
            </w:r>
            <w:r w:rsidRPr="008770A2">
              <w:rPr>
                <w:rFonts w:ascii="Cambria" w:hAnsi="Cambria"/>
                <w:bCs/>
                <w:sz w:val="22"/>
              </w:rPr>
              <w:fldChar w:fldCharType="separate"/>
            </w:r>
            <w:r w:rsidRPr="008770A2">
              <w:rPr>
                <w:rFonts w:ascii="Cambria" w:hAnsi="Cambria"/>
                <w:bCs/>
                <w:sz w:val="22"/>
              </w:rPr>
              <w:t> </w:t>
            </w:r>
            <w:r w:rsidRPr="008770A2">
              <w:rPr>
                <w:rFonts w:ascii="Cambria" w:hAnsi="Cambria"/>
                <w:bCs/>
                <w:sz w:val="22"/>
              </w:rPr>
              <w:t> </w:t>
            </w:r>
            <w:r w:rsidRPr="008770A2">
              <w:rPr>
                <w:rFonts w:ascii="Cambria" w:hAnsi="Cambria"/>
                <w:bCs/>
                <w:sz w:val="22"/>
              </w:rPr>
              <w:t> </w:t>
            </w:r>
            <w:r w:rsidRPr="008770A2">
              <w:rPr>
                <w:rFonts w:ascii="Cambria" w:hAnsi="Cambria"/>
                <w:bCs/>
                <w:sz w:val="22"/>
              </w:rPr>
              <w:t> </w:t>
            </w:r>
            <w:r w:rsidRPr="008770A2">
              <w:rPr>
                <w:rFonts w:ascii="Cambria" w:hAnsi="Cambria"/>
                <w:bCs/>
                <w:sz w:val="22"/>
              </w:rPr>
              <w:t> </w:t>
            </w:r>
            <w:r w:rsidRPr="008770A2">
              <w:rPr>
                <w:rFonts w:ascii="Cambria" w:hAnsi="Cambria"/>
                <w:bCs/>
                <w:sz w:val="22"/>
              </w:rPr>
              <w:fldChar w:fldCharType="end"/>
            </w:r>
          </w:p>
        </w:tc>
      </w:tr>
    </w:tbl>
    <w:p w14:paraId="242271D1" w14:textId="77777777" w:rsidR="00E20382" w:rsidRPr="008770A2" w:rsidRDefault="00E20382" w:rsidP="00E20382">
      <w:pPr>
        <w:tabs>
          <w:tab w:val="left" w:pos="505"/>
        </w:tabs>
        <w:rPr>
          <w:rFonts w:ascii="Cambria" w:hAnsi="Cambria"/>
          <w:b/>
          <w:i/>
          <w:iCs/>
          <w:sz w:val="22"/>
        </w:rPr>
      </w:pPr>
    </w:p>
    <w:p w14:paraId="2DD3B473" w14:textId="77777777" w:rsidR="00E20382" w:rsidRPr="008770A2" w:rsidRDefault="00E20382" w:rsidP="00E20382">
      <w:pPr>
        <w:jc w:val="center"/>
        <w:rPr>
          <w:rFonts w:ascii="Cambria" w:hAnsi="Cambria"/>
          <w:b/>
          <w:sz w:val="20"/>
          <w:szCs w:val="22"/>
        </w:rPr>
      </w:pPr>
      <w:r w:rsidRPr="008770A2">
        <w:rPr>
          <w:rFonts w:ascii="Cambria" w:hAnsi="Cambria"/>
          <w:b/>
          <w:sz w:val="20"/>
          <w:szCs w:val="22"/>
        </w:rPr>
        <w:t>All affirmation forms must be uploaded in CCIP by the application deadline.</w:t>
      </w:r>
    </w:p>
    <w:p w14:paraId="2DBE79EB" w14:textId="726A28AF" w:rsidR="00E20382" w:rsidRPr="008770A2" w:rsidRDefault="00E20382" w:rsidP="00E20382">
      <w:pPr>
        <w:jc w:val="center"/>
        <w:rPr>
          <w:rFonts w:ascii="Cambria" w:hAnsi="Cambria"/>
          <w:b/>
          <w:sz w:val="20"/>
          <w:szCs w:val="22"/>
        </w:rPr>
      </w:pPr>
      <w:r w:rsidRPr="008770A2">
        <w:rPr>
          <w:rFonts w:ascii="Cambria" w:hAnsi="Cambria"/>
          <w:b/>
          <w:sz w:val="20"/>
          <w:szCs w:val="22"/>
        </w:rPr>
        <w:t>Documentation of invitations and consultation meetings must be kept on file by the 21st CCLC Program.</w:t>
      </w:r>
    </w:p>
    <w:p w14:paraId="24C737B2" w14:textId="77777777" w:rsidR="00640D4C" w:rsidRPr="008770A2" w:rsidRDefault="00640D4C" w:rsidP="00640D4C">
      <w:pPr>
        <w:ind w:right="342"/>
        <w:jc w:val="center"/>
        <w:rPr>
          <w:rFonts w:ascii="Cambria" w:hAnsi="Cambria"/>
          <w:b/>
          <w:sz w:val="18"/>
          <w:szCs w:val="22"/>
          <w:u w:val="single"/>
        </w:rPr>
      </w:pPr>
      <w:bookmarkStart w:id="204" w:name="_Hlk506976357"/>
      <w:r w:rsidRPr="008770A2">
        <w:rPr>
          <w:rFonts w:ascii="Cambria" w:hAnsi="Cambria"/>
          <w:b/>
          <w:sz w:val="18"/>
          <w:szCs w:val="22"/>
          <w:u w:val="single"/>
        </w:rPr>
        <w:t xml:space="preserve">CONSULTATION AND STATEMENT OF ASSURANCES FOR THE PROVISION OF </w:t>
      </w:r>
    </w:p>
    <w:p w14:paraId="3BD909A3" w14:textId="23202F67" w:rsidR="00640D4C" w:rsidRPr="008770A2" w:rsidRDefault="00640D4C" w:rsidP="00640D4C">
      <w:pPr>
        <w:ind w:right="342"/>
        <w:jc w:val="center"/>
        <w:rPr>
          <w:rFonts w:ascii="Cambria" w:hAnsi="Cambria"/>
          <w:b/>
          <w:sz w:val="18"/>
          <w:szCs w:val="22"/>
          <w:u w:val="single"/>
        </w:rPr>
      </w:pPr>
      <w:r w:rsidRPr="008770A2">
        <w:rPr>
          <w:rFonts w:ascii="Cambria" w:hAnsi="Cambria"/>
          <w:b/>
          <w:sz w:val="18"/>
          <w:szCs w:val="22"/>
          <w:u w:val="single"/>
        </w:rPr>
        <w:t>EQUITABLE SERVICES TO PRIVATE SCHOOL CHILDREN for TITLE IV-A.</w:t>
      </w:r>
    </w:p>
    <w:bookmarkEnd w:id="204"/>
    <w:p w14:paraId="10538EFB" w14:textId="77777777" w:rsidR="00640D4C" w:rsidRPr="008770A2" w:rsidRDefault="00640D4C" w:rsidP="00640D4C">
      <w:pPr>
        <w:keepNext/>
        <w:jc w:val="center"/>
        <w:outlineLvl w:val="4"/>
        <w:rPr>
          <w:rFonts w:ascii="Cambria" w:hAnsi="Cambria"/>
          <w:b/>
          <w:sz w:val="18"/>
          <w:szCs w:val="22"/>
          <w:u w:val="single"/>
        </w:rPr>
      </w:pPr>
    </w:p>
    <w:p w14:paraId="66FFFB9A" w14:textId="40226B4F" w:rsidR="00640D4C" w:rsidRPr="008770A2" w:rsidRDefault="00640D4C" w:rsidP="00640D4C">
      <w:pPr>
        <w:rPr>
          <w:rFonts w:ascii="Cambria" w:hAnsi="Cambria"/>
          <w:b/>
          <w:sz w:val="18"/>
          <w:szCs w:val="18"/>
        </w:rPr>
      </w:pPr>
      <w:r w:rsidRPr="008770A2">
        <w:rPr>
          <w:rFonts w:ascii="Cambria" w:hAnsi="Cambria"/>
          <w:b/>
          <w:sz w:val="18"/>
          <w:szCs w:val="18"/>
        </w:rPr>
        <w:t xml:space="preserve">Sections 8501 of </w:t>
      </w:r>
      <w:proofErr w:type="gramStart"/>
      <w:r w:rsidRPr="008770A2">
        <w:rPr>
          <w:rFonts w:ascii="Cambria" w:hAnsi="Cambria"/>
          <w:b/>
          <w:sz w:val="18"/>
          <w:szCs w:val="18"/>
        </w:rPr>
        <w:t>the Every</w:t>
      </w:r>
      <w:proofErr w:type="gramEnd"/>
      <w:r w:rsidRPr="008770A2">
        <w:rPr>
          <w:rFonts w:ascii="Cambria" w:hAnsi="Cambria"/>
          <w:b/>
          <w:sz w:val="18"/>
          <w:szCs w:val="18"/>
        </w:rPr>
        <w:t xml:space="preserve"> Student Succeeds Act (ESSA) require that timely and meaningful consultation occur between any entity receiving 21</w:t>
      </w:r>
      <w:r w:rsidRPr="008770A2">
        <w:rPr>
          <w:rFonts w:ascii="Cambria" w:hAnsi="Cambria"/>
          <w:b/>
          <w:sz w:val="18"/>
          <w:szCs w:val="18"/>
          <w:vertAlign w:val="superscript"/>
        </w:rPr>
        <w:t>st</w:t>
      </w:r>
      <w:r w:rsidRPr="008770A2">
        <w:rPr>
          <w:rFonts w:ascii="Cambria" w:hAnsi="Cambria"/>
          <w:b/>
          <w:sz w:val="18"/>
          <w:szCs w:val="18"/>
        </w:rPr>
        <w:t xml:space="preserve"> CCLC funds and private school officials prior to any decision that affects the opportunities of eligible private school children, teachers, and other educational personnel to participate in programs under this Act, and shall continue throughout the implementation and assessment of activities under this section.</w:t>
      </w:r>
    </w:p>
    <w:p w14:paraId="05641FC9" w14:textId="77777777" w:rsidR="00640D4C" w:rsidRPr="008770A2" w:rsidRDefault="00640D4C" w:rsidP="00640D4C">
      <w:pPr>
        <w:rPr>
          <w:rFonts w:ascii="Cambria" w:hAnsi="Cambria"/>
          <w:sz w:val="14"/>
          <w:szCs w:val="14"/>
        </w:rPr>
      </w:pPr>
    </w:p>
    <w:p w14:paraId="6D241784" w14:textId="77777777" w:rsidR="00640D4C" w:rsidRPr="008770A2" w:rsidRDefault="00640D4C" w:rsidP="00640D4C">
      <w:pPr>
        <w:rPr>
          <w:rFonts w:ascii="Cambria" w:hAnsi="Cambria"/>
          <w:sz w:val="18"/>
          <w:szCs w:val="22"/>
        </w:rPr>
      </w:pPr>
      <w:r w:rsidRPr="008770A2">
        <w:rPr>
          <w:rFonts w:ascii="Cambria" w:hAnsi="Cambria"/>
          <w:sz w:val="18"/>
          <w:szCs w:val="22"/>
        </w:rPr>
        <w:t>The following topics must be discussed during the ongoing consultation process:</w:t>
      </w:r>
    </w:p>
    <w:p w14:paraId="1CA71752" w14:textId="77777777" w:rsidR="00640D4C" w:rsidRPr="008770A2" w:rsidRDefault="00640D4C" w:rsidP="00F6129E">
      <w:pPr>
        <w:numPr>
          <w:ilvl w:val="0"/>
          <w:numId w:val="71"/>
        </w:numPr>
        <w:rPr>
          <w:rFonts w:ascii="Cambria" w:hAnsi="Cambria"/>
          <w:sz w:val="18"/>
          <w:szCs w:val="22"/>
        </w:rPr>
      </w:pPr>
      <w:r w:rsidRPr="008770A2">
        <w:rPr>
          <w:rFonts w:ascii="Cambria" w:hAnsi="Cambria"/>
          <w:sz w:val="18"/>
          <w:szCs w:val="22"/>
        </w:rPr>
        <w:t xml:space="preserve">How the children’s needs will be </w:t>
      </w:r>
      <w:proofErr w:type="gramStart"/>
      <w:r w:rsidRPr="008770A2">
        <w:rPr>
          <w:rFonts w:ascii="Cambria" w:hAnsi="Cambria"/>
          <w:sz w:val="18"/>
          <w:szCs w:val="22"/>
        </w:rPr>
        <w:t>identified;</w:t>
      </w:r>
      <w:proofErr w:type="gramEnd"/>
      <w:r w:rsidRPr="008770A2">
        <w:rPr>
          <w:rFonts w:ascii="Cambria" w:hAnsi="Cambria"/>
          <w:sz w:val="18"/>
          <w:szCs w:val="22"/>
        </w:rPr>
        <w:t xml:space="preserve"> </w:t>
      </w:r>
    </w:p>
    <w:p w14:paraId="51365BB6" w14:textId="77777777" w:rsidR="00640D4C" w:rsidRPr="008770A2" w:rsidRDefault="00640D4C" w:rsidP="00F6129E">
      <w:pPr>
        <w:numPr>
          <w:ilvl w:val="0"/>
          <w:numId w:val="71"/>
        </w:numPr>
        <w:rPr>
          <w:rFonts w:ascii="Cambria" w:hAnsi="Cambria"/>
          <w:sz w:val="18"/>
          <w:szCs w:val="22"/>
        </w:rPr>
      </w:pPr>
      <w:r w:rsidRPr="008770A2">
        <w:rPr>
          <w:rFonts w:ascii="Cambria" w:hAnsi="Cambria"/>
          <w:sz w:val="18"/>
          <w:szCs w:val="22"/>
        </w:rPr>
        <w:t xml:space="preserve">What services will be </w:t>
      </w:r>
      <w:proofErr w:type="gramStart"/>
      <w:r w:rsidRPr="008770A2">
        <w:rPr>
          <w:rFonts w:ascii="Cambria" w:hAnsi="Cambria"/>
          <w:sz w:val="18"/>
          <w:szCs w:val="22"/>
        </w:rPr>
        <w:t>offered;</w:t>
      </w:r>
      <w:proofErr w:type="gramEnd"/>
      <w:r w:rsidRPr="008770A2">
        <w:rPr>
          <w:rFonts w:ascii="Cambria" w:hAnsi="Cambria"/>
          <w:sz w:val="18"/>
          <w:szCs w:val="22"/>
        </w:rPr>
        <w:t xml:space="preserve"> </w:t>
      </w:r>
    </w:p>
    <w:p w14:paraId="2D69346D" w14:textId="77777777" w:rsidR="00640D4C" w:rsidRPr="008770A2" w:rsidRDefault="00640D4C" w:rsidP="00F6129E">
      <w:pPr>
        <w:numPr>
          <w:ilvl w:val="0"/>
          <w:numId w:val="71"/>
        </w:numPr>
        <w:rPr>
          <w:rFonts w:ascii="Cambria" w:hAnsi="Cambria"/>
          <w:sz w:val="18"/>
          <w:szCs w:val="22"/>
        </w:rPr>
      </w:pPr>
      <w:r w:rsidRPr="008770A2">
        <w:rPr>
          <w:rFonts w:ascii="Cambria" w:hAnsi="Cambria"/>
          <w:sz w:val="18"/>
          <w:szCs w:val="22"/>
        </w:rPr>
        <w:t xml:space="preserve">How, where, and by whom the services will be </w:t>
      </w:r>
      <w:proofErr w:type="gramStart"/>
      <w:r w:rsidRPr="008770A2">
        <w:rPr>
          <w:rFonts w:ascii="Cambria" w:hAnsi="Cambria"/>
          <w:sz w:val="18"/>
          <w:szCs w:val="22"/>
        </w:rPr>
        <w:t>provided;</w:t>
      </w:r>
      <w:proofErr w:type="gramEnd"/>
      <w:r w:rsidRPr="008770A2">
        <w:rPr>
          <w:rFonts w:ascii="Cambria" w:hAnsi="Cambria"/>
          <w:sz w:val="18"/>
          <w:szCs w:val="22"/>
        </w:rPr>
        <w:t xml:space="preserve"> </w:t>
      </w:r>
    </w:p>
    <w:p w14:paraId="380D153C" w14:textId="77777777" w:rsidR="00640D4C" w:rsidRPr="008770A2" w:rsidRDefault="00640D4C" w:rsidP="00F6129E">
      <w:pPr>
        <w:numPr>
          <w:ilvl w:val="0"/>
          <w:numId w:val="71"/>
        </w:numPr>
        <w:rPr>
          <w:rFonts w:ascii="Cambria" w:hAnsi="Cambria"/>
          <w:sz w:val="18"/>
          <w:szCs w:val="22"/>
        </w:rPr>
      </w:pPr>
      <w:r w:rsidRPr="008770A2">
        <w:rPr>
          <w:rFonts w:ascii="Cambria" w:hAnsi="Cambria"/>
          <w:sz w:val="18"/>
          <w:szCs w:val="22"/>
        </w:rPr>
        <w:t xml:space="preserve">How the services will be academically assessed and how the results of that assessment will be used to improve those </w:t>
      </w:r>
      <w:proofErr w:type="gramStart"/>
      <w:r w:rsidRPr="008770A2">
        <w:rPr>
          <w:rFonts w:ascii="Cambria" w:hAnsi="Cambria"/>
          <w:sz w:val="18"/>
          <w:szCs w:val="22"/>
        </w:rPr>
        <w:t>services;</w:t>
      </w:r>
      <w:proofErr w:type="gramEnd"/>
      <w:r w:rsidRPr="008770A2">
        <w:rPr>
          <w:rFonts w:ascii="Cambria" w:hAnsi="Cambria"/>
          <w:sz w:val="18"/>
          <w:szCs w:val="22"/>
        </w:rPr>
        <w:t xml:space="preserve"> </w:t>
      </w:r>
    </w:p>
    <w:p w14:paraId="68F47E41" w14:textId="77777777" w:rsidR="00640D4C" w:rsidRPr="008770A2" w:rsidRDefault="00640D4C" w:rsidP="00F6129E">
      <w:pPr>
        <w:numPr>
          <w:ilvl w:val="0"/>
          <w:numId w:val="71"/>
        </w:numPr>
        <w:rPr>
          <w:rFonts w:ascii="Cambria" w:hAnsi="Cambria"/>
          <w:sz w:val="18"/>
          <w:szCs w:val="22"/>
        </w:rPr>
      </w:pPr>
      <w:r w:rsidRPr="008770A2">
        <w:rPr>
          <w:rFonts w:ascii="Cambria" w:hAnsi="Cambria"/>
          <w:sz w:val="18"/>
          <w:szCs w:val="22"/>
        </w:rPr>
        <w:t xml:space="preserve">The size and scope of the equitable services to be provided to the eligible private school children, the proportion of funds that is allocated for such services, and how that proportion of funds is </w:t>
      </w:r>
      <w:proofErr w:type="gramStart"/>
      <w:r w:rsidRPr="008770A2">
        <w:rPr>
          <w:rFonts w:ascii="Cambria" w:hAnsi="Cambria"/>
          <w:sz w:val="18"/>
          <w:szCs w:val="22"/>
        </w:rPr>
        <w:t>determined;</w:t>
      </w:r>
      <w:proofErr w:type="gramEnd"/>
      <w:r w:rsidRPr="008770A2">
        <w:rPr>
          <w:rFonts w:ascii="Cambria" w:hAnsi="Cambria"/>
          <w:sz w:val="18"/>
          <w:szCs w:val="22"/>
        </w:rPr>
        <w:t xml:space="preserve">  </w:t>
      </w:r>
    </w:p>
    <w:p w14:paraId="3A15A1A8" w14:textId="77777777" w:rsidR="00640D4C" w:rsidRPr="008770A2" w:rsidRDefault="00640D4C" w:rsidP="00F6129E">
      <w:pPr>
        <w:numPr>
          <w:ilvl w:val="0"/>
          <w:numId w:val="71"/>
        </w:numPr>
        <w:rPr>
          <w:rFonts w:ascii="Cambria" w:hAnsi="Cambria"/>
          <w:sz w:val="18"/>
          <w:szCs w:val="22"/>
        </w:rPr>
      </w:pPr>
      <w:r w:rsidRPr="008770A2">
        <w:rPr>
          <w:rFonts w:ascii="Cambria" w:hAnsi="Cambria"/>
          <w:sz w:val="18"/>
          <w:szCs w:val="22"/>
        </w:rPr>
        <w:t xml:space="preserve">How and when the agency will make decisions about the delivery of services to such children, including a thorough consideration and analysis of the views of the private school officials on the provision of services through a contract with potential third-party </w:t>
      </w:r>
      <w:proofErr w:type="gramStart"/>
      <w:r w:rsidRPr="008770A2">
        <w:rPr>
          <w:rFonts w:ascii="Cambria" w:hAnsi="Cambria"/>
          <w:sz w:val="18"/>
          <w:szCs w:val="22"/>
        </w:rPr>
        <w:t>providers;</w:t>
      </w:r>
      <w:proofErr w:type="gramEnd"/>
      <w:r w:rsidRPr="008770A2">
        <w:rPr>
          <w:rFonts w:ascii="Cambria" w:hAnsi="Cambria"/>
          <w:sz w:val="18"/>
          <w:szCs w:val="22"/>
        </w:rPr>
        <w:t xml:space="preserve"> </w:t>
      </w:r>
    </w:p>
    <w:p w14:paraId="6AE76DFD" w14:textId="06E0A1F6" w:rsidR="00640D4C" w:rsidRPr="008770A2" w:rsidRDefault="00640D4C" w:rsidP="00F6129E">
      <w:pPr>
        <w:numPr>
          <w:ilvl w:val="0"/>
          <w:numId w:val="71"/>
        </w:numPr>
        <w:rPr>
          <w:rFonts w:ascii="Cambria" w:hAnsi="Cambria"/>
          <w:sz w:val="18"/>
          <w:szCs w:val="22"/>
        </w:rPr>
      </w:pPr>
      <w:r w:rsidRPr="008770A2">
        <w:rPr>
          <w:rFonts w:ascii="Cambria" w:hAnsi="Cambria"/>
          <w:sz w:val="18"/>
          <w:szCs w:val="22"/>
        </w:rPr>
        <w:t xml:space="preserve">How, if the </w:t>
      </w:r>
      <w:r w:rsidR="0007791F" w:rsidRPr="008770A2">
        <w:rPr>
          <w:rFonts w:ascii="Cambria" w:hAnsi="Cambria"/>
          <w:sz w:val="18"/>
          <w:szCs w:val="22"/>
        </w:rPr>
        <w:t>subgrantee</w:t>
      </w:r>
      <w:r w:rsidRPr="008770A2">
        <w:rPr>
          <w:rFonts w:ascii="Cambria" w:hAnsi="Cambria"/>
          <w:sz w:val="18"/>
          <w:szCs w:val="22"/>
        </w:rPr>
        <w:t xml:space="preserve"> disagrees with the views of the private school officials on the provision of services through a contract, the subgrantee will provide in writing to such private school officials an analysis of the reasons why the subgrantee has chosen not to use a </w:t>
      </w:r>
      <w:proofErr w:type="gramStart"/>
      <w:r w:rsidRPr="008770A2">
        <w:rPr>
          <w:rFonts w:ascii="Cambria" w:hAnsi="Cambria"/>
          <w:sz w:val="18"/>
          <w:szCs w:val="22"/>
        </w:rPr>
        <w:t>contractor;</w:t>
      </w:r>
      <w:proofErr w:type="gramEnd"/>
    </w:p>
    <w:p w14:paraId="4B737972" w14:textId="30282DB6" w:rsidR="00640D4C" w:rsidRPr="008770A2" w:rsidRDefault="00640D4C" w:rsidP="00F6129E">
      <w:pPr>
        <w:numPr>
          <w:ilvl w:val="0"/>
          <w:numId w:val="71"/>
        </w:numPr>
        <w:rPr>
          <w:rFonts w:ascii="Cambria" w:hAnsi="Cambria"/>
          <w:sz w:val="18"/>
          <w:szCs w:val="22"/>
        </w:rPr>
      </w:pPr>
      <w:r w:rsidRPr="008770A2">
        <w:rPr>
          <w:rFonts w:ascii="Cambria" w:hAnsi="Cambria"/>
          <w:sz w:val="18"/>
          <w:szCs w:val="22"/>
        </w:rPr>
        <w:t xml:space="preserve">Whether the </w:t>
      </w:r>
      <w:r w:rsidR="0007791F" w:rsidRPr="008770A2">
        <w:rPr>
          <w:rFonts w:ascii="Cambria" w:hAnsi="Cambria"/>
          <w:sz w:val="18"/>
          <w:szCs w:val="22"/>
        </w:rPr>
        <w:t>subgrantee</w:t>
      </w:r>
      <w:r w:rsidRPr="008770A2">
        <w:rPr>
          <w:rFonts w:ascii="Cambria" w:hAnsi="Cambria"/>
          <w:sz w:val="18"/>
          <w:szCs w:val="22"/>
        </w:rPr>
        <w:t xml:space="preserve"> shall provide services directly or through a separate government agency, consortium, entity, or third-party </w:t>
      </w:r>
      <w:proofErr w:type="gramStart"/>
      <w:r w:rsidRPr="008770A2">
        <w:rPr>
          <w:rFonts w:ascii="Cambria" w:hAnsi="Cambria"/>
          <w:sz w:val="18"/>
          <w:szCs w:val="22"/>
        </w:rPr>
        <w:t>contractor;</w:t>
      </w:r>
      <w:proofErr w:type="gramEnd"/>
    </w:p>
    <w:p w14:paraId="2D804B7E" w14:textId="77777777" w:rsidR="00640D4C" w:rsidRPr="008770A2" w:rsidRDefault="00640D4C" w:rsidP="00F6129E">
      <w:pPr>
        <w:numPr>
          <w:ilvl w:val="0"/>
          <w:numId w:val="71"/>
        </w:numPr>
        <w:rPr>
          <w:rFonts w:ascii="Cambria" w:hAnsi="Cambria"/>
          <w:sz w:val="18"/>
          <w:szCs w:val="22"/>
        </w:rPr>
      </w:pPr>
      <w:r w:rsidRPr="008770A2">
        <w:rPr>
          <w:rFonts w:ascii="Cambria" w:hAnsi="Cambria"/>
          <w:sz w:val="18"/>
          <w:szCs w:val="22"/>
        </w:rPr>
        <w:t>When, including the approximate time of day, services will be provided; and</w:t>
      </w:r>
    </w:p>
    <w:p w14:paraId="02645498" w14:textId="77777777" w:rsidR="00640D4C" w:rsidRPr="008770A2" w:rsidRDefault="00640D4C" w:rsidP="00F6129E">
      <w:pPr>
        <w:numPr>
          <w:ilvl w:val="0"/>
          <w:numId w:val="71"/>
        </w:numPr>
        <w:rPr>
          <w:rFonts w:ascii="Cambria" w:hAnsi="Cambria"/>
          <w:sz w:val="18"/>
          <w:szCs w:val="22"/>
        </w:rPr>
      </w:pPr>
      <w:r w:rsidRPr="008770A2">
        <w:rPr>
          <w:rFonts w:ascii="Cambria" w:hAnsi="Cambria"/>
          <w:sz w:val="18"/>
          <w:szCs w:val="22"/>
        </w:rPr>
        <w:t>For subgrantees also receiving Title I-A funds:</w:t>
      </w:r>
    </w:p>
    <w:p w14:paraId="29CADB55" w14:textId="797A24EA" w:rsidR="00640D4C" w:rsidRPr="008770A2" w:rsidRDefault="00640D4C" w:rsidP="00F6129E">
      <w:pPr>
        <w:numPr>
          <w:ilvl w:val="1"/>
          <w:numId w:val="71"/>
        </w:numPr>
        <w:ind w:left="720"/>
        <w:rPr>
          <w:rFonts w:ascii="Cambria" w:hAnsi="Cambria"/>
          <w:sz w:val="18"/>
          <w:szCs w:val="22"/>
        </w:rPr>
      </w:pPr>
      <w:r w:rsidRPr="008770A2">
        <w:rPr>
          <w:rFonts w:ascii="Cambria" w:hAnsi="Cambria"/>
          <w:sz w:val="18"/>
          <w:szCs w:val="22"/>
        </w:rPr>
        <w:t xml:space="preserve">Whether to consolidate and use Title I funds provided in coordination with eligible funds available for services to private school children under applicable programs, as defined in section 8501(b)(1) to provide services to eligible private school children participating in programs; and </w:t>
      </w:r>
    </w:p>
    <w:p w14:paraId="2DDCDCCB" w14:textId="297032FD" w:rsidR="00640D4C" w:rsidRPr="008770A2" w:rsidRDefault="00640D4C" w:rsidP="00F6129E">
      <w:pPr>
        <w:numPr>
          <w:ilvl w:val="1"/>
          <w:numId w:val="71"/>
        </w:numPr>
        <w:ind w:left="720"/>
        <w:rPr>
          <w:rFonts w:ascii="Cambria" w:hAnsi="Cambria"/>
          <w:sz w:val="18"/>
          <w:szCs w:val="22"/>
        </w:rPr>
      </w:pPr>
      <w:r w:rsidRPr="008770A2">
        <w:rPr>
          <w:rFonts w:ascii="Cambria" w:hAnsi="Cambria"/>
          <w:sz w:val="18"/>
          <w:szCs w:val="22"/>
        </w:rPr>
        <w:t xml:space="preserve">Whether to provide equitable services to eligible private school children by creating a pool or pools of funds with </w:t>
      </w:r>
      <w:proofErr w:type="gramStart"/>
      <w:r w:rsidRPr="008770A2">
        <w:rPr>
          <w:rFonts w:ascii="Cambria" w:hAnsi="Cambria"/>
          <w:sz w:val="18"/>
          <w:szCs w:val="22"/>
        </w:rPr>
        <w:t>all of</w:t>
      </w:r>
      <w:proofErr w:type="gramEnd"/>
      <w:r w:rsidRPr="008770A2">
        <w:rPr>
          <w:rFonts w:ascii="Cambria" w:hAnsi="Cambria"/>
          <w:sz w:val="18"/>
          <w:szCs w:val="22"/>
        </w:rPr>
        <w:t xml:space="preserve"> the allocated funds based on all the children from low-income families in a participating school attendance area who attend private schools; or in the </w:t>
      </w:r>
      <w:r w:rsidR="0007791F" w:rsidRPr="008770A2">
        <w:rPr>
          <w:rFonts w:ascii="Cambria" w:hAnsi="Cambria"/>
          <w:sz w:val="18"/>
          <w:szCs w:val="22"/>
        </w:rPr>
        <w:t>subgrantee</w:t>
      </w:r>
      <w:r w:rsidRPr="008770A2">
        <w:rPr>
          <w:rFonts w:ascii="Cambria" w:hAnsi="Cambria"/>
          <w:sz w:val="18"/>
          <w:szCs w:val="22"/>
        </w:rPr>
        <w:t>’s participating school attendance area who attend private schools with the proportion of allocated funds based on the number of children from low-income families who attend private schools.</w:t>
      </w:r>
    </w:p>
    <w:p w14:paraId="0D0F1E2F" w14:textId="77777777" w:rsidR="00640D4C" w:rsidRPr="008770A2" w:rsidRDefault="00640D4C" w:rsidP="00640D4C">
      <w:pPr>
        <w:rPr>
          <w:rFonts w:ascii="Cambria" w:hAnsi="Cambria"/>
          <w:sz w:val="18"/>
          <w:szCs w:val="22"/>
        </w:rPr>
      </w:pPr>
    </w:p>
    <w:p w14:paraId="2A0B17F8" w14:textId="77777777" w:rsidR="00640D4C" w:rsidRPr="008770A2" w:rsidRDefault="00640D4C" w:rsidP="00640D4C">
      <w:pPr>
        <w:keepNext/>
        <w:outlineLvl w:val="4"/>
        <w:rPr>
          <w:rFonts w:ascii="Cambria" w:hAnsi="Cambria"/>
          <w:b/>
          <w:sz w:val="18"/>
          <w:szCs w:val="22"/>
          <w:u w:val="single"/>
        </w:rPr>
      </w:pPr>
      <w:r w:rsidRPr="008770A2">
        <w:rPr>
          <w:rFonts w:ascii="Cambria" w:hAnsi="Cambria"/>
          <w:b/>
          <w:sz w:val="18"/>
          <w:szCs w:val="22"/>
          <w:u w:val="single"/>
        </w:rPr>
        <w:t>STATEMENT OF ASSURANCES</w:t>
      </w:r>
    </w:p>
    <w:p w14:paraId="06A33F04" w14:textId="77777777" w:rsidR="00640D4C" w:rsidRPr="008770A2" w:rsidRDefault="00640D4C" w:rsidP="00640D4C">
      <w:pPr>
        <w:rPr>
          <w:rFonts w:ascii="Cambria" w:hAnsi="Cambria"/>
          <w:sz w:val="18"/>
          <w:szCs w:val="22"/>
        </w:rPr>
      </w:pPr>
      <w:r w:rsidRPr="008770A2">
        <w:rPr>
          <w:rFonts w:ascii="Cambria" w:hAnsi="Cambria"/>
          <w:sz w:val="18"/>
          <w:szCs w:val="22"/>
        </w:rPr>
        <w:t>Assurances are given that –</w:t>
      </w:r>
    </w:p>
    <w:p w14:paraId="3FB53F97" w14:textId="43616898" w:rsidR="00640D4C" w:rsidRPr="008770A2" w:rsidRDefault="00640D4C" w:rsidP="00F6129E">
      <w:pPr>
        <w:numPr>
          <w:ilvl w:val="0"/>
          <w:numId w:val="70"/>
        </w:numPr>
        <w:tabs>
          <w:tab w:val="clear" w:pos="720"/>
          <w:tab w:val="num" w:pos="360"/>
        </w:tabs>
        <w:ind w:left="360"/>
        <w:rPr>
          <w:rFonts w:ascii="Cambria" w:hAnsi="Cambria"/>
          <w:sz w:val="18"/>
          <w:szCs w:val="22"/>
        </w:rPr>
      </w:pPr>
      <w:r w:rsidRPr="008770A2">
        <w:rPr>
          <w:rFonts w:ascii="Cambria" w:hAnsi="Cambria"/>
          <w:sz w:val="18"/>
          <w:szCs w:val="22"/>
        </w:rPr>
        <w:t xml:space="preserve">Each subgrantee shall maintain in the organization’s records, and provide to the SEA involved, a written affirmation signed by officials of each participating private school that the meaningful consultation required by this section has occurred. If such officials do not provide such affirmation within a reasonable </w:t>
      </w:r>
      <w:proofErr w:type="gramStart"/>
      <w:r w:rsidRPr="008770A2">
        <w:rPr>
          <w:rFonts w:ascii="Cambria" w:hAnsi="Cambria"/>
          <w:sz w:val="18"/>
          <w:szCs w:val="22"/>
        </w:rPr>
        <w:t>period of time</w:t>
      </w:r>
      <w:proofErr w:type="gramEnd"/>
      <w:r w:rsidRPr="008770A2">
        <w:rPr>
          <w:rFonts w:ascii="Cambria" w:hAnsi="Cambria"/>
          <w:sz w:val="18"/>
          <w:szCs w:val="22"/>
        </w:rPr>
        <w:t>, the subgrantee shall forward the documentation that such consultation has, or attempts at such consultation have, taken place to the SEA.</w:t>
      </w:r>
    </w:p>
    <w:p w14:paraId="2755541B" w14:textId="77777777" w:rsidR="00640D4C" w:rsidRPr="008770A2" w:rsidRDefault="00640D4C" w:rsidP="00F6129E">
      <w:pPr>
        <w:numPr>
          <w:ilvl w:val="0"/>
          <w:numId w:val="70"/>
        </w:numPr>
        <w:tabs>
          <w:tab w:val="clear" w:pos="720"/>
          <w:tab w:val="num" w:pos="360"/>
        </w:tabs>
        <w:ind w:left="360"/>
        <w:rPr>
          <w:rFonts w:ascii="Cambria" w:hAnsi="Cambria"/>
          <w:sz w:val="18"/>
          <w:szCs w:val="22"/>
        </w:rPr>
      </w:pPr>
      <w:r w:rsidRPr="008770A2">
        <w:rPr>
          <w:rFonts w:ascii="Cambria" w:hAnsi="Cambria"/>
          <w:sz w:val="18"/>
          <w:szCs w:val="22"/>
        </w:rPr>
        <w:t>The control of funds provided under this part and title to materials, equipment, and property purchased with such funds, shall be in a public agency, and a public agency shall administer such funds, materials, equipment, and property.</w:t>
      </w:r>
    </w:p>
    <w:p w14:paraId="0F8857E5" w14:textId="77777777" w:rsidR="00640D4C" w:rsidRPr="008770A2" w:rsidRDefault="00640D4C" w:rsidP="00F6129E">
      <w:pPr>
        <w:numPr>
          <w:ilvl w:val="0"/>
          <w:numId w:val="70"/>
        </w:numPr>
        <w:tabs>
          <w:tab w:val="clear" w:pos="720"/>
          <w:tab w:val="num" w:pos="360"/>
        </w:tabs>
        <w:ind w:left="360"/>
        <w:rPr>
          <w:rFonts w:ascii="Cambria" w:hAnsi="Cambria"/>
          <w:sz w:val="18"/>
          <w:szCs w:val="22"/>
        </w:rPr>
      </w:pPr>
      <w:r w:rsidRPr="008770A2">
        <w:rPr>
          <w:rFonts w:ascii="Cambria" w:hAnsi="Cambria"/>
          <w:sz w:val="18"/>
          <w:szCs w:val="22"/>
        </w:rPr>
        <w:t>The educational services and other benefits offered to eligible nonpublic children, teachers, and other educational personnel are equitable in comparison to services and benefits for public school children.</w:t>
      </w:r>
    </w:p>
    <w:p w14:paraId="7CA095A0" w14:textId="190F9EDC" w:rsidR="00640D4C" w:rsidRPr="008770A2" w:rsidRDefault="00640D4C" w:rsidP="00F6129E">
      <w:pPr>
        <w:numPr>
          <w:ilvl w:val="0"/>
          <w:numId w:val="70"/>
        </w:numPr>
        <w:tabs>
          <w:tab w:val="clear" w:pos="720"/>
          <w:tab w:val="num" w:pos="360"/>
        </w:tabs>
        <w:ind w:left="360"/>
        <w:rPr>
          <w:rFonts w:ascii="Cambria" w:hAnsi="Cambria"/>
          <w:sz w:val="18"/>
          <w:szCs w:val="22"/>
        </w:rPr>
      </w:pPr>
      <w:r w:rsidRPr="008770A2">
        <w:rPr>
          <w:rFonts w:ascii="Cambria" w:hAnsi="Cambria"/>
          <w:sz w:val="18"/>
          <w:szCs w:val="22"/>
        </w:rPr>
        <w:t xml:space="preserve">Funds allocated to a </w:t>
      </w:r>
      <w:r w:rsidR="0007791F" w:rsidRPr="008770A2">
        <w:rPr>
          <w:rFonts w:ascii="Cambria" w:hAnsi="Cambria"/>
          <w:sz w:val="18"/>
          <w:szCs w:val="22"/>
        </w:rPr>
        <w:t>subgrantee</w:t>
      </w:r>
      <w:r w:rsidRPr="008770A2">
        <w:rPr>
          <w:rFonts w:ascii="Cambria" w:hAnsi="Cambria"/>
          <w:sz w:val="18"/>
          <w:szCs w:val="22"/>
        </w:rPr>
        <w:t xml:space="preserve"> for educational services and other benefits to eligible private school children shall be obligated in the fiscal year for which the funds are received by the </w:t>
      </w:r>
      <w:r w:rsidR="0007791F" w:rsidRPr="008770A2">
        <w:rPr>
          <w:rFonts w:ascii="Cambria" w:hAnsi="Cambria"/>
          <w:sz w:val="18"/>
          <w:szCs w:val="22"/>
        </w:rPr>
        <w:t>subgrantee</w:t>
      </w:r>
      <w:r w:rsidRPr="008770A2">
        <w:rPr>
          <w:rFonts w:ascii="Cambria" w:hAnsi="Cambria"/>
          <w:sz w:val="18"/>
          <w:szCs w:val="22"/>
        </w:rPr>
        <w:t>.</w:t>
      </w:r>
    </w:p>
    <w:p w14:paraId="37990620" w14:textId="3F5D0BD3" w:rsidR="00640D4C" w:rsidRPr="008770A2" w:rsidRDefault="00640D4C" w:rsidP="00F6129E">
      <w:pPr>
        <w:numPr>
          <w:ilvl w:val="0"/>
          <w:numId w:val="70"/>
        </w:numPr>
        <w:tabs>
          <w:tab w:val="clear" w:pos="720"/>
          <w:tab w:val="num" w:pos="360"/>
        </w:tabs>
        <w:ind w:left="360"/>
        <w:rPr>
          <w:rFonts w:ascii="Cambria" w:hAnsi="Cambria"/>
          <w:sz w:val="18"/>
          <w:szCs w:val="22"/>
        </w:rPr>
      </w:pPr>
      <w:r w:rsidRPr="008770A2">
        <w:rPr>
          <w:rFonts w:ascii="Cambria" w:hAnsi="Cambria"/>
          <w:sz w:val="18"/>
          <w:szCs w:val="22"/>
        </w:rPr>
        <w:t>Nonpublic school officials have provided accurate and reliable low-income data to the district for children residing in eligible school attendance areas for purposes of allocating applicable federal funds (for subgrantees also receiving Title I-A funds).</w:t>
      </w:r>
    </w:p>
    <w:p w14:paraId="048CBBCA" w14:textId="77777777" w:rsidR="00640D4C" w:rsidRPr="008770A2" w:rsidRDefault="00640D4C" w:rsidP="00F6129E">
      <w:pPr>
        <w:numPr>
          <w:ilvl w:val="0"/>
          <w:numId w:val="70"/>
        </w:numPr>
        <w:tabs>
          <w:tab w:val="clear" w:pos="720"/>
          <w:tab w:val="num" w:pos="360"/>
        </w:tabs>
        <w:ind w:left="360"/>
        <w:rPr>
          <w:rFonts w:ascii="Cambria" w:hAnsi="Cambria"/>
          <w:sz w:val="18"/>
          <w:szCs w:val="22"/>
        </w:rPr>
      </w:pPr>
      <w:r w:rsidRPr="008770A2">
        <w:rPr>
          <w:rFonts w:ascii="Cambria" w:hAnsi="Cambria"/>
          <w:sz w:val="18"/>
          <w:szCs w:val="22"/>
        </w:rPr>
        <w:t>Each nonpublic school child receiving services has been determined to have an educational need.</w:t>
      </w:r>
    </w:p>
    <w:p w14:paraId="70EC5A64" w14:textId="6518A8F1" w:rsidR="00227474" w:rsidRPr="008770A2" w:rsidRDefault="00640D4C" w:rsidP="00F6129E">
      <w:pPr>
        <w:numPr>
          <w:ilvl w:val="0"/>
          <w:numId w:val="70"/>
        </w:numPr>
        <w:tabs>
          <w:tab w:val="clear" w:pos="720"/>
          <w:tab w:val="num" w:pos="360"/>
        </w:tabs>
        <w:ind w:left="360"/>
        <w:rPr>
          <w:rFonts w:ascii="Cambria" w:hAnsi="Cambria"/>
          <w:sz w:val="18"/>
          <w:szCs w:val="22"/>
        </w:rPr>
      </w:pPr>
      <w:r w:rsidRPr="008770A2">
        <w:rPr>
          <w:rFonts w:ascii="Cambria" w:hAnsi="Cambria"/>
          <w:sz w:val="18"/>
          <w:szCs w:val="22"/>
        </w:rPr>
        <w:t>Educational services and other benefits, including materials and equipment, provided shall be secular, neutral, nonideological.</w:t>
      </w:r>
    </w:p>
    <w:p w14:paraId="7E161364" w14:textId="2FF2EE79" w:rsidR="00423043" w:rsidRPr="008770A2" w:rsidRDefault="00423043" w:rsidP="00423043">
      <w:pPr>
        <w:rPr>
          <w:rFonts w:ascii="Cambria" w:hAnsi="Cambria"/>
          <w:sz w:val="18"/>
          <w:szCs w:val="22"/>
        </w:rPr>
      </w:pPr>
    </w:p>
    <w:p w14:paraId="409214C0" w14:textId="6ABB6026" w:rsidR="00423043" w:rsidRPr="00A57995" w:rsidRDefault="00423043" w:rsidP="00A57995">
      <w:pPr>
        <w:pStyle w:val="Heading3"/>
        <w:jc w:val="center"/>
        <w:rPr>
          <w:rFonts w:ascii="Univers Condensed" w:hAnsi="Univers Condensed" w:cs="Times New Roman"/>
          <w:color w:val="003A70"/>
          <w:sz w:val="28"/>
          <w:szCs w:val="28"/>
        </w:rPr>
      </w:pPr>
      <w:bookmarkStart w:id="205" w:name="_Toc82688880"/>
      <w:bookmarkStart w:id="206" w:name="_Hlk18503539"/>
      <w:r w:rsidRPr="00A57995">
        <w:rPr>
          <w:rFonts w:ascii="Univers Condensed" w:hAnsi="Univers Condensed" w:cs="Times New Roman"/>
          <w:color w:val="003A70"/>
          <w:sz w:val="28"/>
          <w:szCs w:val="28"/>
        </w:rPr>
        <w:t xml:space="preserve">Appendix </w:t>
      </w:r>
      <w:r w:rsidR="004E0E15">
        <w:rPr>
          <w:rFonts w:ascii="Univers Condensed" w:hAnsi="Univers Condensed" w:cs="Times New Roman"/>
          <w:color w:val="003A70"/>
          <w:sz w:val="28"/>
          <w:szCs w:val="28"/>
        </w:rPr>
        <w:t>M</w:t>
      </w:r>
      <w:r w:rsidRPr="00A57995">
        <w:rPr>
          <w:rFonts w:ascii="Univers Condensed" w:hAnsi="Univers Condensed" w:cs="Times New Roman"/>
          <w:color w:val="003A70"/>
          <w:sz w:val="28"/>
          <w:szCs w:val="28"/>
        </w:rPr>
        <w:t xml:space="preserve">: </w:t>
      </w:r>
      <w:r w:rsidR="00644F12" w:rsidRPr="00A57995">
        <w:rPr>
          <w:rFonts w:ascii="Univers Condensed" w:hAnsi="Univers Condensed" w:cs="Times New Roman"/>
          <w:color w:val="003A70"/>
          <w:sz w:val="28"/>
          <w:szCs w:val="28"/>
        </w:rPr>
        <w:t xml:space="preserve">SUGGESTED </w:t>
      </w:r>
      <w:r w:rsidRPr="00A57995">
        <w:rPr>
          <w:rFonts w:ascii="Univers Condensed" w:hAnsi="Univers Condensed" w:cs="Times New Roman"/>
          <w:color w:val="003A70"/>
          <w:sz w:val="28"/>
          <w:szCs w:val="28"/>
        </w:rPr>
        <w:t>CHECKLIST FOR THE FIRST 60 DAYS</w:t>
      </w:r>
      <w:bookmarkEnd w:id="205"/>
      <w:r w:rsidRPr="00A57995">
        <w:rPr>
          <w:rFonts w:ascii="Univers Condensed" w:hAnsi="Univers Condensed" w:cs="Times New Roman"/>
          <w:color w:val="003A70"/>
          <w:sz w:val="28"/>
          <w:szCs w:val="28"/>
        </w:rPr>
        <w:t xml:space="preserve"> </w:t>
      </w:r>
    </w:p>
    <w:bookmarkEnd w:id="206"/>
    <w:p w14:paraId="150A4CFE" w14:textId="242DE9E9" w:rsidR="00423043" w:rsidRPr="008770A2" w:rsidRDefault="00423043" w:rsidP="00423043">
      <w:pPr>
        <w:pStyle w:val="NormalWeb"/>
        <w:rPr>
          <w:rFonts w:ascii="Cambria" w:hAnsi="Cambria"/>
          <w:b/>
          <w:bCs/>
          <w:i/>
          <w:iCs/>
          <w:sz w:val="21"/>
          <w:szCs w:val="21"/>
          <w:u w:val="single"/>
        </w:rPr>
      </w:pPr>
      <w:r w:rsidRPr="008770A2">
        <w:rPr>
          <w:rFonts w:ascii="Cambria" w:hAnsi="Cambria"/>
          <w:i/>
          <w:iCs/>
          <w:sz w:val="21"/>
          <w:szCs w:val="21"/>
        </w:rPr>
        <w:t xml:space="preserve">The checklist outlines requirements and other information that </w:t>
      </w:r>
      <w:r w:rsidR="00644F12" w:rsidRPr="008770A2">
        <w:rPr>
          <w:rFonts w:ascii="Cambria" w:hAnsi="Cambria"/>
          <w:i/>
          <w:iCs/>
          <w:sz w:val="21"/>
          <w:szCs w:val="21"/>
        </w:rPr>
        <w:t>should</w:t>
      </w:r>
      <w:r w:rsidRPr="008770A2">
        <w:rPr>
          <w:rFonts w:ascii="Cambria" w:hAnsi="Cambria"/>
          <w:i/>
          <w:iCs/>
          <w:sz w:val="21"/>
          <w:szCs w:val="21"/>
        </w:rPr>
        <w:t xml:space="preserve"> be completed within the first 60 days of grant approval by the State Board of Education. In continued years of funding, the checklist should serve as a reminder of requirements to address prior to opening the program for students. For documents submitted to DPI, include program name and program unit number on all correspondence in the subject line. </w:t>
      </w:r>
      <w:r w:rsidRPr="008770A2">
        <w:rPr>
          <w:rFonts w:ascii="Cambria" w:hAnsi="Cambria"/>
          <w:b/>
          <w:bCs/>
          <w:i/>
          <w:iCs/>
          <w:sz w:val="21"/>
          <w:szCs w:val="21"/>
          <w:u w:val="single"/>
        </w:rPr>
        <w:t xml:space="preserve">Funding is released when all applicable items are submitted and approved through CCIP. </w:t>
      </w:r>
    </w:p>
    <w:p w14:paraId="5BB0796C" w14:textId="77777777" w:rsidR="00423043" w:rsidRPr="008770A2" w:rsidRDefault="00423043" w:rsidP="00423043">
      <w:pPr>
        <w:pStyle w:val="NormalWeb"/>
        <w:rPr>
          <w:rFonts w:ascii="Cambria" w:hAnsi="Cambria"/>
          <w:sz w:val="21"/>
          <w:szCs w:val="21"/>
        </w:rPr>
      </w:pPr>
      <w:r w:rsidRPr="008770A2">
        <w:rPr>
          <w:rFonts w:ascii="Cambria" w:hAnsi="Cambria"/>
          <w:b/>
          <w:bCs/>
          <w:sz w:val="21"/>
          <w:szCs w:val="21"/>
        </w:rPr>
        <w:t xml:space="preserve">First 30 Days – Fiscal Guidelines </w:t>
      </w:r>
    </w:p>
    <w:p w14:paraId="3A707260" w14:textId="6BADFDC0" w:rsidR="00423043" w:rsidRPr="008770A2" w:rsidRDefault="00423043" w:rsidP="00F6129E">
      <w:pPr>
        <w:pStyle w:val="NoSpacing"/>
        <w:numPr>
          <w:ilvl w:val="0"/>
          <w:numId w:val="73"/>
        </w:numPr>
        <w:rPr>
          <w:rFonts w:ascii="Cambria" w:hAnsi="Cambria"/>
          <w:sz w:val="21"/>
          <w:szCs w:val="21"/>
        </w:rPr>
      </w:pPr>
      <w:r w:rsidRPr="008770A2">
        <w:rPr>
          <w:rFonts w:ascii="Cambria" w:hAnsi="Cambria"/>
          <w:sz w:val="21"/>
          <w:szCs w:val="21"/>
        </w:rPr>
        <w:t>Upload Budget Form 208 (using appropriate codes from the Chart of Accounts) and Signed Assurances in CCIP</w:t>
      </w:r>
    </w:p>
    <w:p w14:paraId="1FB3799F" w14:textId="680A797D" w:rsidR="00423043" w:rsidRPr="008770A2" w:rsidRDefault="00423043" w:rsidP="00F6129E">
      <w:pPr>
        <w:pStyle w:val="NoSpacing"/>
        <w:numPr>
          <w:ilvl w:val="0"/>
          <w:numId w:val="73"/>
        </w:numPr>
        <w:rPr>
          <w:rFonts w:ascii="Cambria" w:hAnsi="Cambria"/>
          <w:sz w:val="21"/>
          <w:szCs w:val="21"/>
        </w:rPr>
      </w:pPr>
      <w:r w:rsidRPr="008770A2">
        <w:rPr>
          <w:rFonts w:ascii="Cambria" w:hAnsi="Cambria"/>
          <w:sz w:val="21"/>
          <w:szCs w:val="21"/>
        </w:rPr>
        <w:t xml:space="preserve">Submit electronic payment form (new programs only or if account information changes) including tax ID number and year end date – send to </w:t>
      </w:r>
      <w:r w:rsidR="00D03D3F">
        <w:rPr>
          <w:rFonts w:ascii="Cambria" w:hAnsi="Cambria"/>
          <w:sz w:val="21"/>
          <w:szCs w:val="21"/>
        </w:rPr>
        <w:t>Melba Strickland</w:t>
      </w:r>
      <w:r w:rsidR="0040063F" w:rsidRPr="008770A2">
        <w:rPr>
          <w:rFonts w:ascii="Cambria" w:hAnsi="Cambria"/>
          <w:sz w:val="21"/>
          <w:szCs w:val="21"/>
        </w:rPr>
        <w:t xml:space="preserve"> </w:t>
      </w:r>
      <w:r w:rsidR="008C2645" w:rsidRPr="008770A2">
        <w:rPr>
          <w:rFonts w:ascii="Cambria" w:hAnsi="Cambria"/>
          <w:sz w:val="21"/>
          <w:szCs w:val="21"/>
        </w:rPr>
        <w:t>at</w:t>
      </w:r>
      <w:r w:rsidR="0040063F" w:rsidRPr="008770A2">
        <w:rPr>
          <w:rFonts w:ascii="Cambria" w:hAnsi="Cambria"/>
          <w:sz w:val="21"/>
          <w:szCs w:val="21"/>
        </w:rPr>
        <w:t xml:space="preserve"> </w:t>
      </w:r>
      <w:hyperlink r:id="rId103" w:history="1">
        <w:r w:rsidR="00D03D3F" w:rsidRPr="00D9071B">
          <w:rPr>
            <w:rStyle w:val="Hyperlink"/>
            <w:rFonts w:ascii="Cambria" w:hAnsi="Cambria"/>
            <w:sz w:val="21"/>
            <w:szCs w:val="21"/>
          </w:rPr>
          <w:t>melba.strickland@dpi.nc.gov</w:t>
        </w:r>
      </w:hyperlink>
      <w:r w:rsidR="001F49D7" w:rsidRPr="008770A2">
        <w:rPr>
          <w:rFonts w:ascii="Cambria" w:hAnsi="Cambria"/>
          <w:sz w:val="21"/>
          <w:szCs w:val="21"/>
        </w:rPr>
        <w:t xml:space="preserve"> </w:t>
      </w:r>
      <w:r w:rsidRPr="008770A2">
        <w:rPr>
          <w:rFonts w:ascii="Cambria" w:hAnsi="Cambria"/>
          <w:sz w:val="21"/>
          <w:szCs w:val="21"/>
        </w:rPr>
        <w:t xml:space="preserve"> </w:t>
      </w:r>
    </w:p>
    <w:p w14:paraId="13192E7E" w14:textId="282AE1CF" w:rsidR="00423043" w:rsidRPr="008770A2" w:rsidRDefault="00423043" w:rsidP="00F6129E">
      <w:pPr>
        <w:pStyle w:val="NoSpacing"/>
        <w:numPr>
          <w:ilvl w:val="0"/>
          <w:numId w:val="73"/>
        </w:numPr>
        <w:rPr>
          <w:rFonts w:ascii="Cambria" w:hAnsi="Cambria"/>
          <w:sz w:val="21"/>
          <w:szCs w:val="21"/>
        </w:rPr>
      </w:pPr>
      <w:r w:rsidRPr="008770A2">
        <w:rPr>
          <w:rFonts w:ascii="Cambria" w:hAnsi="Cambria"/>
          <w:sz w:val="21"/>
          <w:szCs w:val="21"/>
        </w:rPr>
        <w:t>Ensure that Basic Program Information is up to date in CCIP with all location</w:t>
      </w:r>
      <w:r w:rsidR="006501A0" w:rsidRPr="008770A2">
        <w:rPr>
          <w:rFonts w:ascii="Cambria" w:hAnsi="Cambria"/>
          <w:sz w:val="21"/>
          <w:szCs w:val="21"/>
        </w:rPr>
        <w:t>s</w:t>
      </w:r>
      <w:r w:rsidRPr="008770A2">
        <w:rPr>
          <w:rFonts w:ascii="Cambria" w:hAnsi="Cambria"/>
          <w:sz w:val="21"/>
          <w:szCs w:val="21"/>
        </w:rPr>
        <w:t>.</w:t>
      </w:r>
    </w:p>
    <w:p w14:paraId="4819585D" w14:textId="313EDF42" w:rsidR="00423043" w:rsidRPr="008770A2" w:rsidRDefault="00423043" w:rsidP="00F6129E">
      <w:pPr>
        <w:pStyle w:val="NoSpacing"/>
        <w:numPr>
          <w:ilvl w:val="0"/>
          <w:numId w:val="73"/>
        </w:numPr>
        <w:rPr>
          <w:rFonts w:ascii="Cambria" w:hAnsi="Cambria"/>
          <w:sz w:val="21"/>
          <w:szCs w:val="21"/>
        </w:rPr>
      </w:pPr>
      <w:r w:rsidRPr="008770A2">
        <w:rPr>
          <w:rFonts w:ascii="Cambria" w:hAnsi="Cambria"/>
          <w:sz w:val="21"/>
          <w:szCs w:val="21"/>
        </w:rPr>
        <w:t xml:space="preserve">Upload any programmatic/fiscal changes to original RFP in CCIP for DPI Program Administrator Review </w:t>
      </w:r>
    </w:p>
    <w:p w14:paraId="0F5FB14B" w14:textId="5407B83C" w:rsidR="00423043" w:rsidRPr="008770A2" w:rsidRDefault="00423043" w:rsidP="00F6129E">
      <w:pPr>
        <w:pStyle w:val="NoSpacing"/>
        <w:numPr>
          <w:ilvl w:val="0"/>
          <w:numId w:val="73"/>
        </w:numPr>
        <w:rPr>
          <w:rFonts w:ascii="Cambria" w:hAnsi="Cambria"/>
          <w:sz w:val="21"/>
          <w:szCs w:val="21"/>
        </w:rPr>
      </w:pPr>
      <w:r w:rsidRPr="008770A2">
        <w:rPr>
          <w:rFonts w:ascii="Cambria" w:hAnsi="Cambria"/>
          <w:sz w:val="21"/>
          <w:szCs w:val="21"/>
        </w:rPr>
        <w:t xml:space="preserve">Review organization’s fiscal policies and ensure that appropriate staff are trained to follow procedures </w:t>
      </w:r>
    </w:p>
    <w:p w14:paraId="299854D8" w14:textId="77777777" w:rsidR="00702304" w:rsidRPr="008770A2" w:rsidRDefault="00423043" w:rsidP="00F6129E">
      <w:pPr>
        <w:pStyle w:val="NoSpacing"/>
        <w:numPr>
          <w:ilvl w:val="0"/>
          <w:numId w:val="73"/>
        </w:numPr>
        <w:rPr>
          <w:rFonts w:ascii="Cambria" w:hAnsi="Cambria"/>
          <w:sz w:val="21"/>
          <w:szCs w:val="21"/>
        </w:rPr>
      </w:pPr>
      <w:r w:rsidRPr="008770A2">
        <w:rPr>
          <w:rFonts w:ascii="Cambria" w:hAnsi="Cambria"/>
          <w:sz w:val="21"/>
          <w:szCs w:val="21"/>
        </w:rPr>
        <w:t>Review organization’s Conflict of Interest Policy and provide training to ensure that appropriate staff are trained to ensure no perceived or actual conflicts of interest occur during program implementation</w:t>
      </w:r>
    </w:p>
    <w:p w14:paraId="4DB8A660" w14:textId="099CC569" w:rsidR="00C14B88" w:rsidRPr="008770A2" w:rsidRDefault="00E23FBC" w:rsidP="00F6129E">
      <w:pPr>
        <w:pStyle w:val="NoSpacing"/>
        <w:numPr>
          <w:ilvl w:val="0"/>
          <w:numId w:val="73"/>
        </w:numPr>
        <w:rPr>
          <w:rFonts w:ascii="Cambria" w:hAnsi="Cambria"/>
          <w:sz w:val="21"/>
          <w:szCs w:val="21"/>
        </w:rPr>
      </w:pPr>
      <w:r w:rsidRPr="008770A2">
        <w:rPr>
          <w:rFonts w:ascii="Cambria" w:hAnsi="Cambria"/>
          <w:sz w:val="21"/>
          <w:szCs w:val="21"/>
        </w:rPr>
        <w:t xml:space="preserve">Non-LEA </w:t>
      </w:r>
      <w:r w:rsidR="00C14B88" w:rsidRPr="008770A2">
        <w:rPr>
          <w:rFonts w:ascii="Cambria" w:hAnsi="Cambria"/>
          <w:sz w:val="21"/>
          <w:szCs w:val="21"/>
        </w:rPr>
        <w:t>organization</w:t>
      </w:r>
      <w:r w:rsidR="00DC40D6" w:rsidRPr="008770A2">
        <w:rPr>
          <w:rFonts w:ascii="Cambria" w:hAnsi="Cambria"/>
          <w:sz w:val="21"/>
          <w:szCs w:val="21"/>
        </w:rPr>
        <w:t>s</w:t>
      </w:r>
      <w:r w:rsidR="00C14B88" w:rsidRPr="008770A2">
        <w:rPr>
          <w:rFonts w:ascii="Cambria" w:hAnsi="Cambria"/>
          <w:sz w:val="21"/>
          <w:szCs w:val="21"/>
        </w:rPr>
        <w:t xml:space="preserve"> </w:t>
      </w:r>
      <w:r w:rsidRPr="008770A2">
        <w:rPr>
          <w:rFonts w:ascii="Cambria" w:hAnsi="Cambria"/>
          <w:sz w:val="21"/>
          <w:szCs w:val="21"/>
        </w:rPr>
        <w:t>submit 1</w:t>
      </w:r>
      <w:r w:rsidRPr="008770A2">
        <w:rPr>
          <w:rFonts w:ascii="Cambria" w:hAnsi="Cambria"/>
          <w:sz w:val="21"/>
          <w:szCs w:val="21"/>
          <w:vertAlign w:val="superscript"/>
        </w:rPr>
        <w:t>st</w:t>
      </w:r>
      <w:r w:rsidRPr="008770A2">
        <w:rPr>
          <w:rFonts w:ascii="Cambria" w:hAnsi="Cambria"/>
          <w:sz w:val="21"/>
          <w:szCs w:val="21"/>
        </w:rPr>
        <w:t xml:space="preserve"> </w:t>
      </w:r>
      <w:proofErr w:type="spellStart"/>
      <w:r w:rsidRPr="008770A2">
        <w:rPr>
          <w:rFonts w:ascii="Cambria" w:hAnsi="Cambria"/>
          <w:sz w:val="21"/>
          <w:szCs w:val="21"/>
        </w:rPr>
        <w:t>ERaCA</w:t>
      </w:r>
      <w:proofErr w:type="spellEnd"/>
      <w:r w:rsidRPr="008770A2">
        <w:rPr>
          <w:rFonts w:ascii="Cambria" w:hAnsi="Cambria"/>
          <w:sz w:val="21"/>
          <w:szCs w:val="21"/>
        </w:rPr>
        <w:t xml:space="preserve"> reimbursement request for funds. (Monthly</w:t>
      </w:r>
      <w:r w:rsidR="00C14B88" w:rsidRPr="008770A2">
        <w:rPr>
          <w:rFonts w:ascii="Cambria" w:hAnsi="Cambria"/>
          <w:sz w:val="21"/>
          <w:szCs w:val="21"/>
        </w:rPr>
        <w:t xml:space="preserve"> submissions required after 30 days of program operation</w:t>
      </w:r>
      <w:r w:rsidR="00F27D23" w:rsidRPr="008770A2">
        <w:rPr>
          <w:rFonts w:ascii="Cambria" w:hAnsi="Cambria"/>
          <w:sz w:val="21"/>
          <w:szCs w:val="21"/>
        </w:rPr>
        <w:t xml:space="preserve"> throughout fiscal year</w:t>
      </w:r>
      <w:r w:rsidR="00C14B88" w:rsidRPr="008770A2">
        <w:rPr>
          <w:rFonts w:ascii="Cambria" w:hAnsi="Cambria"/>
          <w:sz w:val="21"/>
          <w:szCs w:val="21"/>
        </w:rPr>
        <w:t>.)</w:t>
      </w:r>
      <w:r w:rsidR="008803D3" w:rsidRPr="008770A2">
        <w:rPr>
          <w:rFonts w:ascii="Cambria" w:hAnsi="Cambria"/>
          <w:sz w:val="21"/>
          <w:szCs w:val="21"/>
        </w:rPr>
        <w:t xml:space="preserve"> Documentation must be emailed to </w:t>
      </w:r>
      <w:hyperlink r:id="rId104" w:history="1">
        <w:r w:rsidR="00D00D67" w:rsidRPr="00D9071B">
          <w:rPr>
            <w:rStyle w:val="Hyperlink"/>
            <w:rFonts w:ascii="Cambria" w:hAnsi="Cambria"/>
            <w:sz w:val="21"/>
            <w:szCs w:val="21"/>
          </w:rPr>
          <w:t>melba.strickland@dpi.nc.gov</w:t>
        </w:r>
      </w:hyperlink>
      <w:r w:rsidR="008803D3" w:rsidRPr="008770A2">
        <w:rPr>
          <w:rFonts w:ascii="Cambria" w:hAnsi="Cambria"/>
          <w:sz w:val="21"/>
          <w:szCs w:val="21"/>
        </w:rPr>
        <w:t xml:space="preserve"> </w:t>
      </w:r>
      <w:r w:rsidR="00ED73C7" w:rsidRPr="008770A2">
        <w:rPr>
          <w:rFonts w:ascii="Cambria" w:hAnsi="Cambria"/>
          <w:sz w:val="21"/>
          <w:szCs w:val="21"/>
        </w:rPr>
        <w:t xml:space="preserve">10 days after each </w:t>
      </w:r>
      <w:proofErr w:type="spellStart"/>
      <w:r w:rsidR="00ED73C7" w:rsidRPr="008770A2">
        <w:rPr>
          <w:rFonts w:ascii="Cambria" w:hAnsi="Cambria"/>
          <w:sz w:val="21"/>
          <w:szCs w:val="21"/>
        </w:rPr>
        <w:t>ERaCA</w:t>
      </w:r>
      <w:proofErr w:type="spellEnd"/>
      <w:r w:rsidR="00ED73C7" w:rsidRPr="008770A2">
        <w:rPr>
          <w:rFonts w:ascii="Cambria" w:hAnsi="Cambria"/>
          <w:sz w:val="21"/>
          <w:szCs w:val="21"/>
        </w:rPr>
        <w:t xml:space="preserve"> request or be at risk of disablement of funds.</w:t>
      </w:r>
      <w:r w:rsidR="00A04E68" w:rsidRPr="008770A2">
        <w:rPr>
          <w:rFonts w:ascii="Cambria" w:hAnsi="Cambria"/>
          <w:sz w:val="21"/>
          <w:szCs w:val="21"/>
        </w:rPr>
        <w:t xml:space="preserve"> Failure to submit monthly requests and documentation </w:t>
      </w:r>
      <w:r w:rsidR="00885147" w:rsidRPr="008770A2">
        <w:rPr>
          <w:rFonts w:ascii="Cambria" w:hAnsi="Cambria"/>
          <w:sz w:val="21"/>
          <w:szCs w:val="21"/>
        </w:rPr>
        <w:t xml:space="preserve">will be documented on risk assessment and </w:t>
      </w:r>
      <w:r w:rsidR="000225D1" w:rsidRPr="008770A2">
        <w:rPr>
          <w:rFonts w:ascii="Cambria" w:hAnsi="Cambria"/>
          <w:sz w:val="21"/>
          <w:szCs w:val="21"/>
        </w:rPr>
        <w:t xml:space="preserve">may </w:t>
      </w:r>
      <w:r w:rsidR="00885147" w:rsidRPr="008770A2">
        <w:rPr>
          <w:rFonts w:ascii="Cambria" w:hAnsi="Cambria"/>
          <w:sz w:val="21"/>
          <w:szCs w:val="21"/>
        </w:rPr>
        <w:t xml:space="preserve">cause program to </w:t>
      </w:r>
      <w:r w:rsidR="00E94489" w:rsidRPr="008770A2">
        <w:rPr>
          <w:rFonts w:ascii="Cambria" w:hAnsi="Cambria"/>
          <w:sz w:val="21"/>
          <w:szCs w:val="21"/>
        </w:rPr>
        <w:t>receive additional program and fiscal review.</w:t>
      </w:r>
    </w:p>
    <w:p w14:paraId="48608756" w14:textId="77777777" w:rsidR="00423043" w:rsidRPr="008770A2" w:rsidRDefault="00423043" w:rsidP="00423043">
      <w:pPr>
        <w:pStyle w:val="NormalWeb"/>
        <w:rPr>
          <w:rFonts w:ascii="Cambria" w:hAnsi="Cambria"/>
          <w:sz w:val="21"/>
          <w:szCs w:val="21"/>
        </w:rPr>
      </w:pPr>
      <w:r w:rsidRPr="008770A2">
        <w:rPr>
          <w:rFonts w:ascii="Cambria" w:hAnsi="Cambria"/>
          <w:b/>
          <w:bCs/>
          <w:sz w:val="21"/>
          <w:szCs w:val="21"/>
        </w:rPr>
        <w:t>Within 30-60 days - Program Guidelines</w:t>
      </w:r>
    </w:p>
    <w:p w14:paraId="3A34B786" w14:textId="1D59FF00" w:rsidR="00423043" w:rsidRPr="008770A2" w:rsidRDefault="00423043" w:rsidP="00F6129E">
      <w:pPr>
        <w:pStyle w:val="NormalWeb"/>
        <w:numPr>
          <w:ilvl w:val="0"/>
          <w:numId w:val="72"/>
        </w:numPr>
        <w:rPr>
          <w:rFonts w:ascii="Cambria" w:hAnsi="Cambria"/>
          <w:sz w:val="21"/>
          <w:szCs w:val="21"/>
        </w:rPr>
      </w:pPr>
      <w:r w:rsidRPr="008770A2">
        <w:rPr>
          <w:rFonts w:ascii="Cambria" w:hAnsi="Cambria"/>
          <w:sz w:val="21"/>
          <w:szCs w:val="21"/>
        </w:rPr>
        <w:t xml:space="preserve">Review the 21st CCLC Grant Guidance </w:t>
      </w:r>
    </w:p>
    <w:p w14:paraId="13715BE3" w14:textId="4B5A05A8" w:rsidR="00423043" w:rsidRPr="008770A2" w:rsidRDefault="00423043" w:rsidP="00F6129E">
      <w:pPr>
        <w:pStyle w:val="NormalWeb"/>
        <w:numPr>
          <w:ilvl w:val="0"/>
          <w:numId w:val="72"/>
        </w:numPr>
        <w:rPr>
          <w:rFonts w:ascii="Cambria" w:hAnsi="Cambria"/>
          <w:sz w:val="21"/>
          <w:szCs w:val="21"/>
        </w:rPr>
      </w:pPr>
      <w:r w:rsidRPr="008770A2">
        <w:rPr>
          <w:rFonts w:ascii="Cambria" w:hAnsi="Cambria"/>
          <w:sz w:val="21"/>
          <w:szCs w:val="21"/>
        </w:rPr>
        <w:t xml:space="preserve">Implement marketing/advertising program </w:t>
      </w:r>
    </w:p>
    <w:p w14:paraId="7EDEBC86" w14:textId="5797D6D2" w:rsidR="00423043" w:rsidRPr="008770A2" w:rsidRDefault="00423043" w:rsidP="00F6129E">
      <w:pPr>
        <w:pStyle w:val="NormalWeb"/>
        <w:numPr>
          <w:ilvl w:val="0"/>
          <w:numId w:val="72"/>
        </w:numPr>
        <w:rPr>
          <w:rFonts w:ascii="Cambria" w:hAnsi="Cambria"/>
          <w:sz w:val="21"/>
          <w:szCs w:val="21"/>
        </w:rPr>
      </w:pPr>
      <w:r w:rsidRPr="008770A2">
        <w:rPr>
          <w:rFonts w:ascii="Cambria" w:hAnsi="Cambria"/>
          <w:sz w:val="21"/>
          <w:szCs w:val="21"/>
        </w:rPr>
        <w:t xml:space="preserve">Establish staff policies and procedures with dissemination plans </w:t>
      </w:r>
    </w:p>
    <w:p w14:paraId="7553B635" w14:textId="77777777" w:rsidR="00423043" w:rsidRPr="008770A2" w:rsidRDefault="00423043" w:rsidP="00F6129E">
      <w:pPr>
        <w:pStyle w:val="NormalWeb"/>
        <w:numPr>
          <w:ilvl w:val="0"/>
          <w:numId w:val="72"/>
        </w:numPr>
        <w:rPr>
          <w:rFonts w:ascii="Cambria" w:hAnsi="Cambria"/>
          <w:sz w:val="21"/>
          <w:szCs w:val="21"/>
        </w:rPr>
      </w:pPr>
      <w:r w:rsidRPr="008770A2">
        <w:rPr>
          <w:rFonts w:ascii="Cambria" w:hAnsi="Cambria"/>
          <w:sz w:val="21"/>
          <w:szCs w:val="21"/>
        </w:rPr>
        <w:t xml:space="preserve">Hire appropriate staff </w:t>
      </w:r>
    </w:p>
    <w:p w14:paraId="3A33E2DA" w14:textId="77777777" w:rsidR="00423043" w:rsidRPr="008770A2" w:rsidRDefault="00423043" w:rsidP="00F6129E">
      <w:pPr>
        <w:pStyle w:val="NormalWeb"/>
        <w:numPr>
          <w:ilvl w:val="1"/>
          <w:numId w:val="72"/>
        </w:numPr>
        <w:rPr>
          <w:rFonts w:ascii="Cambria" w:hAnsi="Cambria"/>
          <w:sz w:val="21"/>
          <w:szCs w:val="21"/>
        </w:rPr>
      </w:pPr>
      <w:r w:rsidRPr="008770A2">
        <w:rPr>
          <w:rFonts w:ascii="Cambria" w:hAnsi="Cambria"/>
          <w:sz w:val="21"/>
          <w:szCs w:val="21"/>
        </w:rPr>
        <w:t>Develop job specific job descriptions and salary requirements for the 21</w:t>
      </w:r>
      <w:proofErr w:type="spellStart"/>
      <w:r w:rsidRPr="008770A2">
        <w:rPr>
          <w:rFonts w:ascii="Cambria" w:hAnsi="Cambria"/>
          <w:position w:val="8"/>
          <w:sz w:val="21"/>
          <w:szCs w:val="21"/>
        </w:rPr>
        <w:t>st</w:t>
      </w:r>
      <w:proofErr w:type="spellEnd"/>
      <w:r w:rsidRPr="008770A2">
        <w:rPr>
          <w:rFonts w:ascii="Cambria" w:hAnsi="Cambria"/>
          <w:position w:val="8"/>
          <w:sz w:val="21"/>
          <w:szCs w:val="21"/>
        </w:rPr>
        <w:t xml:space="preserve"> </w:t>
      </w:r>
      <w:r w:rsidRPr="008770A2">
        <w:rPr>
          <w:rFonts w:ascii="Cambria" w:hAnsi="Cambria"/>
          <w:sz w:val="21"/>
          <w:szCs w:val="21"/>
        </w:rPr>
        <w:t xml:space="preserve">CCLC </w:t>
      </w:r>
    </w:p>
    <w:p w14:paraId="674A0620" w14:textId="77777777" w:rsidR="00423043" w:rsidRPr="008770A2" w:rsidRDefault="00423043" w:rsidP="00F6129E">
      <w:pPr>
        <w:pStyle w:val="NormalWeb"/>
        <w:numPr>
          <w:ilvl w:val="1"/>
          <w:numId w:val="72"/>
        </w:numPr>
        <w:rPr>
          <w:rFonts w:ascii="Cambria" w:hAnsi="Cambria"/>
          <w:sz w:val="21"/>
          <w:szCs w:val="21"/>
        </w:rPr>
      </w:pPr>
      <w:r w:rsidRPr="008770A2">
        <w:rPr>
          <w:rFonts w:ascii="Cambria" w:hAnsi="Cambria"/>
          <w:sz w:val="21"/>
          <w:szCs w:val="21"/>
        </w:rPr>
        <w:t>Conduct Interviews</w:t>
      </w:r>
    </w:p>
    <w:p w14:paraId="4E84B3A6" w14:textId="6980BC21" w:rsidR="00423043" w:rsidRPr="008770A2" w:rsidRDefault="00423043" w:rsidP="00F6129E">
      <w:pPr>
        <w:pStyle w:val="NormalWeb"/>
        <w:numPr>
          <w:ilvl w:val="1"/>
          <w:numId w:val="72"/>
        </w:numPr>
        <w:rPr>
          <w:rFonts w:ascii="Cambria" w:hAnsi="Cambria"/>
          <w:sz w:val="21"/>
          <w:szCs w:val="21"/>
        </w:rPr>
      </w:pPr>
      <w:r w:rsidRPr="008770A2">
        <w:rPr>
          <w:rFonts w:ascii="Cambria" w:hAnsi="Cambria"/>
          <w:sz w:val="21"/>
          <w:szCs w:val="21"/>
        </w:rPr>
        <w:t xml:space="preserve">Complete background checks </w:t>
      </w:r>
    </w:p>
    <w:p w14:paraId="61E6D2C1" w14:textId="77777777" w:rsidR="00423043" w:rsidRPr="008770A2" w:rsidRDefault="00423043" w:rsidP="00F6129E">
      <w:pPr>
        <w:pStyle w:val="NormalWeb"/>
        <w:numPr>
          <w:ilvl w:val="0"/>
          <w:numId w:val="72"/>
        </w:numPr>
        <w:rPr>
          <w:rFonts w:ascii="Cambria" w:hAnsi="Cambria"/>
          <w:sz w:val="21"/>
          <w:szCs w:val="21"/>
        </w:rPr>
      </w:pPr>
      <w:r w:rsidRPr="008770A2">
        <w:rPr>
          <w:rFonts w:ascii="Cambria" w:hAnsi="Cambria"/>
          <w:sz w:val="21"/>
          <w:szCs w:val="21"/>
        </w:rPr>
        <w:t>Train staff on policies and procedures</w:t>
      </w:r>
    </w:p>
    <w:p w14:paraId="063F75AB" w14:textId="63D9BD42" w:rsidR="00423043" w:rsidRPr="008770A2" w:rsidRDefault="00423043" w:rsidP="00F6129E">
      <w:pPr>
        <w:pStyle w:val="NormalWeb"/>
        <w:numPr>
          <w:ilvl w:val="1"/>
          <w:numId w:val="72"/>
        </w:numPr>
        <w:rPr>
          <w:rFonts w:ascii="Cambria" w:hAnsi="Cambria"/>
          <w:sz w:val="21"/>
          <w:szCs w:val="21"/>
        </w:rPr>
      </w:pPr>
      <w:r w:rsidRPr="008770A2">
        <w:rPr>
          <w:rFonts w:ascii="Cambria" w:hAnsi="Cambria"/>
          <w:sz w:val="21"/>
          <w:szCs w:val="21"/>
        </w:rPr>
        <w:t>Confidentiality requirements</w:t>
      </w:r>
    </w:p>
    <w:p w14:paraId="32E97686" w14:textId="77777777" w:rsidR="00423043" w:rsidRPr="008770A2" w:rsidRDefault="00423043" w:rsidP="00F6129E">
      <w:pPr>
        <w:pStyle w:val="NormalWeb"/>
        <w:numPr>
          <w:ilvl w:val="1"/>
          <w:numId w:val="72"/>
        </w:numPr>
        <w:rPr>
          <w:rFonts w:ascii="Cambria" w:hAnsi="Cambria"/>
          <w:sz w:val="21"/>
          <w:szCs w:val="21"/>
        </w:rPr>
      </w:pPr>
      <w:r w:rsidRPr="008770A2">
        <w:rPr>
          <w:rFonts w:ascii="Cambria" w:hAnsi="Cambria"/>
          <w:sz w:val="21"/>
          <w:szCs w:val="21"/>
        </w:rPr>
        <w:t>Emergency/safety procedures such as child abuse reporting, emergency evacuation, internet use safety, health emergency procedures, student drop off and pick up</w:t>
      </w:r>
    </w:p>
    <w:p w14:paraId="38CE3C61" w14:textId="7C5FCD11" w:rsidR="00423043" w:rsidRPr="008770A2" w:rsidRDefault="00423043" w:rsidP="00F6129E">
      <w:pPr>
        <w:pStyle w:val="NormalWeb"/>
        <w:numPr>
          <w:ilvl w:val="1"/>
          <w:numId w:val="72"/>
        </w:numPr>
        <w:rPr>
          <w:rFonts w:ascii="Cambria" w:hAnsi="Cambria"/>
          <w:sz w:val="21"/>
          <w:szCs w:val="21"/>
        </w:rPr>
      </w:pPr>
      <w:r w:rsidRPr="008770A2">
        <w:rPr>
          <w:rFonts w:ascii="Cambria" w:hAnsi="Cambria"/>
          <w:sz w:val="21"/>
          <w:szCs w:val="21"/>
        </w:rPr>
        <w:t>Student registration</w:t>
      </w:r>
    </w:p>
    <w:p w14:paraId="20F73197" w14:textId="77777777" w:rsidR="00423043" w:rsidRPr="008770A2" w:rsidRDefault="00423043" w:rsidP="00F6129E">
      <w:pPr>
        <w:pStyle w:val="NormalWeb"/>
        <w:numPr>
          <w:ilvl w:val="1"/>
          <w:numId w:val="72"/>
        </w:numPr>
        <w:rPr>
          <w:rFonts w:ascii="Cambria" w:hAnsi="Cambria"/>
          <w:sz w:val="21"/>
          <w:szCs w:val="21"/>
        </w:rPr>
      </w:pPr>
      <w:r w:rsidRPr="008770A2">
        <w:rPr>
          <w:rFonts w:ascii="Cambria" w:hAnsi="Cambria"/>
          <w:sz w:val="21"/>
          <w:szCs w:val="21"/>
        </w:rPr>
        <w:t>Attendance, sign-in, sign-out procedures</w:t>
      </w:r>
    </w:p>
    <w:p w14:paraId="6CF2C93E" w14:textId="5AEF14A0" w:rsidR="00423043" w:rsidRPr="008770A2" w:rsidRDefault="00423043" w:rsidP="00F6129E">
      <w:pPr>
        <w:pStyle w:val="NormalWeb"/>
        <w:numPr>
          <w:ilvl w:val="1"/>
          <w:numId w:val="72"/>
        </w:numPr>
        <w:rPr>
          <w:rFonts w:ascii="Cambria" w:hAnsi="Cambria"/>
          <w:sz w:val="21"/>
          <w:szCs w:val="21"/>
        </w:rPr>
      </w:pPr>
      <w:r w:rsidRPr="008770A2">
        <w:rPr>
          <w:rFonts w:ascii="Cambria" w:hAnsi="Cambria"/>
          <w:sz w:val="21"/>
          <w:szCs w:val="21"/>
        </w:rPr>
        <w:t xml:space="preserve">Student files (grades, test scores, health requirements) </w:t>
      </w:r>
    </w:p>
    <w:p w14:paraId="4DB01643" w14:textId="77BB4323" w:rsidR="00423043" w:rsidRPr="008770A2" w:rsidRDefault="00423043" w:rsidP="00F6129E">
      <w:pPr>
        <w:pStyle w:val="NormalWeb"/>
        <w:numPr>
          <w:ilvl w:val="0"/>
          <w:numId w:val="72"/>
        </w:numPr>
        <w:rPr>
          <w:rFonts w:ascii="Cambria" w:hAnsi="Cambria"/>
          <w:sz w:val="21"/>
          <w:szCs w:val="21"/>
        </w:rPr>
      </w:pPr>
      <w:r w:rsidRPr="008770A2">
        <w:rPr>
          <w:rFonts w:ascii="Cambria" w:hAnsi="Cambria"/>
          <w:sz w:val="21"/>
          <w:szCs w:val="21"/>
        </w:rPr>
        <w:t xml:space="preserve">Assess technology and equipment requirements </w:t>
      </w:r>
    </w:p>
    <w:p w14:paraId="0140982B" w14:textId="77777777" w:rsidR="00423043" w:rsidRPr="008770A2" w:rsidRDefault="00423043" w:rsidP="00F6129E">
      <w:pPr>
        <w:pStyle w:val="NormalWeb"/>
        <w:numPr>
          <w:ilvl w:val="0"/>
          <w:numId w:val="72"/>
        </w:numPr>
        <w:rPr>
          <w:rFonts w:ascii="Cambria" w:hAnsi="Cambria"/>
          <w:sz w:val="21"/>
          <w:szCs w:val="21"/>
        </w:rPr>
      </w:pPr>
      <w:r w:rsidRPr="008770A2">
        <w:rPr>
          <w:rFonts w:ascii="Cambria" w:hAnsi="Cambria"/>
          <w:sz w:val="21"/>
          <w:szCs w:val="21"/>
        </w:rPr>
        <w:t xml:space="preserve">Develop Student/Parent Handbook with dissemination plans </w:t>
      </w:r>
    </w:p>
    <w:p w14:paraId="2BE2B326" w14:textId="5C57EBE3" w:rsidR="00423043" w:rsidRPr="008770A2" w:rsidRDefault="00423043" w:rsidP="00F6129E">
      <w:pPr>
        <w:pStyle w:val="NormalWeb"/>
        <w:numPr>
          <w:ilvl w:val="1"/>
          <w:numId w:val="72"/>
        </w:numPr>
        <w:rPr>
          <w:rFonts w:ascii="Cambria" w:hAnsi="Cambria"/>
          <w:sz w:val="21"/>
          <w:szCs w:val="21"/>
        </w:rPr>
      </w:pPr>
      <w:r w:rsidRPr="008770A2">
        <w:rPr>
          <w:rFonts w:ascii="Cambria" w:hAnsi="Cambria"/>
          <w:sz w:val="21"/>
          <w:szCs w:val="21"/>
        </w:rPr>
        <w:t>Student registration</w:t>
      </w:r>
    </w:p>
    <w:p w14:paraId="5C101A76" w14:textId="77777777" w:rsidR="00423043" w:rsidRPr="008770A2" w:rsidRDefault="00423043" w:rsidP="00F6129E">
      <w:pPr>
        <w:pStyle w:val="NormalWeb"/>
        <w:numPr>
          <w:ilvl w:val="1"/>
          <w:numId w:val="72"/>
        </w:numPr>
        <w:rPr>
          <w:rFonts w:ascii="Cambria" w:hAnsi="Cambria"/>
          <w:sz w:val="21"/>
          <w:szCs w:val="21"/>
        </w:rPr>
      </w:pPr>
      <w:r w:rsidRPr="008770A2">
        <w:rPr>
          <w:rFonts w:ascii="Cambria" w:hAnsi="Cambria"/>
          <w:sz w:val="21"/>
          <w:szCs w:val="21"/>
        </w:rPr>
        <w:t>Attendance, sign-in, sign-out procedure</w:t>
      </w:r>
    </w:p>
    <w:p w14:paraId="11D525F1" w14:textId="77777777" w:rsidR="00423043" w:rsidRPr="008770A2" w:rsidRDefault="00423043" w:rsidP="00F6129E">
      <w:pPr>
        <w:pStyle w:val="NormalWeb"/>
        <w:numPr>
          <w:ilvl w:val="1"/>
          <w:numId w:val="72"/>
        </w:numPr>
        <w:rPr>
          <w:rFonts w:ascii="Cambria" w:hAnsi="Cambria"/>
          <w:sz w:val="21"/>
          <w:szCs w:val="21"/>
        </w:rPr>
      </w:pPr>
      <w:r w:rsidRPr="008770A2">
        <w:rPr>
          <w:rFonts w:ascii="Cambria" w:hAnsi="Cambria"/>
          <w:sz w:val="21"/>
          <w:szCs w:val="21"/>
        </w:rPr>
        <w:t>Student files (grades, test scores, health requirements)</w:t>
      </w:r>
    </w:p>
    <w:p w14:paraId="355AB71C" w14:textId="5B6A31A5" w:rsidR="00423043" w:rsidRPr="008770A2" w:rsidRDefault="00423043" w:rsidP="00F6129E">
      <w:pPr>
        <w:pStyle w:val="NormalWeb"/>
        <w:numPr>
          <w:ilvl w:val="1"/>
          <w:numId w:val="72"/>
        </w:numPr>
        <w:rPr>
          <w:rFonts w:ascii="Cambria" w:hAnsi="Cambria"/>
          <w:sz w:val="21"/>
          <w:szCs w:val="21"/>
        </w:rPr>
      </w:pPr>
      <w:r w:rsidRPr="008770A2">
        <w:rPr>
          <w:rFonts w:ascii="Cambria" w:hAnsi="Cambria"/>
          <w:sz w:val="21"/>
          <w:szCs w:val="21"/>
        </w:rPr>
        <w:t>Expectations for student behavior and consequences for inappropriate behavior</w:t>
      </w:r>
    </w:p>
    <w:p w14:paraId="7BB75278" w14:textId="08D11B5D" w:rsidR="00423043" w:rsidRPr="008770A2" w:rsidRDefault="00423043" w:rsidP="00F6129E">
      <w:pPr>
        <w:pStyle w:val="NormalWeb"/>
        <w:numPr>
          <w:ilvl w:val="1"/>
          <w:numId w:val="72"/>
        </w:numPr>
        <w:rPr>
          <w:rFonts w:ascii="Cambria" w:hAnsi="Cambria"/>
          <w:sz w:val="21"/>
          <w:szCs w:val="21"/>
        </w:rPr>
      </w:pPr>
      <w:r w:rsidRPr="008770A2">
        <w:rPr>
          <w:rFonts w:ascii="Cambria" w:hAnsi="Cambria"/>
          <w:sz w:val="21"/>
          <w:szCs w:val="21"/>
        </w:rPr>
        <w:t>Emergency and safety planning/procedures</w:t>
      </w:r>
    </w:p>
    <w:p w14:paraId="337BFF12" w14:textId="663B379B" w:rsidR="00423043" w:rsidRPr="008770A2" w:rsidRDefault="00423043" w:rsidP="00F6129E">
      <w:pPr>
        <w:pStyle w:val="NormalWeb"/>
        <w:numPr>
          <w:ilvl w:val="1"/>
          <w:numId w:val="72"/>
        </w:numPr>
        <w:rPr>
          <w:rFonts w:ascii="Cambria" w:hAnsi="Cambria"/>
          <w:sz w:val="21"/>
          <w:szCs w:val="21"/>
        </w:rPr>
      </w:pPr>
      <w:r w:rsidRPr="008770A2">
        <w:rPr>
          <w:rFonts w:ascii="Cambria" w:hAnsi="Cambria"/>
          <w:sz w:val="21"/>
          <w:szCs w:val="21"/>
        </w:rPr>
        <w:t>Parent engagement plan</w:t>
      </w:r>
    </w:p>
    <w:p w14:paraId="77D10647" w14:textId="77777777" w:rsidR="00423043" w:rsidRPr="008770A2" w:rsidRDefault="00423043" w:rsidP="00F6129E">
      <w:pPr>
        <w:pStyle w:val="NormalWeb"/>
        <w:numPr>
          <w:ilvl w:val="0"/>
          <w:numId w:val="72"/>
        </w:numPr>
        <w:rPr>
          <w:rFonts w:ascii="Cambria" w:hAnsi="Cambria"/>
          <w:sz w:val="21"/>
          <w:szCs w:val="21"/>
        </w:rPr>
      </w:pPr>
      <w:r w:rsidRPr="008770A2">
        <w:rPr>
          <w:rFonts w:ascii="Cambria" w:hAnsi="Cambria"/>
          <w:sz w:val="21"/>
          <w:szCs w:val="21"/>
        </w:rPr>
        <w:t xml:space="preserve">Establish timeline for regular communication with community/school partners </w:t>
      </w:r>
    </w:p>
    <w:p w14:paraId="15B35746" w14:textId="5D296CA1" w:rsidR="00C448B2" w:rsidRPr="00C448B2" w:rsidRDefault="00423043" w:rsidP="00F6129E">
      <w:pPr>
        <w:pStyle w:val="NormalWeb"/>
        <w:numPr>
          <w:ilvl w:val="0"/>
          <w:numId w:val="72"/>
        </w:numPr>
        <w:rPr>
          <w:rFonts w:ascii="Cambria" w:hAnsi="Cambria"/>
          <w:sz w:val="21"/>
          <w:szCs w:val="21"/>
        </w:rPr>
      </w:pPr>
      <w:r w:rsidRPr="008770A2">
        <w:rPr>
          <w:rFonts w:ascii="Cambria" w:hAnsi="Cambria"/>
          <w:sz w:val="21"/>
          <w:szCs w:val="21"/>
        </w:rPr>
        <w:t xml:space="preserve">Prepare for Open House </w:t>
      </w:r>
    </w:p>
    <w:p w14:paraId="75048BB1" w14:textId="77777777" w:rsidR="00A57995" w:rsidRDefault="00A57995" w:rsidP="00A57995">
      <w:pPr>
        <w:pStyle w:val="NormalWeb"/>
        <w:rPr>
          <w:rFonts w:ascii="Cambria" w:hAnsi="Cambria"/>
          <w:sz w:val="21"/>
          <w:szCs w:val="21"/>
        </w:rPr>
      </w:pPr>
    </w:p>
    <w:p w14:paraId="45062967" w14:textId="77777777" w:rsidR="00A57995" w:rsidRDefault="00A57995" w:rsidP="00A57995">
      <w:pPr>
        <w:pStyle w:val="NormalWeb"/>
        <w:rPr>
          <w:rFonts w:ascii="Cambria" w:hAnsi="Cambria"/>
          <w:sz w:val="21"/>
          <w:szCs w:val="21"/>
        </w:rPr>
      </w:pPr>
    </w:p>
    <w:p w14:paraId="5851A9FC" w14:textId="77777777" w:rsidR="00A57995" w:rsidRDefault="00A57995" w:rsidP="00A57995">
      <w:pPr>
        <w:pStyle w:val="NormalWeb"/>
        <w:rPr>
          <w:rFonts w:ascii="Cambria" w:hAnsi="Cambria"/>
          <w:sz w:val="21"/>
          <w:szCs w:val="21"/>
        </w:rPr>
      </w:pPr>
    </w:p>
    <w:p w14:paraId="23C64B55" w14:textId="77777777" w:rsidR="00A57995" w:rsidRDefault="00A57995" w:rsidP="00A57995">
      <w:pPr>
        <w:pStyle w:val="NormalWeb"/>
        <w:rPr>
          <w:rFonts w:ascii="Cambria" w:hAnsi="Cambria"/>
          <w:sz w:val="21"/>
          <w:szCs w:val="21"/>
        </w:rPr>
      </w:pPr>
    </w:p>
    <w:p w14:paraId="4855D3EB" w14:textId="77777777" w:rsidR="00A57995" w:rsidRDefault="00A57995" w:rsidP="00A57995">
      <w:pPr>
        <w:pStyle w:val="NormalWeb"/>
        <w:rPr>
          <w:rFonts w:ascii="Cambria" w:hAnsi="Cambria"/>
          <w:sz w:val="21"/>
          <w:szCs w:val="21"/>
        </w:rPr>
      </w:pPr>
    </w:p>
    <w:p w14:paraId="5C69F130" w14:textId="77777777" w:rsidR="00A57995" w:rsidRDefault="00A57995" w:rsidP="00A57995">
      <w:pPr>
        <w:pStyle w:val="NormalWeb"/>
        <w:rPr>
          <w:rFonts w:ascii="Cambria" w:hAnsi="Cambria"/>
          <w:sz w:val="21"/>
          <w:szCs w:val="21"/>
        </w:rPr>
      </w:pPr>
    </w:p>
    <w:p w14:paraId="48521B38" w14:textId="77777777" w:rsidR="00A57995" w:rsidRDefault="00A57995" w:rsidP="00A57995">
      <w:pPr>
        <w:pStyle w:val="NormalWeb"/>
        <w:rPr>
          <w:rFonts w:ascii="Cambria" w:hAnsi="Cambria"/>
          <w:sz w:val="21"/>
          <w:szCs w:val="21"/>
        </w:rPr>
      </w:pPr>
    </w:p>
    <w:p w14:paraId="5E02C4F2" w14:textId="77777777" w:rsidR="00A57995" w:rsidRDefault="00A57995" w:rsidP="00A57995">
      <w:pPr>
        <w:pStyle w:val="NormalWeb"/>
        <w:rPr>
          <w:rFonts w:ascii="Cambria" w:hAnsi="Cambria"/>
          <w:sz w:val="21"/>
          <w:szCs w:val="21"/>
        </w:rPr>
      </w:pPr>
    </w:p>
    <w:p w14:paraId="57477657" w14:textId="77777777" w:rsidR="00A57995" w:rsidRDefault="00A57995" w:rsidP="00A57995">
      <w:pPr>
        <w:pStyle w:val="NormalWeb"/>
        <w:rPr>
          <w:rFonts w:ascii="Cambria" w:hAnsi="Cambria"/>
          <w:sz w:val="21"/>
          <w:szCs w:val="21"/>
        </w:rPr>
      </w:pPr>
    </w:p>
    <w:p w14:paraId="51732431" w14:textId="77777777" w:rsidR="00A57995" w:rsidRDefault="00A57995" w:rsidP="00A57995">
      <w:pPr>
        <w:pStyle w:val="NormalWeb"/>
        <w:rPr>
          <w:rFonts w:ascii="Cambria" w:hAnsi="Cambria"/>
          <w:sz w:val="21"/>
          <w:szCs w:val="21"/>
        </w:rPr>
      </w:pPr>
    </w:p>
    <w:p w14:paraId="3DEEAAD4" w14:textId="77777777" w:rsidR="00A57995" w:rsidRDefault="00A57995" w:rsidP="00A57995">
      <w:pPr>
        <w:pStyle w:val="NormalWeb"/>
        <w:rPr>
          <w:rFonts w:ascii="Cambria" w:hAnsi="Cambria"/>
          <w:sz w:val="21"/>
          <w:szCs w:val="21"/>
        </w:rPr>
      </w:pPr>
    </w:p>
    <w:p w14:paraId="03C844C9" w14:textId="77777777" w:rsidR="00A57995" w:rsidRDefault="00A57995" w:rsidP="00A57995">
      <w:pPr>
        <w:pStyle w:val="NormalWeb"/>
        <w:rPr>
          <w:rFonts w:ascii="Cambria" w:hAnsi="Cambria"/>
          <w:sz w:val="21"/>
          <w:szCs w:val="21"/>
        </w:rPr>
      </w:pPr>
    </w:p>
    <w:p w14:paraId="63397BBF" w14:textId="77777777" w:rsidR="00A57995" w:rsidRDefault="00A57995" w:rsidP="00A57995">
      <w:pPr>
        <w:pStyle w:val="NormalWeb"/>
        <w:rPr>
          <w:rFonts w:ascii="Cambria" w:hAnsi="Cambria"/>
          <w:sz w:val="21"/>
          <w:szCs w:val="21"/>
        </w:rPr>
      </w:pPr>
    </w:p>
    <w:p w14:paraId="30E2580D" w14:textId="77777777" w:rsidR="00A57995" w:rsidRDefault="00A57995" w:rsidP="00A57995">
      <w:pPr>
        <w:pStyle w:val="NormalWeb"/>
        <w:rPr>
          <w:rFonts w:ascii="Cambria" w:hAnsi="Cambria"/>
          <w:sz w:val="21"/>
          <w:szCs w:val="21"/>
        </w:rPr>
      </w:pPr>
    </w:p>
    <w:p w14:paraId="4A086260" w14:textId="77777777" w:rsidR="00A57995" w:rsidRDefault="00A57995" w:rsidP="00A57995">
      <w:pPr>
        <w:pStyle w:val="NormalWeb"/>
        <w:rPr>
          <w:rFonts w:ascii="Cambria" w:hAnsi="Cambria"/>
          <w:sz w:val="21"/>
          <w:szCs w:val="21"/>
        </w:rPr>
      </w:pPr>
    </w:p>
    <w:p w14:paraId="51934CF4" w14:textId="77777777" w:rsidR="00A57995" w:rsidRDefault="00A57995" w:rsidP="00A57995">
      <w:pPr>
        <w:pStyle w:val="NormalWeb"/>
        <w:rPr>
          <w:rFonts w:ascii="Cambria" w:hAnsi="Cambria"/>
          <w:sz w:val="21"/>
          <w:szCs w:val="21"/>
        </w:rPr>
      </w:pPr>
    </w:p>
    <w:p w14:paraId="0452C5DE" w14:textId="77777777" w:rsidR="00A57995" w:rsidRDefault="00A57995" w:rsidP="00A57995">
      <w:pPr>
        <w:pStyle w:val="NormalWeb"/>
        <w:rPr>
          <w:rFonts w:ascii="Cambria" w:hAnsi="Cambria"/>
          <w:sz w:val="21"/>
          <w:szCs w:val="21"/>
        </w:rPr>
      </w:pPr>
    </w:p>
    <w:p w14:paraId="0CF5A724" w14:textId="77777777" w:rsidR="00B57342" w:rsidRDefault="00B57342" w:rsidP="00B57342">
      <w:pPr>
        <w:pStyle w:val="Heading3"/>
        <w:rPr>
          <w:rFonts w:ascii="Univers Condensed" w:hAnsi="Univers Condensed" w:cs="Times New Roman"/>
          <w:color w:val="003A70"/>
          <w:sz w:val="28"/>
          <w:szCs w:val="28"/>
        </w:rPr>
      </w:pPr>
      <w:bookmarkStart w:id="207" w:name="_Appendix_M:_WAIVER"/>
      <w:bookmarkEnd w:id="207"/>
    </w:p>
    <w:sectPr w:rsidR="00B57342" w:rsidSect="00CD4BD9">
      <w:headerReference w:type="default" r:id="rId105"/>
      <w:footerReference w:type="default" r:id="rId106"/>
      <w:pgSz w:w="12240" w:h="15840" w:code="1"/>
      <w:pgMar w:top="994" w:right="1440" w:bottom="1440" w:left="1440" w:header="720" w:footer="720" w:gutter="0"/>
      <w:pgBorders w:display="firstPage" w:offsetFrom="page">
        <w:top w:val="single" w:sz="24" w:space="24" w:color="003A70"/>
        <w:left w:val="single" w:sz="24" w:space="24" w:color="003A70"/>
        <w:bottom w:val="single" w:sz="24" w:space="24" w:color="003A70"/>
        <w:right w:val="single" w:sz="24" w:space="24" w:color="003A7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C4716" w14:textId="77777777" w:rsidR="00C75B45" w:rsidRDefault="00C75B45" w:rsidP="009C1041">
      <w:r>
        <w:separator/>
      </w:r>
    </w:p>
  </w:endnote>
  <w:endnote w:type="continuationSeparator" w:id="0">
    <w:p w14:paraId="0CC98C9C" w14:textId="77777777" w:rsidR="00C75B45" w:rsidRDefault="00C75B45" w:rsidP="009C1041">
      <w:r>
        <w:continuationSeparator/>
      </w:r>
    </w:p>
  </w:endnote>
  <w:endnote w:type="continuationNotice" w:id="1">
    <w:p w14:paraId="1DE5E64A" w14:textId="77777777" w:rsidR="00C75B45" w:rsidRDefault="00C75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DYQIM+TimesNewRomanBdMS">
    <w:altName w:val="Georgia"/>
    <w:panose1 w:val="00000000000000000000"/>
    <w:charset w:val="00"/>
    <w:family w:val="roman"/>
    <w:notTrueType/>
    <w:pitch w:val="default"/>
    <w:sig w:usb0="00000003" w:usb1="00000000" w:usb2="00000000" w:usb3="00000000" w:csb0="00000001" w:csb1="00000000"/>
  </w:font>
  <w:font w:name="Geneva">
    <w:altName w:val="Arial"/>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Univers Condensed">
    <w:charset w:val="00"/>
    <w:family w:val="swiss"/>
    <w:pitch w:val="variable"/>
    <w:sig w:usb0="80000287" w:usb1="00000000" w:usb2="00000000" w:usb3="00000000" w:csb0="0000000F" w:csb1="00000000"/>
  </w:font>
  <w:font w:name="Univers Light">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54130329"/>
      <w:docPartObj>
        <w:docPartGallery w:val="Page Numbers (Bottom of Page)"/>
        <w:docPartUnique/>
      </w:docPartObj>
    </w:sdtPr>
    <w:sdtEndPr>
      <w:rPr>
        <w:rStyle w:val="PageNumber"/>
      </w:rPr>
    </w:sdtEndPr>
    <w:sdtContent>
      <w:p w14:paraId="776F0602" w14:textId="1CFB86C3" w:rsidR="00F72F37" w:rsidRDefault="00F72F37" w:rsidP="00D076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573A68" w14:textId="77777777" w:rsidR="00F72F37" w:rsidRDefault="00F72F37" w:rsidP="00A878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78461256"/>
      <w:docPartObj>
        <w:docPartGallery w:val="Page Numbers (Bottom of Page)"/>
        <w:docPartUnique/>
      </w:docPartObj>
    </w:sdtPr>
    <w:sdtEndPr>
      <w:rPr>
        <w:rStyle w:val="PageNumber"/>
      </w:rPr>
    </w:sdtEndPr>
    <w:sdtContent>
      <w:p w14:paraId="4A844934" w14:textId="36C46BA5" w:rsidR="00F72F37" w:rsidRDefault="00F72F37" w:rsidP="00D076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sdtContent>
  </w:sdt>
  <w:p w14:paraId="247B4E7C" w14:textId="4777B95B" w:rsidR="00F72F37" w:rsidRDefault="003D39D0" w:rsidP="00A87823">
    <w:pPr>
      <w:spacing w:line="200" w:lineRule="exact"/>
      <w:ind w:right="360"/>
      <w:rPr>
        <w:sz w:val="20"/>
        <w:szCs w:val="20"/>
      </w:rPr>
    </w:pPr>
    <w:r>
      <w:rPr>
        <w:noProof/>
      </w:rPr>
      <w:pict w14:anchorId="41C249D7">
        <v:group id="Group 5" o:spid="_x0000_s2073" style="position:absolute;margin-left:1in;margin-top:702.35pt;width:144.05pt;height:.1pt;z-index:-251658240;mso-position-horizontal-relative:page;mso-position-vertical-relative:page" coordorigin="1440,14047"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">
          <o:lock v:ext="edit" aspectratio="t"/>
          <v:shape id="Freeform 6" o:spid="_x0000_s2074" style="position:absolute;left:1440;top:1404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" path="m,l2881,e" filled="f" strokeweight=".72pt">
            <v:path o:connecttype="custom" o:connectlocs="0,0;2881,0" o:connectangles="0,0"/>
            <o:lock v:ext="edit" aspectratio="t"/>
          </v:shape>
          <w10:wrap anchorx="page" anchory="page"/>
        </v:group>
      </w:pict>
    </w:r>
    <w:r>
      <w:rPr>
        <w:noProof/>
      </w:rPr>
      <w:pict w14:anchorId="3D0FEE66">
        <v:shapetype id="_x0000_t202" coordsize="21600,21600" o:spt="202" path="m,l,21600r21600,l21600,xe">
          <v:stroke joinstyle="miter"/>
          <v:path gradientshapeok="t" o:connecttype="rect"/>
        </v:shapetype>
        <v:shape id="Text Box 4" o:spid="_x0000_s2075" type="#_x0000_t202" style="position:absolute;margin-left:71pt;margin-top:708.4pt;width:395.25pt;height:12.85pt;z-index:-251658239;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" filled="f" stroked="f">
          <o:lock v:ext="edit" aspectratio="t" verticies="t" text="t" shapetype="t"/>
          <v:textbox style="mso-next-textbox:#Text Box 4" inset="0,0,0,0">
            <w:txbxContent>
              <w:p w14:paraId="3358D01F" w14:textId="77777777" w:rsidR="00F72F37" w:rsidRDefault="00F72F37">
                <w:pPr>
                  <w:spacing w:line="241" w:lineRule="exact"/>
                  <w:ind w:left="20" w:right="-52"/>
                  <w:rPr>
                    <w:rFonts w:ascii="Calibri" w:eastAsia="Calibri" w:hAnsi="Calibri" w:cs="Calibri"/>
                    <w:sz w:val="20"/>
                    <w:szCs w:val="20"/>
                  </w:rPr>
                </w:pPr>
                <w:r>
                  <w:rPr>
                    <w:rFonts w:ascii="Calibri" w:eastAsia="Calibri" w:hAnsi="Calibri" w:cs="Calibri"/>
                    <w:position w:val="8"/>
                    <w:sz w:val="13"/>
                    <w:szCs w:val="13"/>
                  </w:rPr>
                  <w:t>1</w:t>
                </w:r>
                <w:r>
                  <w:rPr>
                    <w:rFonts w:ascii="Calibri" w:eastAsia="Calibri" w:hAnsi="Calibri" w:cs="Calibri"/>
                    <w:spacing w:val="-2"/>
                    <w:position w:val="8"/>
                    <w:sz w:val="13"/>
                    <w:szCs w:val="13"/>
                  </w:rPr>
                  <w:t xml:space="preserve"> </w:t>
                </w:r>
                <w:r>
                  <w:rPr>
                    <w:rFonts w:ascii="Calibri" w:eastAsia="Calibri" w:hAnsi="Calibri" w:cs="Calibri"/>
                    <w:i/>
                    <w:spacing w:val="1"/>
                    <w:position w:val="1"/>
                    <w:sz w:val="20"/>
                    <w:szCs w:val="20"/>
                  </w:rPr>
                  <w:t>Se</w:t>
                </w:r>
                <w:r>
                  <w:rPr>
                    <w:rFonts w:ascii="Calibri" w:eastAsia="Calibri" w:hAnsi="Calibri" w:cs="Calibri"/>
                    <w:i/>
                    <w:position w:val="1"/>
                    <w:sz w:val="20"/>
                    <w:szCs w:val="20"/>
                  </w:rPr>
                  <w:t>e</w:t>
                </w:r>
                <w:r>
                  <w:rPr>
                    <w:rFonts w:ascii="Calibri" w:eastAsia="Calibri" w:hAnsi="Calibri" w:cs="Calibri"/>
                    <w:i/>
                    <w:spacing w:val="-2"/>
                    <w:position w:val="1"/>
                    <w:sz w:val="20"/>
                    <w:szCs w:val="20"/>
                  </w:rPr>
                  <w:t xml:space="preserve"> </w:t>
                </w:r>
                <w:r>
                  <w:rPr>
                    <w:rFonts w:ascii="Calibri" w:eastAsia="Calibri" w:hAnsi="Calibri" w:cs="Calibri"/>
                    <w:i/>
                    <w:position w:val="1"/>
                    <w:sz w:val="20"/>
                    <w:szCs w:val="20"/>
                  </w:rPr>
                  <w:t>In</w:t>
                </w:r>
                <w:r>
                  <w:rPr>
                    <w:rFonts w:ascii="Calibri" w:eastAsia="Calibri" w:hAnsi="Calibri" w:cs="Calibri"/>
                    <w:i/>
                    <w:spacing w:val="-1"/>
                    <w:position w:val="1"/>
                    <w:sz w:val="20"/>
                    <w:szCs w:val="20"/>
                  </w:rPr>
                  <w:t xml:space="preserve"> r</w:t>
                </w:r>
                <w:r>
                  <w:rPr>
                    <w:rFonts w:ascii="Calibri" w:eastAsia="Calibri" w:hAnsi="Calibri" w:cs="Calibri"/>
                    <w:i/>
                    <w:position w:val="1"/>
                    <w:sz w:val="20"/>
                    <w:szCs w:val="20"/>
                  </w:rPr>
                  <w:t>e</w:t>
                </w:r>
                <w:r>
                  <w:rPr>
                    <w:rFonts w:ascii="Calibri" w:eastAsia="Calibri" w:hAnsi="Calibri" w:cs="Calibri"/>
                    <w:i/>
                    <w:spacing w:val="-1"/>
                    <w:position w:val="1"/>
                    <w:sz w:val="20"/>
                    <w:szCs w:val="20"/>
                  </w:rPr>
                  <w:t xml:space="preserve"> </w:t>
                </w:r>
                <w:r>
                  <w:rPr>
                    <w:rFonts w:ascii="Calibri" w:eastAsia="Calibri" w:hAnsi="Calibri" w:cs="Calibri"/>
                    <w:i/>
                    <w:position w:val="1"/>
                    <w:sz w:val="20"/>
                    <w:szCs w:val="20"/>
                  </w:rPr>
                  <w:t>A</w:t>
                </w:r>
                <w:r>
                  <w:rPr>
                    <w:rFonts w:ascii="Calibri" w:eastAsia="Calibri" w:hAnsi="Calibri" w:cs="Calibri"/>
                    <w:i/>
                    <w:spacing w:val="1"/>
                    <w:position w:val="1"/>
                    <w:sz w:val="20"/>
                    <w:szCs w:val="20"/>
                  </w:rPr>
                  <w:t>ppea</w:t>
                </w:r>
                <w:r>
                  <w:rPr>
                    <w:rFonts w:ascii="Calibri" w:eastAsia="Calibri" w:hAnsi="Calibri" w:cs="Calibri"/>
                    <w:i/>
                    <w:position w:val="1"/>
                    <w:sz w:val="20"/>
                    <w:szCs w:val="20"/>
                  </w:rPr>
                  <w:t>l</w:t>
                </w:r>
                <w:r>
                  <w:rPr>
                    <w:rFonts w:ascii="Calibri" w:eastAsia="Calibri" w:hAnsi="Calibri" w:cs="Calibri"/>
                    <w:i/>
                    <w:spacing w:val="-6"/>
                    <w:position w:val="1"/>
                    <w:sz w:val="20"/>
                    <w:szCs w:val="20"/>
                  </w:rPr>
                  <w:t xml:space="preserve"> </w:t>
                </w:r>
                <w:r>
                  <w:rPr>
                    <w:rFonts w:ascii="Calibri" w:eastAsia="Calibri" w:hAnsi="Calibri" w:cs="Calibri"/>
                    <w:i/>
                    <w:spacing w:val="1"/>
                    <w:position w:val="1"/>
                    <w:sz w:val="20"/>
                    <w:szCs w:val="20"/>
                  </w:rPr>
                  <w:t>o</w:t>
                </w:r>
                <w:r>
                  <w:rPr>
                    <w:rFonts w:ascii="Calibri" w:eastAsia="Calibri" w:hAnsi="Calibri" w:cs="Calibri"/>
                    <w:i/>
                    <w:position w:val="1"/>
                    <w:sz w:val="20"/>
                    <w:szCs w:val="20"/>
                  </w:rPr>
                  <w:t>f</w:t>
                </w:r>
                <w:r>
                  <w:rPr>
                    <w:rFonts w:ascii="Calibri" w:eastAsia="Calibri" w:hAnsi="Calibri" w:cs="Calibri"/>
                    <w:i/>
                    <w:spacing w:val="-2"/>
                    <w:position w:val="1"/>
                    <w:sz w:val="20"/>
                    <w:szCs w:val="20"/>
                  </w:rPr>
                  <w:t xml:space="preserve"> </w:t>
                </w:r>
                <w:r>
                  <w:rPr>
                    <w:rFonts w:ascii="Calibri" w:eastAsia="Calibri" w:hAnsi="Calibri" w:cs="Calibri"/>
                    <w:i/>
                    <w:spacing w:val="-1"/>
                    <w:position w:val="1"/>
                    <w:sz w:val="20"/>
                    <w:szCs w:val="20"/>
                  </w:rPr>
                  <w:t>C</w:t>
                </w:r>
                <w:r>
                  <w:rPr>
                    <w:rFonts w:ascii="Calibri" w:eastAsia="Calibri" w:hAnsi="Calibri" w:cs="Calibri"/>
                    <w:i/>
                    <w:position w:val="1"/>
                    <w:sz w:val="20"/>
                    <w:szCs w:val="20"/>
                  </w:rPr>
                  <w:t>l</w:t>
                </w:r>
                <w:r>
                  <w:rPr>
                    <w:rFonts w:ascii="Calibri" w:eastAsia="Calibri" w:hAnsi="Calibri" w:cs="Calibri"/>
                    <w:i/>
                    <w:spacing w:val="1"/>
                    <w:position w:val="1"/>
                    <w:sz w:val="20"/>
                    <w:szCs w:val="20"/>
                  </w:rPr>
                  <w:t>o</w:t>
                </w:r>
                <w:r>
                  <w:rPr>
                    <w:rFonts w:ascii="Calibri" w:eastAsia="Calibri" w:hAnsi="Calibri" w:cs="Calibri"/>
                    <w:i/>
                    <w:position w:val="1"/>
                    <w:sz w:val="20"/>
                    <w:szCs w:val="20"/>
                  </w:rPr>
                  <w:t>vis</w:t>
                </w:r>
                <w:r>
                  <w:rPr>
                    <w:rFonts w:ascii="Calibri" w:eastAsia="Calibri" w:hAnsi="Calibri" w:cs="Calibri"/>
                    <w:i/>
                    <w:spacing w:val="-5"/>
                    <w:position w:val="1"/>
                    <w:sz w:val="20"/>
                    <w:szCs w:val="20"/>
                  </w:rPr>
                  <w:t xml:space="preserve"> </w:t>
                </w:r>
                <w:r>
                  <w:rPr>
                    <w:rFonts w:ascii="Calibri" w:eastAsia="Calibri" w:hAnsi="Calibri" w:cs="Calibri"/>
                    <w:i/>
                    <w:spacing w:val="-1"/>
                    <w:position w:val="1"/>
                    <w:sz w:val="20"/>
                    <w:szCs w:val="20"/>
                  </w:rPr>
                  <w:t>U</w:t>
                </w:r>
                <w:r>
                  <w:rPr>
                    <w:rFonts w:ascii="Calibri" w:eastAsia="Calibri" w:hAnsi="Calibri" w:cs="Calibri"/>
                    <w:i/>
                    <w:spacing w:val="1"/>
                    <w:position w:val="1"/>
                    <w:sz w:val="20"/>
                    <w:szCs w:val="20"/>
                  </w:rPr>
                  <w:t>n</w:t>
                </w:r>
                <w:r>
                  <w:rPr>
                    <w:rFonts w:ascii="Calibri" w:eastAsia="Calibri" w:hAnsi="Calibri" w:cs="Calibri"/>
                    <w:i/>
                    <w:spacing w:val="2"/>
                    <w:position w:val="1"/>
                    <w:sz w:val="20"/>
                    <w:szCs w:val="20"/>
                  </w:rPr>
                  <w:t>i</w:t>
                </w:r>
                <w:r>
                  <w:rPr>
                    <w:rFonts w:ascii="Calibri" w:eastAsia="Calibri" w:hAnsi="Calibri" w:cs="Calibri"/>
                    <w:i/>
                    <w:spacing w:val="-1"/>
                    <w:position w:val="1"/>
                    <w:sz w:val="20"/>
                    <w:szCs w:val="20"/>
                  </w:rPr>
                  <w:t>f</w:t>
                </w:r>
                <w:r>
                  <w:rPr>
                    <w:rFonts w:ascii="Calibri" w:eastAsia="Calibri" w:hAnsi="Calibri" w:cs="Calibri"/>
                    <w:i/>
                    <w:position w:val="1"/>
                    <w:sz w:val="20"/>
                    <w:szCs w:val="20"/>
                  </w:rPr>
                  <w:t>i</w:t>
                </w:r>
                <w:r>
                  <w:rPr>
                    <w:rFonts w:ascii="Calibri" w:eastAsia="Calibri" w:hAnsi="Calibri" w:cs="Calibri"/>
                    <w:i/>
                    <w:spacing w:val="1"/>
                    <w:position w:val="1"/>
                    <w:sz w:val="20"/>
                    <w:szCs w:val="20"/>
                  </w:rPr>
                  <w:t>e</w:t>
                </w:r>
                <w:r>
                  <w:rPr>
                    <w:rFonts w:ascii="Calibri" w:eastAsia="Calibri" w:hAnsi="Calibri" w:cs="Calibri"/>
                    <w:i/>
                    <w:position w:val="1"/>
                    <w:sz w:val="20"/>
                    <w:szCs w:val="20"/>
                  </w:rPr>
                  <w:t>d</w:t>
                </w:r>
                <w:r>
                  <w:rPr>
                    <w:rFonts w:ascii="Calibri" w:eastAsia="Calibri" w:hAnsi="Calibri" w:cs="Calibri"/>
                    <w:i/>
                    <w:spacing w:val="-5"/>
                    <w:position w:val="1"/>
                    <w:sz w:val="20"/>
                    <w:szCs w:val="20"/>
                  </w:rPr>
                  <w:t xml:space="preserve"> </w:t>
                </w:r>
                <w:r>
                  <w:rPr>
                    <w:rFonts w:ascii="Calibri" w:eastAsia="Calibri" w:hAnsi="Calibri" w:cs="Calibri"/>
                    <w:i/>
                    <w:spacing w:val="1"/>
                    <w:position w:val="1"/>
                    <w:sz w:val="20"/>
                    <w:szCs w:val="20"/>
                  </w:rPr>
                  <w:t>Schoo</w:t>
                </w:r>
                <w:r>
                  <w:rPr>
                    <w:rFonts w:ascii="Calibri" w:eastAsia="Calibri" w:hAnsi="Calibri" w:cs="Calibri"/>
                    <w:i/>
                    <w:position w:val="1"/>
                    <w:sz w:val="20"/>
                    <w:szCs w:val="20"/>
                  </w:rPr>
                  <w:t>l</w:t>
                </w:r>
                <w:r>
                  <w:rPr>
                    <w:rFonts w:ascii="Calibri" w:eastAsia="Calibri" w:hAnsi="Calibri" w:cs="Calibri"/>
                    <w:i/>
                    <w:spacing w:val="-5"/>
                    <w:position w:val="1"/>
                    <w:sz w:val="20"/>
                    <w:szCs w:val="20"/>
                  </w:rPr>
                  <w:t xml:space="preserve"> </w:t>
                </w:r>
                <w:r>
                  <w:rPr>
                    <w:rFonts w:ascii="Calibri" w:eastAsia="Calibri" w:hAnsi="Calibri" w:cs="Calibri"/>
                    <w:i/>
                    <w:position w:val="1"/>
                    <w:sz w:val="20"/>
                    <w:szCs w:val="20"/>
                  </w:rPr>
                  <w:t>Di</w:t>
                </w:r>
                <w:r>
                  <w:rPr>
                    <w:rFonts w:ascii="Calibri" w:eastAsia="Calibri" w:hAnsi="Calibri" w:cs="Calibri"/>
                    <w:i/>
                    <w:spacing w:val="-1"/>
                    <w:position w:val="1"/>
                    <w:sz w:val="20"/>
                    <w:szCs w:val="20"/>
                  </w:rPr>
                  <w:t>s</w:t>
                </w:r>
                <w:r>
                  <w:rPr>
                    <w:rFonts w:ascii="Calibri" w:eastAsia="Calibri" w:hAnsi="Calibri" w:cs="Calibri"/>
                    <w:i/>
                    <w:position w:val="1"/>
                    <w:sz w:val="20"/>
                    <w:szCs w:val="20"/>
                  </w:rPr>
                  <w:t>t</w:t>
                </w:r>
                <w:r>
                  <w:rPr>
                    <w:rFonts w:ascii="Calibri" w:eastAsia="Calibri" w:hAnsi="Calibri" w:cs="Calibri"/>
                    <w:i/>
                    <w:spacing w:val="-1"/>
                    <w:position w:val="1"/>
                    <w:sz w:val="20"/>
                    <w:szCs w:val="20"/>
                  </w:rPr>
                  <w:t>r</w:t>
                </w:r>
                <w:r>
                  <w:rPr>
                    <w:rFonts w:ascii="Calibri" w:eastAsia="Calibri" w:hAnsi="Calibri" w:cs="Calibri"/>
                    <w:i/>
                    <w:position w:val="1"/>
                    <w:sz w:val="20"/>
                    <w:szCs w:val="20"/>
                  </w:rPr>
                  <w:t>i</w:t>
                </w:r>
                <w:r>
                  <w:rPr>
                    <w:rFonts w:ascii="Calibri" w:eastAsia="Calibri" w:hAnsi="Calibri" w:cs="Calibri"/>
                    <w:i/>
                    <w:spacing w:val="1"/>
                    <w:position w:val="1"/>
                    <w:sz w:val="20"/>
                    <w:szCs w:val="20"/>
                  </w:rPr>
                  <w:t>c</w:t>
                </w:r>
                <w:r>
                  <w:rPr>
                    <w:rFonts w:ascii="Calibri" w:eastAsia="Calibri" w:hAnsi="Calibri" w:cs="Calibri"/>
                    <w:i/>
                    <w:position w:val="1"/>
                    <w:sz w:val="20"/>
                    <w:szCs w:val="20"/>
                  </w:rPr>
                  <w:t>t</w:t>
                </w:r>
                <w:r>
                  <w:rPr>
                    <w:rFonts w:ascii="Calibri" w:eastAsia="Calibri" w:hAnsi="Calibri" w:cs="Calibri"/>
                    <w:position w:val="1"/>
                    <w:sz w:val="20"/>
                    <w:szCs w:val="20"/>
                  </w:rPr>
                  <w:t>,</w:t>
                </w:r>
                <w:r>
                  <w:rPr>
                    <w:rFonts w:ascii="Calibri" w:eastAsia="Calibri" w:hAnsi="Calibri" w:cs="Calibri"/>
                    <w:spacing w:val="-5"/>
                    <w:position w:val="1"/>
                    <w:sz w:val="20"/>
                    <w:szCs w:val="20"/>
                  </w:rPr>
                  <w:t xml:space="preserve"> </w:t>
                </w:r>
                <w:r>
                  <w:rPr>
                    <w:rFonts w:ascii="Calibri" w:eastAsia="Calibri" w:hAnsi="Calibri" w:cs="Calibri"/>
                    <w:spacing w:val="-1"/>
                    <w:position w:val="1"/>
                    <w:sz w:val="20"/>
                    <w:szCs w:val="20"/>
                  </w:rPr>
                  <w:t>U</w:t>
                </w:r>
                <w:r>
                  <w:rPr>
                    <w:rFonts w:ascii="Calibri" w:eastAsia="Calibri" w:hAnsi="Calibri" w:cs="Calibri"/>
                    <w:position w:val="1"/>
                    <w:sz w:val="20"/>
                    <w:szCs w:val="20"/>
                  </w:rPr>
                  <w:t>.S.</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D</w:t>
                </w:r>
                <w:r>
                  <w:rPr>
                    <w:rFonts w:ascii="Calibri" w:eastAsia="Calibri" w:hAnsi="Calibri" w:cs="Calibri"/>
                    <w:spacing w:val="-1"/>
                    <w:position w:val="1"/>
                    <w:sz w:val="20"/>
                    <w:szCs w:val="20"/>
                  </w:rPr>
                  <w:t>e</w:t>
                </w:r>
                <w:r>
                  <w:rPr>
                    <w:rFonts w:ascii="Calibri" w:eastAsia="Calibri" w:hAnsi="Calibri" w:cs="Calibri"/>
                    <w:spacing w:val="1"/>
                    <w:position w:val="1"/>
                    <w:sz w:val="20"/>
                    <w:szCs w:val="20"/>
                  </w:rPr>
                  <w:t>p</w:t>
                </w:r>
                <w:r>
                  <w:rPr>
                    <w:rFonts w:ascii="Calibri" w:eastAsia="Calibri" w:hAnsi="Calibri" w:cs="Calibri"/>
                    <w:position w:val="1"/>
                    <w:sz w:val="20"/>
                    <w:szCs w:val="20"/>
                  </w:rPr>
                  <w:t>t.</w:t>
                </w:r>
                <w:r>
                  <w:rPr>
                    <w:rFonts w:ascii="Calibri" w:eastAsia="Calibri" w:hAnsi="Calibri" w:cs="Calibri"/>
                    <w:spacing w:val="-3"/>
                    <w:position w:val="1"/>
                    <w:sz w:val="20"/>
                    <w:szCs w:val="20"/>
                  </w:rPr>
                  <w:t xml:space="preserve"> </w:t>
                </w:r>
                <w:r>
                  <w:rPr>
                    <w:rFonts w:ascii="Calibri" w:eastAsia="Calibri" w:hAnsi="Calibri" w:cs="Calibri"/>
                    <w:spacing w:val="1"/>
                    <w:position w:val="1"/>
                    <w:sz w:val="20"/>
                    <w:szCs w:val="20"/>
                  </w:rPr>
                  <w:t>o</w:t>
                </w:r>
                <w:r>
                  <w:rPr>
                    <w:rFonts w:ascii="Calibri" w:eastAsia="Calibri" w:hAnsi="Calibri" w:cs="Calibri"/>
                    <w:position w:val="1"/>
                    <w:sz w:val="20"/>
                    <w:szCs w:val="20"/>
                  </w:rPr>
                  <w:t>f</w:t>
                </w:r>
                <w:r>
                  <w:rPr>
                    <w:rFonts w:ascii="Calibri" w:eastAsia="Calibri" w:hAnsi="Calibri" w:cs="Calibri"/>
                    <w:spacing w:val="-2"/>
                    <w:position w:val="1"/>
                    <w:sz w:val="20"/>
                    <w:szCs w:val="20"/>
                  </w:rPr>
                  <w:t xml:space="preserve"> </w:t>
                </w:r>
                <w:r>
                  <w:rPr>
                    <w:rFonts w:ascii="Calibri" w:eastAsia="Calibri" w:hAnsi="Calibri" w:cs="Calibri"/>
                    <w:spacing w:val="1"/>
                    <w:position w:val="1"/>
                    <w:sz w:val="20"/>
                    <w:szCs w:val="20"/>
                  </w:rPr>
                  <w:t>Ed</w:t>
                </w:r>
                <w:r>
                  <w:rPr>
                    <w:rFonts w:ascii="Calibri" w:eastAsia="Calibri" w:hAnsi="Calibri" w:cs="Calibri"/>
                    <w:position w:val="1"/>
                    <w:sz w:val="20"/>
                    <w:szCs w:val="20"/>
                  </w:rPr>
                  <w:t>.</w:t>
                </w:r>
                <w:r>
                  <w:rPr>
                    <w:rFonts w:ascii="Calibri" w:eastAsia="Calibri" w:hAnsi="Calibri" w:cs="Calibri"/>
                    <w:spacing w:val="-2"/>
                    <w:position w:val="1"/>
                    <w:sz w:val="20"/>
                    <w:szCs w:val="20"/>
                  </w:rPr>
                  <w:t xml:space="preserve"> </w:t>
                </w:r>
                <w:r>
                  <w:rPr>
                    <w:rFonts w:ascii="Calibri" w:eastAsia="Calibri" w:hAnsi="Calibri" w:cs="Calibri"/>
                    <w:position w:val="1"/>
                    <w:sz w:val="20"/>
                    <w:szCs w:val="20"/>
                  </w:rPr>
                  <w:t>R</w:t>
                </w:r>
                <w:r>
                  <w:rPr>
                    <w:rFonts w:ascii="Calibri" w:eastAsia="Calibri" w:hAnsi="Calibri" w:cs="Calibri"/>
                    <w:spacing w:val="-1"/>
                    <w:position w:val="1"/>
                    <w:sz w:val="20"/>
                    <w:szCs w:val="20"/>
                  </w:rPr>
                  <w:t>em</w:t>
                </w:r>
                <w:r>
                  <w:rPr>
                    <w:rFonts w:ascii="Calibri" w:eastAsia="Calibri" w:hAnsi="Calibri" w:cs="Calibri"/>
                    <w:spacing w:val="1"/>
                    <w:position w:val="1"/>
                    <w:sz w:val="20"/>
                    <w:szCs w:val="20"/>
                  </w:rPr>
                  <w:t>an</w:t>
                </w:r>
                <w:r>
                  <w:rPr>
                    <w:rFonts w:ascii="Calibri" w:eastAsia="Calibri" w:hAnsi="Calibri" w:cs="Calibri"/>
                    <w:position w:val="1"/>
                    <w:sz w:val="20"/>
                    <w:szCs w:val="20"/>
                  </w:rPr>
                  <w:t>d</w:t>
                </w:r>
                <w:r>
                  <w:rPr>
                    <w:rFonts w:ascii="Calibri" w:eastAsia="Calibri" w:hAnsi="Calibri" w:cs="Calibri"/>
                    <w:spacing w:val="-6"/>
                    <w:position w:val="1"/>
                    <w:sz w:val="20"/>
                    <w:szCs w:val="20"/>
                  </w:rPr>
                  <w:t xml:space="preserve"> </w:t>
                </w:r>
                <w:r>
                  <w:rPr>
                    <w:rFonts w:ascii="Calibri" w:eastAsia="Calibri" w:hAnsi="Calibri" w:cs="Calibri"/>
                    <w:position w:val="1"/>
                    <w:sz w:val="20"/>
                    <w:szCs w:val="20"/>
                  </w:rPr>
                  <w:t>Or</w:t>
                </w:r>
                <w:r>
                  <w:rPr>
                    <w:rFonts w:ascii="Calibri" w:eastAsia="Calibri" w:hAnsi="Calibri" w:cs="Calibri"/>
                    <w:spacing w:val="1"/>
                    <w:position w:val="1"/>
                    <w:sz w:val="20"/>
                    <w:szCs w:val="20"/>
                  </w:rPr>
                  <w:t>d</w:t>
                </w:r>
                <w:r>
                  <w:rPr>
                    <w:rFonts w:ascii="Calibri" w:eastAsia="Calibri" w:hAnsi="Calibri" w:cs="Calibri"/>
                    <w:spacing w:val="-1"/>
                    <w:position w:val="1"/>
                    <w:sz w:val="20"/>
                    <w:szCs w:val="20"/>
                  </w:rPr>
                  <w:t>e</w:t>
                </w:r>
                <w:r>
                  <w:rPr>
                    <w:rFonts w:ascii="Calibri" w:eastAsia="Calibri" w:hAnsi="Calibri" w:cs="Calibri"/>
                    <w:position w:val="1"/>
                    <w:sz w:val="20"/>
                    <w:szCs w:val="20"/>
                  </w:rPr>
                  <w:t>r</w:t>
                </w:r>
                <w:r>
                  <w:rPr>
                    <w:rFonts w:ascii="Calibri" w:eastAsia="Calibri" w:hAnsi="Calibri" w:cs="Calibri"/>
                    <w:spacing w:val="-4"/>
                    <w:position w:val="1"/>
                    <w:sz w:val="20"/>
                    <w:szCs w:val="20"/>
                  </w:rPr>
                  <w:t xml:space="preserve"> </w:t>
                </w:r>
                <w:r>
                  <w:rPr>
                    <w:rFonts w:ascii="Calibri" w:eastAsia="Calibri" w:hAnsi="Calibri" w:cs="Calibri"/>
                    <w:position w:val="1"/>
                    <w:sz w:val="20"/>
                    <w:szCs w:val="20"/>
                  </w:rPr>
                  <w:t>(</w:t>
                </w:r>
                <w:r>
                  <w:rPr>
                    <w:rFonts w:ascii="Calibri" w:eastAsia="Calibri" w:hAnsi="Calibri" w:cs="Calibri"/>
                    <w:spacing w:val="-1"/>
                    <w:position w:val="1"/>
                    <w:sz w:val="20"/>
                    <w:szCs w:val="20"/>
                  </w:rPr>
                  <w:t>J</w:t>
                </w:r>
                <w:r>
                  <w:rPr>
                    <w:rFonts w:ascii="Calibri" w:eastAsia="Calibri" w:hAnsi="Calibri" w:cs="Calibri"/>
                    <w:spacing w:val="1"/>
                    <w:position w:val="1"/>
                    <w:sz w:val="20"/>
                    <w:szCs w:val="20"/>
                  </w:rPr>
                  <w:t>u</w:t>
                </w:r>
                <w:r>
                  <w:rPr>
                    <w:rFonts w:ascii="Calibri" w:eastAsia="Calibri" w:hAnsi="Calibri" w:cs="Calibri"/>
                    <w:position w:val="1"/>
                    <w:sz w:val="20"/>
                    <w:szCs w:val="20"/>
                  </w:rPr>
                  <w:t>ly</w:t>
                </w:r>
                <w:r>
                  <w:rPr>
                    <w:rFonts w:ascii="Calibri" w:eastAsia="Calibri" w:hAnsi="Calibri" w:cs="Calibri"/>
                    <w:spacing w:val="-3"/>
                    <w:position w:val="1"/>
                    <w:sz w:val="20"/>
                    <w:szCs w:val="20"/>
                  </w:rPr>
                  <w:t xml:space="preserve"> </w:t>
                </w:r>
                <w:r>
                  <w:rPr>
                    <w:rFonts w:ascii="Calibri" w:eastAsia="Calibri" w:hAnsi="Calibri" w:cs="Calibri"/>
                    <w:position w:val="1"/>
                    <w:sz w:val="20"/>
                    <w:szCs w:val="20"/>
                  </w:rPr>
                  <w:t>10,</w:t>
                </w:r>
                <w:r>
                  <w:rPr>
                    <w:rFonts w:ascii="Calibri" w:eastAsia="Calibri" w:hAnsi="Calibri" w:cs="Calibri"/>
                    <w:spacing w:val="1"/>
                    <w:position w:val="1"/>
                    <w:sz w:val="20"/>
                    <w:szCs w:val="20"/>
                  </w:rPr>
                  <w:t xml:space="preserve"> </w:t>
                </w:r>
                <w:r>
                  <w:rPr>
                    <w:rFonts w:ascii="Calibri" w:eastAsia="Calibri" w:hAnsi="Calibri" w:cs="Calibri"/>
                    <w:position w:val="1"/>
                    <w:sz w:val="20"/>
                    <w:szCs w:val="20"/>
                  </w:rPr>
                  <w:t>1995).</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1C354" w14:textId="2AF89CB5" w:rsidR="00F72F37" w:rsidRDefault="6924B497">
    <w:pPr>
      <w:pStyle w:val="Footer"/>
    </w:pPr>
    <w:r>
      <w:rPr>
        <w:noProof/>
      </w:rPr>
      <w:drawing>
        <wp:inline distT="0" distB="0" distL="0" distR="0" wp14:anchorId="1EA09EA1" wp14:editId="1A299680">
          <wp:extent cx="3308520" cy="508026"/>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308520" cy="508026"/>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6755347"/>
      <w:docPartObj>
        <w:docPartGallery w:val="Page Numbers (Bottom of Page)"/>
        <w:docPartUnique/>
      </w:docPartObj>
    </w:sdtPr>
    <w:sdtEndPr>
      <w:rPr>
        <w:noProof/>
      </w:rPr>
    </w:sdtEndPr>
    <w:sdtContent>
      <w:p w14:paraId="3E9FF0CB" w14:textId="77777777" w:rsidR="00F72F37" w:rsidRDefault="00F72F37">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7F4363C2" w14:textId="77777777" w:rsidR="00F72F37" w:rsidRDefault="00F72F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8A96B" w14:textId="77777777" w:rsidR="00C75B45" w:rsidRDefault="00C75B45" w:rsidP="009C1041">
      <w:r>
        <w:separator/>
      </w:r>
    </w:p>
  </w:footnote>
  <w:footnote w:type="continuationSeparator" w:id="0">
    <w:p w14:paraId="36656EA2" w14:textId="77777777" w:rsidR="00C75B45" w:rsidRDefault="00C75B45" w:rsidP="009C1041">
      <w:r>
        <w:continuationSeparator/>
      </w:r>
    </w:p>
  </w:footnote>
  <w:footnote w:type="continuationNotice" w:id="1">
    <w:p w14:paraId="20D09D6B" w14:textId="77777777" w:rsidR="00C75B45" w:rsidRDefault="00C75B45"/>
  </w:footnote>
  <w:footnote w:id="2">
    <w:p w14:paraId="1B5B2725" w14:textId="61CB8847" w:rsidR="00F72F37" w:rsidRPr="009D5025" w:rsidRDefault="00F72F37" w:rsidP="00BB61F0">
      <w:pPr>
        <w:pStyle w:val="FootnoteText"/>
      </w:pPr>
      <w:r w:rsidRPr="009D5025">
        <w:rPr>
          <w:rStyle w:val="FootnoteReference"/>
        </w:rPr>
        <w:footnoteRef/>
      </w:r>
      <w:r w:rsidRPr="009D5025">
        <w:t xml:space="preserve"> </w:t>
      </w:r>
      <w:r w:rsidRPr="00164583">
        <w:rPr>
          <w:rFonts w:asciiTheme="majorHAnsi" w:eastAsia="Times New Roman" w:hAnsiTheme="majorHAnsi" w:cs="Times New Roman"/>
          <w:sz w:val="16"/>
          <w:szCs w:val="16"/>
        </w:rPr>
        <w:t>An ‘employee’, for tax purposes, means whether federal (and state) income taxes must be withheld from the person's pay and whether the employee and employer must pay </w:t>
      </w:r>
      <w:hyperlink r:id="rId1" w:history="1">
        <w:r w:rsidRPr="00164583">
          <w:rPr>
            <w:rFonts w:asciiTheme="majorHAnsi" w:eastAsia="Times New Roman" w:hAnsiTheme="majorHAnsi" w:cs="Times New Roman"/>
            <w:sz w:val="16"/>
            <w:szCs w:val="16"/>
          </w:rPr>
          <w:t>FICA taxes</w:t>
        </w:r>
      </w:hyperlink>
      <w:r w:rsidRPr="00164583">
        <w:rPr>
          <w:rFonts w:asciiTheme="majorHAnsi" w:eastAsia="Times New Roman" w:hAnsiTheme="majorHAnsi" w:cs="Times New Roman"/>
          <w:sz w:val="16"/>
          <w:szCs w:val="16"/>
        </w:rPr>
        <w:t> (for Social Security and Medicare benefits). In these circumstances, the opposite of an </w:t>
      </w:r>
      <w:hyperlink r:id="rId2" w:history="1">
        <w:r w:rsidRPr="00164583">
          <w:rPr>
            <w:rFonts w:asciiTheme="majorHAnsi" w:eastAsia="Times New Roman" w:hAnsiTheme="majorHAnsi" w:cs="Times New Roman"/>
            <w:sz w:val="16"/>
            <w:szCs w:val="16"/>
          </w:rPr>
          <w:t>employee is an independent contractor.</w:t>
        </w:r>
      </w:hyperlink>
    </w:p>
  </w:footnote>
  <w:footnote w:id="3">
    <w:p w14:paraId="0905FA24" w14:textId="7AD1218E" w:rsidR="00F72F37" w:rsidRPr="009203F8" w:rsidRDefault="00F72F37">
      <w:pPr>
        <w:pStyle w:val="FootnoteText"/>
        <w:rPr>
          <w:rFonts w:eastAsia="Times New Roman" w:cs="Times New Roman"/>
          <w:sz w:val="19"/>
          <w:szCs w:val="19"/>
        </w:rPr>
      </w:pPr>
      <w:r w:rsidRPr="009203F8">
        <w:rPr>
          <w:rFonts w:eastAsia="Times New Roman" w:cs="Times New Roman"/>
          <w:color w:val="808080" w:themeColor="background1" w:themeShade="80"/>
          <w:sz w:val="19"/>
          <w:szCs w:val="19"/>
        </w:rPr>
        <w:footnoteRef/>
      </w:r>
      <w:r w:rsidRPr="009203F8">
        <w:rPr>
          <w:rFonts w:eastAsia="Times New Roman" w:cs="Times New Roman"/>
          <w:color w:val="808080" w:themeColor="background1" w:themeShade="80"/>
          <w:sz w:val="19"/>
          <w:szCs w:val="19"/>
        </w:rPr>
        <w:t xml:space="preserve"> </w:t>
      </w:r>
      <w:r w:rsidRPr="009203F8">
        <w:rPr>
          <w:rFonts w:eastAsia="Times New Roman" w:cs="Times New Roman"/>
          <w:i/>
          <w:iCs/>
          <w:color w:val="808080" w:themeColor="background1" w:themeShade="80"/>
          <w:sz w:val="19"/>
          <w:szCs w:val="19"/>
        </w:rPr>
        <w:t>Program Income is the gross income earned by the non-Federal entity that is directly generated by a supported activity or earned as a result of the Federal award during the period of performance (</w:t>
      </w:r>
      <w:hyperlink r:id="rId3" w:history="1">
        <w:r w:rsidRPr="009203F8">
          <w:rPr>
            <w:rStyle w:val="Hyperlink"/>
            <w:rFonts w:eastAsia="Times New Roman" w:cs="Times New Roman"/>
            <w:i/>
            <w:iCs/>
            <w:color w:val="808080" w:themeColor="background1" w:themeShade="80"/>
            <w:sz w:val="19"/>
            <w:szCs w:val="19"/>
          </w:rPr>
          <w:t>2 CFR §200.80</w:t>
        </w:r>
      </w:hyperlink>
      <w:r w:rsidRPr="009203F8">
        <w:rPr>
          <w:rFonts w:eastAsia="Times New Roman" w:cs="Times New Roman"/>
          <w:i/>
          <w:iCs/>
          <w:color w:val="808080" w:themeColor="background1" w:themeShade="80"/>
          <w:sz w:val="19"/>
          <w:szCs w:val="19"/>
        </w:rPr>
        <w:t xml:space="preserve">).   More information may be found in the </w:t>
      </w:r>
      <w:hyperlink r:id="rId4" w:history="1">
        <w:r w:rsidRPr="009203F8">
          <w:rPr>
            <w:rStyle w:val="Hyperlink"/>
            <w:rFonts w:eastAsia="Times New Roman" w:cs="Times New Roman"/>
            <w:i/>
            <w:iCs/>
            <w:color w:val="808080" w:themeColor="background1" w:themeShade="80"/>
            <w:sz w:val="19"/>
            <w:szCs w:val="19"/>
          </w:rPr>
          <w:t>USED Presentation</w:t>
        </w:r>
      </w:hyperlink>
      <w:r w:rsidRPr="009203F8">
        <w:rPr>
          <w:rFonts w:eastAsia="Times New Roman" w:cs="Times New Roman"/>
          <w:i/>
          <w:iCs/>
          <w:color w:val="808080" w:themeColor="background1" w:themeShade="80"/>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B8556" w14:textId="5B12F30A" w:rsidR="00F72F37" w:rsidRDefault="00F72F37">
    <w:pPr>
      <w:spacing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6C73" w14:textId="26B64C2C" w:rsidR="00F72F37" w:rsidRDefault="00F72F37">
    <w:pPr>
      <w:pStyle w:val="Header"/>
    </w:pPr>
    <w:r w:rsidRPr="008950A9">
      <w:t>21</w:t>
    </w:r>
    <w:r w:rsidRPr="008950A9">
      <w:rPr>
        <w:vertAlign w:val="superscript"/>
      </w:rPr>
      <w:t>st</w:t>
    </w:r>
    <w:r w:rsidRPr="008950A9">
      <w:t xml:space="preserve"> CCLC Grant Guidance</w:t>
    </w:r>
    <w:r>
      <w:tab/>
    </w:r>
    <w:r>
      <w:tab/>
    </w:r>
  </w:p>
  <w:p w14:paraId="6DF33F42" w14:textId="77777777" w:rsidR="00F72F37" w:rsidRDefault="00F72F37">
    <w:pPr>
      <w:pStyle w:val="Header"/>
    </w:pPr>
  </w:p>
  <w:p w14:paraId="32FCB022" w14:textId="77777777" w:rsidR="00F72F37" w:rsidRDefault="00F72F37"/>
  <w:p w14:paraId="61106DFA" w14:textId="77777777" w:rsidR="00F72F37" w:rsidRDefault="00F72F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A2FFD"/>
    <w:multiLevelType w:val="hybridMultilevel"/>
    <w:tmpl w:val="5AE80E1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064B7"/>
    <w:multiLevelType w:val="hybridMultilevel"/>
    <w:tmpl w:val="94D2E1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23596"/>
    <w:multiLevelType w:val="hybridMultilevel"/>
    <w:tmpl w:val="AF76B2A4"/>
    <w:lvl w:ilvl="0" w:tplc="A8AC61B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B05E32">
      <w:start w:val="1"/>
      <w:numFmt w:val="lowerLetter"/>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90019">
      <w:start w:val="1"/>
      <w:numFmt w:val="lowerLetter"/>
      <w:lvlText w:val="%3."/>
      <w:lvlJc w:val="left"/>
      <w:pPr>
        <w:ind w:left="1191"/>
      </w:pPr>
      <w:rPr>
        <w:b w:val="0"/>
        <w:i w:val="0"/>
        <w:strike w:val="0"/>
        <w:dstrike w:val="0"/>
        <w:color w:val="000000"/>
        <w:sz w:val="24"/>
        <w:szCs w:val="24"/>
        <w:u w:val="none" w:color="000000"/>
        <w:bdr w:val="none" w:sz="0" w:space="0" w:color="auto"/>
        <w:shd w:val="clear" w:color="auto" w:fill="auto"/>
        <w:vertAlign w:val="baseline"/>
      </w:rPr>
    </w:lvl>
    <w:lvl w:ilvl="3" w:tplc="B8120CB0">
      <w:start w:val="1"/>
      <w:numFmt w:val="lowerRoman"/>
      <w:lvlRestart w:val="0"/>
      <w:lvlText w:val="%4."/>
      <w:lvlJc w:val="left"/>
      <w:pPr>
        <w:ind w:left="2045"/>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4" w:tplc="E2209300">
      <w:start w:val="1"/>
      <w:numFmt w:val="lowerLetter"/>
      <w:lvlText w:val="%5"/>
      <w:lvlJc w:val="left"/>
      <w:pPr>
        <w:ind w:left="2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4B350">
      <w:start w:val="1"/>
      <w:numFmt w:val="lowerRoman"/>
      <w:lvlText w:val="%6"/>
      <w:lvlJc w:val="left"/>
      <w:pPr>
        <w:ind w:left="3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2056B6">
      <w:start w:val="1"/>
      <w:numFmt w:val="decimal"/>
      <w:lvlText w:val="%7"/>
      <w:lvlJc w:val="left"/>
      <w:pPr>
        <w:ind w:left="3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547894">
      <w:start w:val="1"/>
      <w:numFmt w:val="lowerLetter"/>
      <w:lvlText w:val="%8"/>
      <w:lvlJc w:val="left"/>
      <w:pPr>
        <w:ind w:left="4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4C03A">
      <w:start w:val="1"/>
      <w:numFmt w:val="lowerRoman"/>
      <w:lvlText w:val="%9"/>
      <w:lvlJc w:val="left"/>
      <w:pPr>
        <w:ind w:left="5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0761A2"/>
    <w:multiLevelType w:val="hybridMultilevel"/>
    <w:tmpl w:val="FFFFFFFF"/>
    <w:lvl w:ilvl="0" w:tplc="9D846282">
      <w:start w:val="1"/>
      <w:numFmt w:val="decimal"/>
      <w:lvlText w:val="%1."/>
      <w:lvlJc w:val="left"/>
      <w:pPr>
        <w:ind w:left="720" w:hanging="360"/>
      </w:pPr>
    </w:lvl>
    <w:lvl w:ilvl="1" w:tplc="AC22121A">
      <w:start w:val="1"/>
      <w:numFmt w:val="lowerLetter"/>
      <w:lvlText w:val="%2."/>
      <w:lvlJc w:val="left"/>
      <w:pPr>
        <w:ind w:left="1440" w:hanging="360"/>
      </w:pPr>
    </w:lvl>
    <w:lvl w:ilvl="2" w:tplc="E44CFB7C">
      <w:start w:val="1"/>
      <w:numFmt w:val="lowerRoman"/>
      <w:lvlText w:val="%3."/>
      <w:lvlJc w:val="right"/>
      <w:pPr>
        <w:ind w:left="2160" w:hanging="180"/>
      </w:pPr>
    </w:lvl>
    <w:lvl w:ilvl="3" w:tplc="75360504">
      <w:start w:val="1"/>
      <w:numFmt w:val="decimal"/>
      <w:lvlText w:val="%4."/>
      <w:lvlJc w:val="left"/>
      <w:pPr>
        <w:ind w:left="2880" w:hanging="360"/>
      </w:pPr>
    </w:lvl>
    <w:lvl w:ilvl="4" w:tplc="C7F0EFEA">
      <w:start w:val="1"/>
      <w:numFmt w:val="lowerLetter"/>
      <w:lvlText w:val="%5."/>
      <w:lvlJc w:val="left"/>
      <w:pPr>
        <w:ind w:left="3600" w:hanging="360"/>
      </w:pPr>
    </w:lvl>
    <w:lvl w:ilvl="5" w:tplc="7E2CF4DA">
      <w:start w:val="1"/>
      <w:numFmt w:val="lowerRoman"/>
      <w:lvlText w:val="%6."/>
      <w:lvlJc w:val="right"/>
      <w:pPr>
        <w:ind w:left="4320" w:hanging="180"/>
      </w:pPr>
    </w:lvl>
    <w:lvl w:ilvl="6" w:tplc="EFCCEAEA">
      <w:start w:val="1"/>
      <w:numFmt w:val="decimal"/>
      <w:lvlText w:val="%7."/>
      <w:lvlJc w:val="left"/>
      <w:pPr>
        <w:ind w:left="5040" w:hanging="360"/>
      </w:pPr>
    </w:lvl>
    <w:lvl w:ilvl="7" w:tplc="C9C662E4">
      <w:start w:val="1"/>
      <w:numFmt w:val="lowerLetter"/>
      <w:lvlText w:val="%8."/>
      <w:lvlJc w:val="left"/>
      <w:pPr>
        <w:ind w:left="5760" w:hanging="360"/>
      </w:pPr>
    </w:lvl>
    <w:lvl w:ilvl="8" w:tplc="1A627C2E">
      <w:start w:val="1"/>
      <w:numFmt w:val="lowerRoman"/>
      <w:lvlText w:val="%9."/>
      <w:lvlJc w:val="right"/>
      <w:pPr>
        <w:ind w:left="6480" w:hanging="180"/>
      </w:pPr>
    </w:lvl>
  </w:abstractNum>
  <w:abstractNum w:abstractNumId="4" w15:restartNumberingAfterBreak="0">
    <w:nsid w:val="060A567F"/>
    <w:multiLevelType w:val="hybridMultilevel"/>
    <w:tmpl w:val="F9C24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85F3C"/>
    <w:multiLevelType w:val="multilevel"/>
    <w:tmpl w:val="7F34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4475CF"/>
    <w:multiLevelType w:val="hybridMultilevel"/>
    <w:tmpl w:val="9D0ECE2A"/>
    <w:lvl w:ilvl="0" w:tplc="026A1314">
      <w:numFmt w:val="bullet"/>
      <w:lvlText w:val=""/>
      <w:lvlJc w:val="left"/>
      <w:pPr>
        <w:ind w:left="360" w:hanging="360"/>
      </w:pPr>
      <w:rPr>
        <w:rFonts w:ascii="Symbol" w:eastAsia="Times New Roman" w:hAnsi="Symbol" w:cs="Times New Roman"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7BC6DD3"/>
    <w:multiLevelType w:val="hybridMultilevel"/>
    <w:tmpl w:val="21E0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2C36B0"/>
    <w:multiLevelType w:val="hybridMultilevel"/>
    <w:tmpl w:val="5ED6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AB41B4"/>
    <w:multiLevelType w:val="hybridMultilevel"/>
    <w:tmpl w:val="969A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D51845"/>
    <w:multiLevelType w:val="hybridMultilevel"/>
    <w:tmpl w:val="A8321C0E"/>
    <w:lvl w:ilvl="0" w:tplc="B96C1008">
      <w:start w:val="1"/>
      <w:numFmt w:val="bullet"/>
      <w:lvlText w:val=""/>
      <w:lvlJc w:val="left"/>
      <w:pPr>
        <w:ind w:left="720" w:hanging="360"/>
      </w:pPr>
      <w:rPr>
        <w:rFonts w:ascii="Symbol" w:hAnsi="Symbol" w:hint="default"/>
      </w:rPr>
    </w:lvl>
    <w:lvl w:ilvl="1" w:tplc="8A7079E6">
      <w:start w:val="1"/>
      <w:numFmt w:val="bullet"/>
      <w:lvlText w:val="o"/>
      <w:lvlJc w:val="left"/>
      <w:pPr>
        <w:ind w:left="1440" w:hanging="360"/>
      </w:pPr>
      <w:rPr>
        <w:rFonts w:ascii="Courier New" w:hAnsi="Courier New" w:hint="default"/>
      </w:rPr>
    </w:lvl>
    <w:lvl w:ilvl="2" w:tplc="D722B49C">
      <w:start w:val="1"/>
      <w:numFmt w:val="bullet"/>
      <w:lvlText w:val=""/>
      <w:lvlJc w:val="left"/>
      <w:pPr>
        <w:ind w:left="2160" w:hanging="360"/>
      </w:pPr>
      <w:rPr>
        <w:rFonts w:ascii="Wingdings" w:hAnsi="Wingdings" w:hint="default"/>
      </w:rPr>
    </w:lvl>
    <w:lvl w:ilvl="3" w:tplc="5D785FCC">
      <w:start w:val="1"/>
      <w:numFmt w:val="bullet"/>
      <w:lvlText w:val=""/>
      <w:lvlJc w:val="left"/>
      <w:pPr>
        <w:ind w:left="2880" w:hanging="360"/>
      </w:pPr>
      <w:rPr>
        <w:rFonts w:ascii="Symbol" w:hAnsi="Symbol" w:hint="default"/>
      </w:rPr>
    </w:lvl>
    <w:lvl w:ilvl="4" w:tplc="B1FA5F3C">
      <w:start w:val="1"/>
      <w:numFmt w:val="bullet"/>
      <w:lvlText w:val="o"/>
      <w:lvlJc w:val="left"/>
      <w:pPr>
        <w:ind w:left="3600" w:hanging="360"/>
      </w:pPr>
      <w:rPr>
        <w:rFonts w:ascii="Courier New" w:hAnsi="Courier New" w:hint="default"/>
      </w:rPr>
    </w:lvl>
    <w:lvl w:ilvl="5" w:tplc="F7701FB8">
      <w:start w:val="1"/>
      <w:numFmt w:val="bullet"/>
      <w:lvlText w:val=""/>
      <w:lvlJc w:val="left"/>
      <w:pPr>
        <w:ind w:left="4320" w:hanging="360"/>
      </w:pPr>
      <w:rPr>
        <w:rFonts w:ascii="Wingdings" w:hAnsi="Wingdings" w:hint="default"/>
      </w:rPr>
    </w:lvl>
    <w:lvl w:ilvl="6" w:tplc="4EE29DBC">
      <w:start w:val="1"/>
      <w:numFmt w:val="bullet"/>
      <w:lvlText w:val=""/>
      <w:lvlJc w:val="left"/>
      <w:pPr>
        <w:ind w:left="5040" w:hanging="360"/>
      </w:pPr>
      <w:rPr>
        <w:rFonts w:ascii="Symbol" w:hAnsi="Symbol" w:hint="default"/>
      </w:rPr>
    </w:lvl>
    <w:lvl w:ilvl="7" w:tplc="9B661A54">
      <w:start w:val="1"/>
      <w:numFmt w:val="bullet"/>
      <w:lvlText w:val="o"/>
      <w:lvlJc w:val="left"/>
      <w:pPr>
        <w:ind w:left="5760" w:hanging="360"/>
      </w:pPr>
      <w:rPr>
        <w:rFonts w:ascii="Courier New" w:hAnsi="Courier New" w:hint="default"/>
      </w:rPr>
    </w:lvl>
    <w:lvl w:ilvl="8" w:tplc="6F42B522">
      <w:start w:val="1"/>
      <w:numFmt w:val="bullet"/>
      <w:lvlText w:val=""/>
      <w:lvlJc w:val="left"/>
      <w:pPr>
        <w:ind w:left="6480" w:hanging="360"/>
      </w:pPr>
      <w:rPr>
        <w:rFonts w:ascii="Wingdings" w:hAnsi="Wingdings" w:hint="default"/>
      </w:rPr>
    </w:lvl>
  </w:abstractNum>
  <w:abstractNum w:abstractNumId="11" w15:restartNumberingAfterBreak="0">
    <w:nsid w:val="0BE03167"/>
    <w:multiLevelType w:val="hybridMultilevel"/>
    <w:tmpl w:val="03925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9C7B5B"/>
    <w:multiLevelType w:val="hybridMultilevel"/>
    <w:tmpl w:val="3662B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F67917"/>
    <w:multiLevelType w:val="hybridMultilevel"/>
    <w:tmpl w:val="832A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C2038F"/>
    <w:multiLevelType w:val="hybridMultilevel"/>
    <w:tmpl w:val="31A040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D1085E"/>
    <w:multiLevelType w:val="hybridMultilevel"/>
    <w:tmpl w:val="3BF6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025035"/>
    <w:multiLevelType w:val="hybridMultilevel"/>
    <w:tmpl w:val="A2FC3FD8"/>
    <w:lvl w:ilvl="0" w:tplc="026A1314">
      <w:numFmt w:val="bullet"/>
      <w:lvlText w:val=""/>
      <w:lvlJc w:val="left"/>
      <w:pPr>
        <w:ind w:left="360" w:hanging="360"/>
      </w:pPr>
      <w:rPr>
        <w:rFonts w:ascii="Symbol" w:eastAsia="Times New Roman" w:hAnsi="Symbol" w:cs="Times New Roman" w:hint="default"/>
        <w:sz w:val="20"/>
      </w:rPr>
    </w:lvl>
    <w:lvl w:ilvl="1" w:tplc="04090003">
      <w:start w:val="1"/>
      <w:numFmt w:val="bullet"/>
      <w:lvlText w:val="o"/>
      <w:lvlJc w:val="left"/>
      <w:pPr>
        <w:ind w:left="1080" w:hanging="360"/>
      </w:pPr>
      <w:rPr>
        <w:rFonts w:ascii="Courier New" w:hAnsi="Courier New" w:cs="Courier New" w:hint="default"/>
      </w:rPr>
    </w:lvl>
    <w:lvl w:ilvl="2" w:tplc="026A1314">
      <w:numFmt w:val="bullet"/>
      <w:lvlText w:val=""/>
      <w:lvlJc w:val="left"/>
      <w:pPr>
        <w:ind w:left="1800" w:hanging="360"/>
      </w:pPr>
      <w:rPr>
        <w:rFonts w:ascii="Symbol" w:eastAsia="Times New Roman" w:hAnsi="Symbol" w:cs="Times New Roman" w:hint="default"/>
        <w:sz w:val="2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0D62704"/>
    <w:multiLevelType w:val="multilevel"/>
    <w:tmpl w:val="D82E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1A173BD"/>
    <w:multiLevelType w:val="hybridMultilevel"/>
    <w:tmpl w:val="C01C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4E6B01"/>
    <w:multiLevelType w:val="hybridMultilevel"/>
    <w:tmpl w:val="BCDC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B67CB7"/>
    <w:multiLevelType w:val="hybridMultilevel"/>
    <w:tmpl w:val="8B1ADE74"/>
    <w:lvl w:ilvl="0" w:tplc="A552CD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56CBB0">
      <w:start w:val="1"/>
      <w:numFmt w:val="lowerLetter"/>
      <w:lvlText w:val="%2"/>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2423A0">
      <w:start w:val="1"/>
      <w:numFmt w:val="lowerRoman"/>
      <w:lvlText w:val="%3"/>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741D30">
      <w:start w:val="1"/>
      <w:numFmt w:val="lowerRoman"/>
      <w:lvlRestart w:val="0"/>
      <w:lvlText w:val="%4."/>
      <w:lvlJc w:val="left"/>
      <w:pPr>
        <w:ind w:left="2045"/>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4" w:tplc="1110D9B8">
      <w:start w:val="1"/>
      <w:numFmt w:val="lowerLetter"/>
      <w:lvlText w:val="%5"/>
      <w:lvlJc w:val="left"/>
      <w:pPr>
        <w:ind w:left="2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4AFB22">
      <w:start w:val="1"/>
      <w:numFmt w:val="lowerRoman"/>
      <w:lvlText w:val="%6"/>
      <w:lvlJc w:val="left"/>
      <w:pPr>
        <w:ind w:left="3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FA535E">
      <w:start w:val="1"/>
      <w:numFmt w:val="decimal"/>
      <w:lvlText w:val="%7"/>
      <w:lvlJc w:val="left"/>
      <w:pPr>
        <w:ind w:left="3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56B672">
      <w:start w:val="1"/>
      <w:numFmt w:val="lowerLetter"/>
      <w:lvlText w:val="%8"/>
      <w:lvlJc w:val="left"/>
      <w:pPr>
        <w:ind w:left="4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EDF0C">
      <w:start w:val="1"/>
      <w:numFmt w:val="lowerRoman"/>
      <w:lvlText w:val="%9"/>
      <w:lvlJc w:val="left"/>
      <w:pPr>
        <w:ind w:left="5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4A52BA6"/>
    <w:multiLevelType w:val="hybridMultilevel"/>
    <w:tmpl w:val="8F8C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B92CA8"/>
    <w:multiLevelType w:val="hybridMultilevel"/>
    <w:tmpl w:val="04090001"/>
    <w:lvl w:ilvl="0" w:tplc="4E5C9A60">
      <w:start w:val="1"/>
      <w:numFmt w:val="bullet"/>
      <w:lvlText w:val=""/>
      <w:lvlJc w:val="left"/>
      <w:pPr>
        <w:tabs>
          <w:tab w:val="num" w:pos="360"/>
        </w:tabs>
        <w:ind w:left="360" w:hanging="360"/>
      </w:pPr>
      <w:rPr>
        <w:rFonts w:ascii="Symbol" w:hAnsi="Symbol" w:hint="default"/>
      </w:rPr>
    </w:lvl>
    <w:lvl w:ilvl="1" w:tplc="DEB4417A">
      <w:numFmt w:val="decimal"/>
      <w:lvlText w:val=""/>
      <w:lvlJc w:val="left"/>
    </w:lvl>
    <w:lvl w:ilvl="2" w:tplc="50808E76">
      <w:numFmt w:val="decimal"/>
      <w:lvlText w:val=""/>
      <w:lvlJc w:val="left"/>
    </w:lvl>
    <w:lvl w:ilvl="3" w:tplc="D0CCDF6C">
      <w:numFmt w:val="decimal"/>
      <w:lvlText w:val=""/>
      <w:lvlJc w:val="left"/>
    </w:lvl>
    <w:lvl w:ilvl="4" w:tplc="B7DCEDE8">
      <w:numFmt w:val="decimal"/>
      <w:lvlText w:val=""/>
      <w:lvlJc w:val="left"/>
    </w:lvl>
    <w:lvl w:ilvl="5" w:tplc="6C28BE80">
      <w:numFmt w:val="decimal"/>
      <w:lvlText w:val=""/>
      <w:lvlJc w:val="left"/>
    </w:lvl>
    <w:lvl w:ilvl="6" w:tplc="DDD24612">
      <w:numFmt w:val="decimal"/>
      <w:lvlText w:val=""/>
      <w:lvlJc w:val="left"/>
    </w:lvl>
    <w:lvl w:ilvl="7" w:tplc="7C264232">
      <w:numFmt w:val="decimal"/>
      <w:lvlText w:val=""/>
      <w:lvlJc w:val="left"/>
    </w:lvl>
    <w:lvl w:ilvl="8" w:tplc="DC26344E">
      <w:numFmt w:val="decimal"/>
      <w:lvlText w:val=""/>
      <w:lvlJc w:val="left"/>
    </w:lvl>
  </w:abstractNum>
  <w:abstractNum w:abstractNumId="23" w15:restartNumberingAfterBreak="0">
    <w:nsid w:val="15354B3F"/>
    <w:multiLevelType w:val="hybridMultilevel"/>
    <w:tmpl w:val="04090001"/>
    <w:lvl w:ilvl="0" w:tplc="FE2095EE">
      <w:start w:val="1"/>
      <w:numFmt w:val="bullet"/>
      <w:lvlText w:val=""/>
      <w:lvlJc w:val="left"/>
      <w:pPr>
        <w:tabs>
          <w:tab w:val="num" w:pos="360"/>
        </w:tabs>
        <w:ind w:left="360" w:hanging="360"/>
      </w:pPr>
      <w:rPr>
        <w:rFonts w:ascii="Symbol" w:hAnsi="Symbol" w:hint="default"/>
      </w:rPr>
    </w:lvl>
    <w:lvl w:ilvl="1" w:tplc="5B3683BC">
      <w:numFmt w:val="decimal"/>
      <w:lvlText w:val=""/>
      <w:lvlJc w:val="left"/>
    </w:lvl>
    <w:lvl w:ilvl="2" w:tplc="416C4ED2">
      <w:numFmt w:val="decimal"/>
      <w:lvlText w:val=""/>
      <w:lvlJc w:val="left"/>
    </w:lvl>
    <w:lvl w:ilvl="3" w:tplc="3970CAD4">
      <w:numFmt w:val="decimal"/>
      <w:lvlText w:val=""/>
      <w:lvlJc w:val="left"/>
    </w:lvl>
    <w:lvl w:ilvl="4" w:tplc="B074CD82">
      <w:numFmt w:val="decimal"/>
      <w:lvlText w:val=""/>
      <w:lvlJc w:val="left"/>
    </w:lvl>
    <w:lvl w:ilvl="5" w:tplc="7FAEB0D6">
      <w:numFmt w:val="decimal"/>
      <w:lvlText w:val=""/>
      <w:lvlJc w:val="left"/>
    </w:lvl>
    <w:lvl w:ilvl="6" w:tplc="B07AAD44">
      <w:numFmt w:val="decimal"/>
      <w:lvlText w:val=""/>
      <w:lvlJc w:val="left"/>
    </w:lvl>
    <w:lvl w:ilvl="7" w:tplc="816EBD7C">
      <w:numFmt w:val="decimal"/>
      <w:lvlText w:val=""/>
      <w:lvlJc w:val="left"/>
    </w:lvl>
    <w:lvl w:ilvl="8" w:tplc="F728836C">
      <w:numFmt w:val="decimal"/>
      <w:lvlText w:val=""/>
      <w:lvlJc w:val="left"/>
    </w:lvl>
  </w:abstractNum>
  <w:abstractNum w:abstractNumId="24" w15:restartNumberingAfterBreak="0">
    <w:nsid w:val="156E55D7"/>
    <w:multiLevelType w:val="hybridMultilevel"/>
    <w:tmpl w:val="E252FD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8B283E"/>
    <w:multiLevelType w:val="hybridMultilevel"/>
    <w:tmpl w:val="29CA79E4"/>
    <w:lvl w:ilvl="0" w:tplc="8984F432">
      <w:start w:val="1"/>
      <w:numFmt w:val="bullet"/>
      <w:lvlText w:val=""/>
      <w:lvlJc w:val="left"/>
      <w:pPr>
        <w:ind w:left="720" w:hanging="360"/>
      </w:pPr>
      <w:rPr>
        <w:rFonts w:ascii="Symbol" w:hAnsi="Symbol" w:hint="default"/>
      </w:rPr>
    </w:lvl>
    <w:lvl w:ilvl="1" w:tplc="A5C4E4F4">
      <w:start w:val="1"/>
      <w:numFmt w:val="bullet"/>
      <w:lvlText w:val="o"/>
      <w:lvlJc w:val="left"/>
      <w:pPr>
        <w:ind w:left="1440" w:hanging="360"/>
      </w:pPr>
      <w:rPr>
        <w:rFonts w:ascii="Courier New" w:hAnsi="Courier New" w:hint="default"/>
      </w:rPr>
    </w:lvl>
    <w:lvl w:ilvl="2" w:tplc="16484356">
      <w:start w:val="1"/>
      <w:numFmt w:val="bullet"/>
      <w:lvlText w:val=""/>
      <w:lvlJc w:val="left"/>
      <w:pPr>
        <w:ind w:left="2160" w:hanging="360"/>
      </w:pPr>
      <w:rPr>
        <w:rFonts w:ascii="Wingdings" w:hAnsi="Wingdings" w:hint="default"/>
      </w:rPr>
    </w:lvl>
    <w:lvl w:ilvl="3" w:tplc="BEA0B110">
      <w:start w:val="1"/>
      <w:numFmt w:val="bullet"/>
      <w:lvlText w:val=""/>
      <w:lvlJc w:val="left"/>
      <w:pPr>
        <w:ind w:left="2880" w:hanging="360"/>
      </w:pPr>
      <w:rPr>
        <w:rFonts w:ascii="Symbol" w:hAnsi="Symbol" w:hint="default"/>
      </w:rPr>
    </w:lvl>
    <w:lvl w:ilvl="4" w:tplc="35BE2E46">
      <w:start w:val="1"/>
      <w:numFmt w:val="bullet"/>
      <w:lvlText w:val="o"/>
      <w:lvlJc w:val="left"/>
      <w:pPr>
        <w:ind w:left="3600" w:hanging="360"/>
      </w:pPr>
      <w:rPr>
        <w:rFonts w:ascii="Courier New" w:hAnsi="Courier New" w:hint="default"/>
      </w:rPr>
    </w:lvl>
    <w:lvl w:ilvl="5" w:tplc="C1E4BDC8">
      <w:start w:val="1"/>
      <w:numFmt w:val="bullet"/>
      <w:lvlText w:val=""/>
      <w:lvlJc w:val="left"/>
      <w:pPr>
        <w:ind w:left="4320" w:hanging="360"/>
      </w:pPr>
      <w:rPr>
        <w:rFonts w:ascii="Wingdings" w:hAnsi="Wingdings" w:hint="default"/>
      </w:rPr>
    </w:lvl>
    <w:lvl w:ilvl="6" w:tplc="3B0E103A">
      <w:start w:val="1"/>
      <w:numFmt w:val="bullet"/>
      <w:lvlText w:val=""/>
      <w:lvlJc w:val="left"/>
      <w:pPr>
        <w:ind w:left="5040" w:hanging="360"/>
      </w:pPr>
      <w:rPr>
        <w:rFonts w:ascii="Symbol" w:hAnsi="Symbol" w:hint="default"/>
      </w:rPr>
    </w:lvl>
    <w:lvl w:ilvl="7" w:tplc="C9B84274">
      <w:start w:val="1"/>
      <w:numFmt w:val="bullet"/>
      <w:lvlText w:val="o"/>
      <w:lvlJc w:val="left"/>
      <w:pPr>
        <w:ind w:left="5760" w:hanging="360"/>
      </w:pPr>
      <w:rPr>
        <w:rFonts w:ascii="Courier New" w:hAnsi="Courier New" w:hint="default"/>
      </w:rPr>
    </w:lvl>
    <w:lvl w:ilvl="8" w:tplc="E6EEF02C">
      <w:start w:val="1"/>
      <w:numFmt w:val="bullet"/>
      <w:lvlText w:val=""/>
      <w:lvlJc w:val="left"/>
      <w:pPr>
        <w:ind w:left="6480" w:hanging="360"/>
      </w:pPr>
      <w:rPr>
        <w:rFonts w:ascii="Wingdings" w:hAnsi="Wingdings" w:hint="default"/>
      </w:rPr>
    </w:lvl>
  </w:abstractNum>
  <w:abstractNum w:abstractNumId="26" w15:restartNumberingAfterBreak="0">
    <w:nsid w:val="1778181E"/>
    <w:multiLevelType w:val="hybridMultilevel"/>
    <w:tmpl w:val="E52A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88F6D66"/>
    <w:multiLevelType w:val="hybridMultilevel"/>
    <w:tmpl w:val="FFFFFFFF"/>
    <w:lvl w:ilvl="0" w:tplc="6E727802">
      <w:start w:val="1"/>
      <w:numFmt w:val="bullet"/>
      <w:lvlText w:val=""/>
      <w:lvlJc w:val="left"/>
      <w:pPr>
        <w:ind w:left="720" w:hanging="360"/>
      </w:pPr>
      <w:rPr>
        <w:rFonts w:ascii="Symbol" w:hAnsi="Symbol" w:hint="default"/>
      </w:rPr>
    </w:lvl>
    <w:lvl w:ilvl="1" w:tplc="43686698">
      <w:start w:val="1"/>
      <w:numFmt w:val="bullet"/>
      <w:lvlText w:val="o"/>
      <w:lvlJc w:val="left"/>
      <w:pPr>
        <w:ind w:left="1440" w:hanging="360"/>
      </w:pPr>
      <w:rPr>
        <w:rFonts w:ascii="Courier New" w:hAnsi="Courier New" w:hint="default"/>
      </w:rPr>
    </w:lvl>
    <w:lvl w:ilvl="2" w:tplc="4FFA8F40">
      <w:start w:val="1"/>
      <w:numFmt w:val="bullet"/>
      <w:lvlText w:val=""/>
      <w:lvlJc w:val="left"/>
      <w:pPr>
        <w:ind w:left="2160" w:hanging="360"/>
      </w:pPr>
      <w:rPr>
        <w:rFonts w:ascii="Wingdings" w:hAnsi="Wingdings" w:hint="default"/>
      </w:rPr>
    </w:lvl>
    <w:lvl w:ilvl="3" w:tplc="0394A2D4">
      <w:start w:val="1"/>
      <w:numFmt w:val="bullet"/>
      <w:lvlText w:val=""/>
      <w:lvlJc w:val="left"/>
      <w:pPr>
        <w:ind w:left="2880" w:hanging="360"/>
      </w:pPr>
      <w:rPr>
        <w:rFonts w:ascii="Symbol" w:hAnsi="Symbol" w:hint="default"/>
      </w:rPr>
    </w:lvl>
    <w:lvl w:ilvl="4" w:tplc="06ECD70A">
      <w:start w:val="1"/>
      <w:numFmt w:val="bullet"/>
      <w:lvlText w:val="o"/>
      <w:lvlJc w:val="left"/>
      <w:pPr>
        <w:ind w:left="3600" w:hanging="360"/>
      </w:pPr>
      <w:rPr>
        <w:rFonts w:ascii="Courier New" w:hAnsi="Courier New" w:hint="default"/>
      </w:rPr>
    </w:lvl>
    <w:lvl w:ilvl="5" w:tplc="144AAD20">
      <w:start w:val="1"/>
      <w:numFmt w:val="bullet"/>
      <w:lvlText w:val=""/>
      <w:lvlJc w:val="left"/>
      <w:pPr>
        <w:ind w:left="4320" w:hanging="360"/>
      </w:pPr>
      <w:rPr>
        <w:rFonts w:ascii="Wingdings" w:hAnsi="Wingdings" w:hint="default"/>
      </w:rPr>
    </w:lvl>
    <w:lvl w:ilvl="6" w:tplc="2B2A6E78">
      <w:start w:val="1"/>
      <w:numFmt w:val="bullet"/>
      <w:lvlText w:val=""/>
      <w:lvlJc w:val="left"/>
      <w:pPr>
        <w:ind w:left="5040" w:hanging="360"/>
      </w:pPr>
      <w:rPr>
        <w:rFonts w:ascii="Symbol" w:hAnsi="Symbol" w:hint="default"/>
      </w:rPr>
    </w:lvl>
    <w:lvl w:ilvl="7" w:tplc="6B6EBE2A">
      <w:start w:val="1"/>
      <w:numFmt w:val="bullet"/>
      <w:lvlText w:val="o"/>
      <w:lvlJc w:val="left"/>
      <w:pPr>
        <w:ind w:left="5760" w:hanging="360"/>
      </w:pPr>
      <w:rPr>
        <w:rFonts w:ascii="Courier New" w:hAnsi="Courier New" w:hint="default"/>
      </w:rPr>
    </w:lvl>
    <w:lvl w:ilvl="8" w:tplc="C816AF40">
      <w:start w:val="1"/>
      <w:numFmt w:val="bullet"/>
      <w:lvlText w:val=""/>
      <w:lvlJc w:val="left"/>
      <w:pPr>
        <w:ind w:left="6480" w:hanging="360"/>
      </w:pPr>
      <w:rPr>
        <w:rFonts w:ascii="Wingdings" w:hAnsi="Wingdings" w:hint="default"/>
      </w:rPr>
    </w:lvl>
  </w:abstractNum>
  <w:abstractNum w:abstractNumId="28" w15:restartNumberingAfterBreak="0">
    <w:nsid w:val="19CC4DAC"/>
    <w:multiLevelType w:val="hybridMultilevel"/>
    <w:tmpl w:val="FFFFFFFF"/>
    <w:lvl w:ilvl="0" w:tplc="23840164">
      <w:start w:val="1"/>
      <w:numFmt w:val="bullet"/>
      <w:lvlText w:val=""/>
      <w:lvlJc w:val="left"/>
      <w:pPr>
        <w:ind w:left="720" w:hanging="360"/>
      </w:pPr>
      <w:rPr>
        <w:rFonts w:ascii="Symbol" w:hAnsi="Symbol" w:hint="default"/>
      </w:rPr>
    </w:lvl>
    <w:lvl w:ilvl="1" w:tplc="DC205266">
      <w:start w:val="1"/>
      <w:numFmt w:val="bullet"/>
      <w:lvlText w:val="o"/>
      <w:lvlJc w:val="left"/>
      <w:pPr>
        <w:ind w:left="1440" w:hanging="360"/>
      </w:pPr>
      <w:rPr>
        <w:rFonts w:ascii="Courier New" w:hAnsi="Courier New" w:hint="default"/>
      </w:rPr>
    </w:lvl>
    <w:lvl w:ilvl="2" w:tplc="6FAEC1F2">
      <w:start w:val="1"/>
      <w:numFmt w:val="bullet"/>
      <w:lvlText w:val=""/>
      <w:lvlJc w:val="left"/>
      <w:pPr>
        <w:ind w:left="2160" w:hanging="360"/>
      </w:pPr>
      <w:rPr>
        <w:rFonts w:ascii="Wingdings" w:hAnsi="Wingdings" w:hint="default"/>
      </w:rPr>
    </w:lvl>
    <w:lvl w:ilvl="3" w:tplc="1450C7B2">
      <w:start w:val="1"/>
      <w:numFmt w:val="bullet"/>
      <w:lvlText w:val=""/>
      <w:lvlJc w:val="left"/>
      <w:pPr>
        <w:ind w:left="2880" w:hanging="360"/>
      </w:pPr>
      <w:rPr>
        <w:rFonts w:ascii="Symbol" w:hAnsi="Symbol" w:hint="default"/>
      </w:rPr>
    </w:lvl>
    <w:lvl w:ilvl="4" w:tplc="6A3E415A">
      <w:start w:val="1"/>
      <w:numFmt w:val="bullet"/>
      <w:lvlText w:val="o"/>
      <w:lvlJc w:val="left"/>
      <w:pPr>
        <w:ind w:left="3600" w:hanging="360"/>
      </w:pPr>
      <w:rPr>
        <w:rFonts w:ascii="Courier New" w:hAnsi="Courier New" w:hint="default"/>
      </w:rPr>
    </w:lvl>
    <w:lvl w:ilvl="5" w:tplc="77D8FB56">
      <w:start w:val="1"/>
      <w:numFmt w:val="bullet"/>
      <w:lvlText w:val=""/>
      <w:lvlJc w:val="left"/>
      <w:pPr>
        <w:ind w:left="4320" w:hanging="360"/>
      </w:pPr>
      <w:rPr>
        <w:rFonts w:ascii="Wingdings" w:hAnsi="Wingdings" w:hint="default"/>
      </w:rPr>
    </w:lvl>
    <w:lvl w:ilvl="6" w:tplc="A294988E">
      <w:start w:val="1"/>
      <w:numFmt w:val="bullet"/>
      <w:lvlText w:val=""/>
      <w:lvlJc w:val="left"/>
      <w:pPr>
        <w:ind w:left="5040" w:hanging="360"/>
      </w:pPr>
      <w:rPr>
        <w:rFonts w:ascii="Symbol" w:hAnsi="Symbol" w:hint="default"/>
      </w:rPr>
    </w:lvl>
    <w:lvl w:ilvl="7" w:tplc="085299C6">
      <w:start w:val="1"/>
      <w:numFmt w:val="bullet"/>
      <w:lvlText w:val="o"/>
      <w:lvlJc w:val="left"/>
      <w:pPr>
        <w:ind w:left="5760" w:hanging="360"/>
      </w:pPr>
      <w:rPr>
        <w:rFonts w:ascii="Courier New" w:hAnsi="Courier New" w:hint="default"/>
      </w:rPr>
    </w:lvl>
    <w:lvl w:ilvl="8" w:tplc="EB1C3BFE">
      <w:start w:val="1"/>
      <w:numFmt w:val="bullet"/>
      <w:lvlText w:val=""/>
      <w:lvlJc w:val="left"/>
      <w:pPr>
        <w:ind w:left="6480" w:hanging="360"/>
      </w:pPr>
      <w:rPr>
        <w:rFonts w:ascii="Wingdings" w:hAnsi="Wingdings" w:hint="default"/>
      </w:rPr>
    </w:lvl>
  </w:abstractNum>
  <w:abstractNum w:abstractNumId="29" w15:restartNumberingAfterBreak="0">
    <w:nsid w:val="1A153BB4"/>
    <w:multiLevelType w:val="hybridMultilevel"/>
    <w:tmpl w:val="6786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AEA3B90"/>
    <w:multiLevelType w:val="hybridMultilevel"/>
    <w:tmpl w:val="69F206DC"/>
    <w:lvl w:ilvl="0" w:tplc="675E1DBC">
      <w:start w:val="1"/>
      <w:numFmt w:val="bullet"/>
      <w:lvlText w:val=""/>
      <w:lvlJc w:val="left"/>
      <w:pPr>
        <w:ind w:left="720" w:hanging="360"/>
      </w:pPr>
      <w:rPr>
        <w:rFonts w:ascii="Symbol" w:hAnsi="Symbol" w:hint="default"/>
      </w:rPr>
    </w:lvl>
    <w:lvl w:ilvl="1" w:tplc="3DDCA5C0">
      <w:start w:val="1"/>
      <w:numFmt w:val="bullet"/>
      <w:lvlText w:val="o"/>
      <w:lvlJc w:val="left"/>
      <w:pPr>
        <w:ind w:left="1440" w:hanging="360"/>
      </w:pPr>
      <w:rPr>
        <w:rFonts w:ascii="Courier New" w:hAnsi="Courier New" w:hint="default"/>
      </w:rPr>
    </w:lvl>
    <w:lvl w:ilvl="2" w:tplc="3698D2DE">
      <w:start w:val="1"/>
      <w:numFmt w:val="bullet"/>
      <w:lvlText w:val=""/>
      <w:lvlJc w:val="left"/>
      <w:pPr>
        <w:ind w:left="2160" w:hanging="360"/>
      </w:pPr>
      <w:rPr>
        <w:rFonts w:ascii="Wingdings" w:hAnsi="Wingdings" w:hint="default"/>
      </w:rPr>
    </w:lvl>
    <w:lvl w:ilvl="3" w:tplc="337C858E">
      <w:start w:val="1"/>
      <w:numFmt w:val="bullet"/>
      <w:lvlText w:val=""/>
      <w:lvlJc w:val="left"/>
      <w:pPr>
        <w:ind w:left="2880" w:hanging="360"/>
      </w:pPr>
      <w:rPr>
        <w:rFonts w:ascii="Symbol" w:hAnsi="Symbol" w:hint="default"/>
      </w:rPr>
    </w:lvl>
    <w:lvl w:ilvl="4" w:tplc="044C32BE">
      <w:start w:val="1"/>
      <w:numFmt w:val="bullet"/>
      <w:lvlText w:val="o"/>
      <w:lvlJc w:val="left"/>
      <w:pPr>
        <w:ind w:left="3600" w:hanging="360"/>
      </w:pPr>
      <w:rPr>
        <w:rFonts w:ascii="Courier New" w:hAnsi="Courier New" w:hint="default"/>
      </w:rPr>
    </w:lvl>
    <w:lvl w:ilvl="5" w:tplc="EC4A960E">
      <w:start w:val="1"/>
      <w:numFmt w:val="bullet"/>
      <w:lvlText w:val=""/>
      <w:lvlJc w:val="left"/>
      <w:pPr>
        <w:ind w:left="4320" w:hanging="360"/>
      </w:pPr>
      <w:rPr>
        <w:rFonts w:ascii="Wingdings" w:hAnsi="Wingdings" w:hint="default"/>
      </w:rPr>
    </w:lvl>
    <w:lvl w:ilvl="6" w:tplc="00088960">
      <w:start w:val="1"/>
      <w:numFmt w:val="bullet"/>
      <w:lvlText w:val=""/>
      <w:lvlJc w:val="left"/>
      <w:pPr>
        <w:ind w:left="5040" w:hanging="360"/>
      </w:pPr>
      <w:rPr>
        <w:rFonts w:ascii="Symbol" w:hAnsi="Symbol" w:hint="default"/>
      </w:rPr>
    </w:lvl>
    <w:lvl w:ilvl="7" w:tplc="9FBC5BDC">
      <w:start w:val="1"/>
      <w:numFmt w:val="bullet"/>
      <w:lvlText w:val="o"/>
      <w:lvlJc w:val="left"/>
      <w:pPr>
        <w:ind w:left="5760" w:hanging="360"/>
      </w:pPr>
      <w:rPr>
        <w:rFonts w:ascii="Courier New" w:hAnsi="Courier New" w:hint="default"/>
      </w:rPr>
    </w:lvl>
    <w:lvl w:ilvl="8" w:tplc="9C16A5D6">
      <w:start w:val="1"/>
      <w:numFmt w:val="bullet"/>
      <w:lvlText w:val=""/>
      <w:lvlJc w:val="left"/>
      <w:pPr>
        <w:ind w:left="6480" w:hanging="360"/>
      </w:pPr>
      <w:rPr>
        <w:rFonts w:ascii="Wingdings" w:hAnsi="Wingdings" w:hint="default"/>
      </w:rPr>
    </w:lvl>
  </w:abstractNum>
  <w:abstractNum w:abstractNumId="31" w15:restartNumberingAfterBreak="0">
    <w:nsid w:val="1BB05FD4"/>
    <w:multiLevelType w:val="hybridMultilevel"/>
    <w:tmpl w:val="FFFFFFFF"/>
    <w:lvl w:ilvl="0" w:tplc="054ECCAE">
      <w:start w:val="1"/>
      <w:numFmt w:val="decimal"/>
      <w:lvlText w:val="%1."/>
      <w:lvlJc w:val="left"/>
      <w:pPr>
        <w:ind w:left="720" w:hanging="360"/>
      </w:pPr>
    </w:lvl>
    <w:lvl w:ilvl="1" w:tplc="B1045A34">
      <w:start w:val="1"/>
      <w:numFmt w:val="lowerLetter"/>
      <w:lvlText w:val="%2."/>
      <w:lvlJc w:val="left"/>
      <w:pPr>
        <w:ind w:left="1440" w:hanging="360"/>
      </w:pPr>
    </w:lvl>
    <w:lvl w:ilvl="2" w:tplc="D34EF1B0">
      <w:start w:val="1"/>
      <w:numFmt w:val="lowerRoman"/>
      <w:lvlText w:val="%3."/>
      <w:lvlJc w:val="right"/>
      <w:pPr>
        <w:ind w:left="2160" w:hanging="180"/>
      </w:pPr>
    </w:lvl>
    <w:lvl w:ilvl="3" w:tplc="975642F6">
      <w:start w:val="1"/>
      <w:numFmt w:val="decimal"/>
      <w:lvlText w:val="%4."/>
      <w:lvlJc w:val="left"/>
      <w:pPr>
        <w:ind w:left="2880" w:hanging="360"/>
      </w:pPr>
    </w:lvl>
    <w:lvl w:ilvl="4" w:tplc="24C2A178">
      <w:start w:val="1"/>
      <w:numFmt w:val="lowerLetter"/>
      <w:lvlText w:val="%5."/>
      <w:lvlJc w:val="left"/>
      <w:pPr>
        <w:ind w:left="3600" w:hanging="360"/>
      </w:pPr>
    </w:lvl>
    <w:lvl w:ilvl="5" w:tplc="FB1AAF9A">
      <w:start w:val="1"/>
      <w:numFmt w:val="lowerRoman"/>
      <w:lvlText w:val="%6."/>
      <w:lvlJc w:val="right"/>
      <w:pPr>
        <w:ind w:left="4320" w:hanging="180"/>
      </w:pPr>
    </w:lvl>
    <w:lvl w:ilvl="6" w:tplc="2842AF40">
      <w:start w:val="1"/>
      <w:numFmt w:val="decimal"/>
      <w:lvlText w:val="%7."/>
      <w:lvlJc w:val="left"/>
      <w:pPr>
        <w:ind w:left="5040" w:hanging="360"/>
      </w:pPr>
    </w:lvl>
    <w:lvl w:ilvl="7" w:tplc="DFA8F3BC">
      <w:start w:val="1"/>
      <w:numFmt w:val="lowerLetter"/>
      <w:lvlText w:val="%8."/>
      <w:lvlJc w:val="left"/>
      <w:pPr>
        <w:ind w:left="5760" w:hanging="360"/>
      </w:pPr>
    </w:lvl>
    <w:lvl w:ilvl="8" w:tplc="22E40E86">
      <w:start w:val="1"/>
      <w:numFmt w:val="lowerRoman"/>
      <w:lvlText w:val="%9."/>
      <w:lvlJc w:val="right"/>
      <w:pPr>
        <w:ind w:left="6480" w:hanging="180"/>
      </w:pPr>
    </w:lvl>
  </w:abstractNum>
  <w:abstractNum w:abstractNumId="32" w15:restartNumberingAfterBreak="0">
    <w:nsid w:val="1CA77C72"/>
    <w:multiLevelType w:val="hybridMultilevel"/>
    <w:tmpl w:val="CE369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3D7590"/>
    <w:multiLevelType w:val="hybridMultilevel"/>
    <w:tmpl w:val="063C8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5C4FAC"/>
    <w:multiLevelType w:val="hybridMultilevel"/>
    <w:tmpl w:val="9BAC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D05B95"/>
    <w:multiLevelType w:val="hybridMultilevel"/>
    <w:tmpl w:val="FFFFFFFF"/>
    <w:lvl w:ilvl="0" w:tplc="35AA1690">
      <w:start w:val="1"/>
      <w:numFmt w:val="bullet"/>
      <w:lvlText w:val=""/>
      <w:lvlJc w:val="left"/>
      <w:pPr>
        <w:ind w:left="720" w:hanging="360"/>
      </w:pPr>
      <w:rPr>
        <w:rFonts w:ascii="Symbol" w:hAnsi="Symbol" w:hint="default"/>
      </w:rPr>
    </w:lvl>
    <w:lvl w:ilvl="1" w:tplc="F598769C">
      <w:start w:val="1"/>
      <w:numFmt w:val="bullet"/>
      <w:lvlText w:val="o"/>
      <w:lvlJc w:val="left"/>
      <w:pPr>
        <w:ind w:left="1440" w:hanging="360"/>
      </w:pPr>
      <w:rPr>
        <w:rFonts w:ascii="Courier New" w:hAnsi="Courier New" w:hint="default"/>
      </w:rPr>
    </w:lvl>
    <w:lvl w:ilvl="2" w:tplc="D2D02FCE">
      <w:start w:val="1"/>
      <w:numFmt w:val="bullet"/>
      <w:lvlText w:val=""/>
      <w:lvlJc w:val="left"/>
      <w:pPr>
        <w:ind w:left="2160" w:hanging="360"/>
      </w:pPr>
      <w:rPr>
        <w:rFonts w:ascii="Wingdings" w:hAnsi="Wingdings" w:hint="default"/>
      </w:rPr>
    </w:lvl>
    <w:lvl w:ilvl="3" w:tplc="419C6798">
      <w:start w:val="1"/>
      <w:numFmt w:val="bullet"/>
      <w:lvlText w:val=""/>
      <w:lvlJc w:val="left"/>
      <w:pPr>
        <w:ind w:left="2880" w:hanging="360"/>
      </w:pPr>
      <w:rPr>
        <w:rFonts w:ascii="Symbol" w:hAnsi="Symbol" w:hint="default"/>
      </w:rPr>
    </w:lvl>
    <w:lvl w:ilvl="4" w:tplc="BAE6944A">
      <w:start w:val="1"/>
      <w:numFmt w:val="bullet"/>
      <w:lvlText w:val="o"/>
      <w:lvlJc w:val="left"/>
      <w:pPr>
        <w:ind w:left="3600" w:hanging="360"/>
      </w:pPr>
      <w:rPr>
        <w:rFonts w:ascii="Courier New" w:hAnsi="Courier New" w:hint="default"/>
      </w:rPr>
    </w:lvl>
    <w:lvl w:ilvl="5" w:tplc="58FAEACE">
      <w:start w:val="1"/>
      <w:numFmt w:val="bullet"/>
      <w:lvlText w:val=""/>
      <w:lvlJc w:val="left"/>
      <w:pPr>
        <w:ind w:left="4320" w:hanging="360"/>
      </w:pPr>
      <w:rPr>
        <w:rFonts w:ascii="Wingdings" w:hAnsi="Wingdings" w:hint="default"/>
      </w:rPr>
    </w:lvl>
    <w:lvl w:ilvl="6" w:tplc="9CB8BDD6">
      <w:start w:val="1"/>
      <w:numFmt w:val="bullet"/>
      <w:lvlText w:val=""/>
      <w:lvlJc w:val="left"/>
      <w:pPr>
        <w:ind w:left="5040" w:hanging="360"/>
      </w:pPr>
      <w:rPr>
        <w:rFonts w:ascii="Symbol" w:hAnsi="Symbol" w:hint="default"/>
      </w:rPr>
    </w:lvl>
    <w:lvl w:ilvl="7" w:tplc="6630970C">
      <w:start w:val="1"/>
      <w:numFmt w:val="bullet"/>
      <w:lvlText w:val="o"/>
      <w:lvlJc w:val="left"/>
      <w:pPr>
        <w:ind w:left="5760" w:hanging="360"/>
      </w:pPr>
      <w:rPr>
        <w:rFonts w:ascii="Courier New" w:hAnsi="Courier New" w:hint="default"/>
      </w:rPr>
    </w:lvl>
    <w:lvl w:ilvl="8" w:tplc="2CD099CC">
      <w:start w:val="1"/>
      <w:numFmt w:val="bullet"/>
      <w:lvlText w:val=""/>
      <w:lvlJc w:val="left"/>
      <w:pPr>
        <w:ind w:left="6480" w:hanging="360"/>
      </w:pPr>
      <w:rPr>
        <w:rFonts w:ascii="Wingdings" w:hAnsi="Wingdings" w:hint="default"/>
      </w:rPr>
    </w:lvl>
  </w:abstractNum>
  <w:abstractNum w:abstractNumId="36" w15:restartNumberingAfterBreak="0">
    <w:nsid w:val="234B3C2F"/>
    <w:multiLevelType w:val="hybridMultilevel"/>
    <w:tmpl w:val="2F94966E"/>
    <w:lvl w:ilvl="0" w:tplc="6052AD12">
      <w:start w:val="1"/>
      <w:numFmt w:val="bullet"/>
      <w:lvlText w:val=""/>
      <w:lvlJc w:val="left"/>
      <w:pPr>
        <w:ind w:left="720" w:hanging="360"/>
      </w:pPr>
      <w:rPr>
        <w:rFonts w:ascii="Symbol" w:hAnsi="Symbol" w:hint="default"/>
        <w:color w:val="auto"/>
      </w:rPr>
    </w:lvl>
    <w:lvl w:ilvl="1" w:tplc="7664742E">
      <w:start w:val="1"/>
      <w:numFmt w:val="bullet"/>
      <w:lvlText w:val="o"/>
      <w:lvlJc w:val="left"/>
      <w:pPr>
        <w:ind w:left="1440" w:hanging="360"/>
      </w:pPr>
      <w:rPr>
        <w:rFonts w:ascii="Courier New" w:hAnsi="Courier New" w:hint="default"/>
      </w:rPr>
    </w:lvl>
    <w:lvl w:ilvl="2" w:tplc="A2029FD0">
      <w:start w:val="1"/>
      <w:numFmt w:val="bullet"/>
      <w:lvlText w:val=""/>
      <w:lvlJc w:val="left"/>
      <w:pPr>
        <w:ind w:left="2160" w:hanging="360"/>
      </w:pPr>
      <w:rPr>
        <w:rFonts w:ascii="Wingdings" w:hAnsi="Wingdings" w:hint="default"/>
      </w:rPr>
    </w:lvl>
    <w:lvl w:ilvl="3" w:tplc="5F9C8190">
      <w:start w:val="1"/>
      <w:numFmt w:val="bullet"/>
      <w:lvlText w:val=""/>
      <w:lvlJc w:val="left"/>
      <w:pPr>
        <w:ind w:left="2880" w:hanging="360"/>
      </w:pPr>
      <w:rPr>
        <w:rFonts w:ascii="Symbol" w:hAnsi="Symbol" w:hint="default"/>
      </w:rPr>
    </w:lvl>
    <w:lvl w:ilvl="4" w:tplc="F5880C2C">
      <w:start w:val="1"/>
      <w:numFmt w:val="bullet"/>
      <w:lvlText w:val="o"/>
      <w:lvlJc w:val="left"/>
      <w:pPr>
        <w:ind w:left="3600" w:hanging="360"/>
      </w:pPr>
      <w:rPr>
        <w:rFonts w:ascii="Courier New" w:hAnsi="Courier New" w:hint="default"/>
      </w:rPr>
    </w:lvl>
    <w:lvl w:ilvl="5" w:tplc="6FCC62E2">
      <w:start w:val="1"/>
      <w:numFmt w:val="bullet"/>
      <w:lvlText w:val=""/>
      <w:lvlJc w:val="left"/>
      <w:pPr>
        <w:ind w:left="4320" w:hanging="360"/>
      </w:pPr>
      <w:rPr>
        <w:rFonts w:ascii="Wingdings" w:hAnsi="Wingdings" w:hint="default"/>
      </w:rPr>
    </w:lvl>
    <w:lvl w:ilvl="6" w:tplc="E376CFB4">
      <w:start w:val="1"/>
      <w:numFmt w:val="bullet"/>
      <w:lvlText w:val=""/>
      <w:lvlJc w:val="left"/>
      <w:pPr>
        <w:ind w:left="5040" w:hanging="360"/>
      </w:pPr>
      <w:rPr>
        <w:rFonts w:ascii="Symbol" w:hAnsi="Symbol" w:hint="default"/>
      </w:rPr>
    </w:lvl>
    <w:lvl w:ilvl="7" w:tplc="CDD4E1C0">
      <w:start w:val="1"/>
      <w:numFmt w:val="bullet"/>
      <w:lvlText w:val="o"/>
      <w:lvlJc w:val="left"/>
      <w:pPr>
        <w:ind w:left="5760" w:hanging="360"/>
      </w:pPr>
      <w:rPr>
        <w:rFonts w:ascii="Courier New" w:hAnsi="Courier New" w:hint="default"/>
      </w:rPr>
    </w:lvl>
    <w:lvl w:ilvl="8" w:tplc="3B08F800">
      <w:start w:val="1"/>
      <w:numFmt w:val="bullet"/>
      <w:lvlText w:val=""/>
      <w:lvlJc w:val="left"/>
      <w:pPr>
        <w:ind w:left="6480" w:hanging="360"/>
      </w:pPr>
      <w:rPr>
        <w:rFonts w:ascii="Wingdings" w:hAnsi="Wingdings" w:hint="default"/>
      </w:rPr>
    </w:lvl>
  </w:abstractNum>
  <w:abstractNum w:abstractNumId="37" w15:restartNumberingAfterBreak="0">
    <w:nsid w:val="242C5489"/>
    <w:multiLevelType w:val="hybridMultilevel"/>
    <w:tmpl w:val="AF504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3E2865"/>
    <w:multiLevelType w:val="hybridMultilevel"/>
    <w:tmpl w:val="0FE06C20"/>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2278A1"/>
    <w:multiLevelType w:val="hybridMultilevel"/>
    <w:tmpl w:val="FFFFFFFF"/>
    <w:lvl w:ilvl="0" w:tplc="F9306740">
      <w:start w:val="1"/>
      <w:numFmt w:val="bullet"/>
      <w:lvlText w:val=""/>
      <w:lvlJc w:val="left"/>
      <w:pPr>
        <w:ind w:left="720" w:hanging="360"/>
      </w:pPr>
      <w:rPr>
        <w:rFonts w:ascii="Symbol" w:hAnsi="Symbol" w:hint="default"/>
      </w:rPr>
    </w:lvl>
    <w:lvl w:ilvl="1" w:tplc="74569AB2">
      <w:start w:val="1"/>
      <w:numFmt w:val="bullet"/>
      <w:lvlText w:val="o"/>
      <w:lvlJc w:val="left"/>
      <w:pPr>
        <w:ind w:left="1440" w:hanging="360"/>
      </w:pPr>
      <w:rPr>
        <w:rFonts w:ascii="Courier New" w:hAnsi="Courier New" w:hint="default"/>
      </w:rPr>
    </w:lvl>
    <w:lvl w:ilvl="2" w:tplc="13BC6856">
      <w:start w:val="1"/>
      <w:numFmt w:val="bullet"/>
      <w:lvlText w:val=""/>
      <w:lvlJc w:val="left"/>
      <w:pPr>
        <w:ind w:left="2160" w:hanging="360"/>
      </w:pPr>
      <w:rPr>
        <w:rFonts w:ascii="Wingdings" w:hAnsi="Wingdings" w:hint="default"/>
      </w:rPr>
    </w:lvl>
    <w:lvl w:ilvl="3" w:tplc="12CC737E">
      <w:start w:val="1"/>
      <w:numFmt w:val="bullet"/>
      <w:lvlText w:val=""/>
      <w:lvlJc w:val="left"/>
      <w:pPr>
        <w:ind w:left="2880" w:hanging="360"/>
      </w:pPr>
      <w:rPr>
        <w:rFonts w:ascii="Symbol" w:hAnsi="Symbol" w:hint="default"/>
      </w:rPr>
    </w:lvl>
    <w:lvl w:ilvl="4" w:tplc="43A8188A">
      <w:start w:val="1"/>
      <w:numFmt w:val="bullet"/>
      <w:lvlText w:val="o"/>
      <w:lvlJc w:val="left"/>
      <w:pPr>
        <w:ind w:left="3600" w:hanging="360"/>
      </w:pPr>
      <w:rPr>
        <w:rFonts w:ascii="Courier New" w:hAnsi="Courier New" w:hint="default"/>
      </w:rPr>
    </w:lvl>
    <w:lvl w:ilvl="5" w:tplc="E13C649A">
      <w:start w:val="1"/>
      <w:numFmt w:val="bullet"/>
      <w:lvlText w:val=""/>
      <w:lvlJc w:val="left"/>
      <w:pPr>
        <w:ind w:left="4320" w:hanging="360"/>
      </w:pPr>
      <w:rPr>
        <w:rFonts w:ascii="Wingdings" w:hAnsi="Wingdings" w:hint="default"/>
      </w:rPr>
    </w:lvl>
    <w:lvl w:ilvl="6" w:tplc="C5E43340">
      <w:start w:val="1"/>
      <w:numFmt w:val="bullet"/>
      <w:lvlText w:val=""/>
      <w:lvlJc w:val="left"/>
      <w:pPr>
        <w:ind w:left="5040" w:hanging="360"/>
      </w:pPr>
      <w:rPr>
        <w:rFonts w:ascii="Symbol" w:hAnsi="Symbol" w:hint="default"/>
      </w:rPr>
    </w:lvl>
    <w:lvl w:ilvl="7" w:tplc="7FDEFABA">
      <w:start w:val="1"/>
      <w:numFmt w:val="bullet"/>
      <w:lvlText w:val="o"/>
      <w:lvlJc w:val="left"/>
      <w:pPr>
        <w:ind w:left="5760" w:hanging="360"/>
      </w:pPr>
      <w:rPr>
        <w:rFonts w:ascii="Courier New" w:hAnsi="Courier New" w:hint="default"/>
      </w:rPr>
    </w:lvl>
    <w:lvl w:ilvl="8" w:tplc="5902F40E">
      <w:start w:val="1"/>
      <w:numFmt w:val="bullet"/>
      <w:lvlText w:val=""/>
      <w:lvlJc w:val="left"/>
      <w:pPr>
        <w:ind w:left="6480" w:hanging="360"/>
      </w:pPr>
      <w:rPr>
        <w:rFonts w:ascii="Wingdings" w:hAnsi="Wingdings" w:hint="default"/>
      </w:rPr>
    </w:lvl>
  </w:abstractNum>
  <w:abstractNum w:abstractNumId="40" w15:restartNumberingAfterBreak="0">
    <w:nsid w:val="2824305F"/>
    <w:multiLevelType w:val="hybridMultilevel"/>
    <w:tmpl w:val="1346BA84"/>
    <w:lvl w:ilvl="0" w:tplc="104EBEC2">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C6509C9E">
      <w:start w:val="3"/>
      <w:numFmt w:val="decimal"/>
      <w:lvlText w:val="%2."/>
      <w:lvlJc w:val="left"/>
      <w:pPr>
        <w:ind w:left="1080" w:hanging="360"/>
      </w:pPr>
      <w:rPr>
        <w:rFonts w:asciiTheme="minorHAnsi" w:eastAsia="Times New Roman" w:hAnsiTheme="minorHAnsi" w:cs="Times New Roman" w:hint="default"/>
        <w:b w:val="0"/>
        <w:i w:val="0"/>
        <w:strike w:val="0"/>
        <w:dstrike w:val="0"/>
        <w:color w:val="000000"/>
        <w:sz w:val="24"/>
        <w:szCs w:val="24"/>
        <w:u w:val="none" w:color="000000"/>
        <w:vertAlign w:val="baseline"/>
      </w:rPr>
    </w:lvl>
    <w:lvl w:ilvl="2" w:tplc="EDF8C0E6">
      <w:start w:val="1"/>
      <w:numFmt w:val="lowerRoman"/>
      <w:lvlText w:val="%3)"/>
      <w:lvlJc w:val="left"/>
      <w:pPr>
        <w:ind w:left="1440" w:hanging="360"/>
      </w:pPr>
      <w:rPr>
        <w:rFonts w:hint="default"/>
      </w:rPr>
    </w:lvl>
    <w:lvl w:ilvl="3" w:tplc="BB7ABE22">
      <w:start w:val="1"/>
      <w:numFmt w:val="lowerLetter"/>
      <w:lvlText w:val="%4."/>
      <w:lvlJc w:val="left"/>
      <w:pPr>
        <w:ind w:left="1800" w:hanging="360"/>
      </w:pPr>
      <w:rPr>
        <w:rFonts w:hint="default"/>
      </w:rPr>
    </w:lvl>
    <w:lvl w:ilvl="4" w:tplc="D3A05374">
      <w:start w:val="1"/>
      <w:numFmt w:val="lowerLetter"/>
      <w:lvlText w:val="(%5)"/>
      <w:lvlJc w:val="left"/>
      <w:pPr>
        <w:ind w:left="2160" w:hanging="360"/>
      </w:pPr>
      <w:rPr>
        <w:rFonts w:hint="default"/>
      </w:rPr>
    </w:lvl>
    <w:lvl w:ilvl="5" w:tplc="243EA13A">
      <w:start w:val="1"/>
      <w:numFmt w:val="lowerRoman"/>
      <w:lvlText w:val="(%6)"/>
      <w:lvlJc w:val="left"/>
      <w:pPr>
        <w:ind w:left="2520" w:hanging="360"/>
      </w:pPr>
      <w:rPr>
        <w:rFonts w:hint="default"/>
      </w:rPr>
    </w:lvl>
    <w:lvl w:ilvl="6" w:tplc="96F249BA">
      <w:start w:val="1"/>
      <w:numFmt w:val="decimal"/>
      <w:lvlText w:val="%7."/>
      <w:lvlJc w:val="left"/>
      <w:pPr>
        <w:ind w:left="2880" w:hanging="360"/>
      </w:pPr>
      <w:rPr>
        <w:rFonts w:hint="default"/>
      </w:rPr>
    </w:lvl>
    <w:lvl w:ilvl="7" w:tplc="FCF28026">
      <w:start w:val="1"/>
      <w:numFmt w:val="lowerLetter"/>
      <w:lvlText w:val="%8."/>
      <w:lvlJc w:val="left"/>
      <w:pPr>
        <w:ind w:left="3240" w:hanging="360"/>
      </w:pPr>
      <w:rPr>
        <w:rFonts w:hint="default"/>
      </w:rPr>
    </w:lvl>
    <w:lvl w:ilvl="8" w:tplc="BA0280BE">
      <w:start w:val="1"/>
      <w:numFmt w:val="lowerRoman"/>
      <w:lvlText w:val="%9."/>
      <w:lvlJc w:val="left"/>
      <w:pPr>
        <w:ind w:left="3600" w:hanging="360"/>
      </w:pPr>
      <w:rPr>
        <w:rFonts w:hint="default"/>
      </w:rPr>
    </w:lvl>
  </w:abstractNum>
  <w:abstractNum w:abstractNumId="41" w15:restartNumberingAfterBreak="0">
    <w:nsid w:val="295E36B5"/>
    <w:multiLevelType w:val="hybridMultilevel"/>
    <w:tmpl w:val="144C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41449D"/>
    <w:multiLevelType w:val="multilevel"/>
    <w:tmpl w:val="145C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BBC1103"/>
    <w:multiLevelType w:val="hybridMultilevel"/>
    <w:tmpl w:val="121AE9D8"/>
    <w:lvl w:ilvl="0" w:tplc="AD922BF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2D567090"/>
    <w:multiLevelType w:val="hybridMultilevel"/>
    <w:tmpl w:val="0D70C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E825E12"/>
    <w:multiLevelType w:val="multilevel"/>
    <w:tmpl w:val="5942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EB469C3"/>
    <w:multiLevelType w:val="hybridMultilevel"/>
    <w:tmpl w:val="F0C66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EFD590B"/>
    <w:multiLevelType w:val="hybridMultilevel"/>
    <w:tmpl w:val="04090001"/>
    <w:lvl w:ilvl="0" w:tplc="B5B2ED7E">
      <w:start w:val="1"/>
      <w:numFmt w:val="bullet"/>
      <w:lvlText w:val=""/>
      <w:lvlJc w:val="left"/>
      <w:pPr>
        <w:tabs>
          <w:tab w:val="num" w:pos="720"/>
        </w:tabs>
        <w:ind w:left="720" w:hanging="360"/>
      </w:pPr>
      <w:rPr>
        <w:rFonts w:ascii="Symbol" w:hAnsi="Symbol" w:hint="default"/>
      </w:rPr>
    </w:lvl>
    <w:lvl w:ilvl="1" w:tplc="BA9EF5B8">
      <w:numFmt w:val="decimal"/>
      <w:lvlText w:val=""/>
      <w:lvlJc w:val="left"/>
    </w:lvl>
    <w:lvl w:ilvl="2" w:tplc="266A0CC8">
      <w:numFmt w:val="decimal"/>
      <w:lvlText w:val=""/>
      <w:lvlJc w:val="left"/>
    </w:lvl>
    <w:lvl w:ilvl="3" w:tplc="B10C9F1E">
      <w:numFmt w:val="decimal"/>
      <w:lvlText w:val=""/>
      <w:lvlJc w:val="left"/>
    </w:lvl>
    <w:lvl w:ilvl="4" w:tplc="B8A89420">
      <w:numFmt w:val="decimal"/>
      <w:lvlText w:val=""/>
      <w:lvlJc w:val="left"/>
    </w:lvl>
    <w:lvl w:ilvl="5" w:tplc="1DD85C50">
      <w:numFmt w:val="decimal"/>
      <w:lvlText w:val=""/>
      <w:lvlJc w:val="left"/>
    </w:lvl>
    <w:lvl w:ilvl="6" w:tplc="04D49DB6">
      <w:numFmt w:val="decimal"/>
      <w:lvlText w:val=""/>
      <w:lvlJc w:val="left"/>
    </w:lvl>
    <w:lvl w:ilvl="7" w:tplc="FD16E452">
      <w:numFmt w:val="decimal"/>
      <w:lvlText w:val=""/>
      <w:lvlJc w:val="left"/>
    </w:lvl>
    <w:lvl w:ilvl="8" w:tplc="AC747250">
      <w:numFmt w:val="decimal"/>
      <w:lvlText w:val=""/>
      <w:lvlJc w:val="left"/>
    </w:lvl>
  </w:abstractNum>
  <w:abstractNum w:abstractNumId="48" w15:restartNumberingAfterBreak="0">
    <w:nsid w:val="31C056A8"/>
    <w:multiLevelType w:val="hybridMultilevel"/>
    <w:tmpl w:val="FFFFFFFF"/>
    <w:lvl w:ilvl="0" w:tplc="7E96DE72">
      <w:start w:val="1"/>
      <w:numFmt w:val="bullet"/>
      <w:lvlText w:val=""/>
      <w:lvlJc w:val="left"/>
      <w:pPr>
        <w:ind w:left="720" w:hanging="360"/>
      </w:pPr>
      <w:rPr>
        <w:rFonts w:ascii="Symbol" w:hAnsi="Symbol" w:hint="default"/>
      </w:rPr>
    </w:lvl>
    <w:lvl w:ilvl="1" w:tplc="629C63A2">
      <w:start w:val="1"/>
      <w:numFmt w:val="bullet"/>
      <w:lvlText w:val="o"/>
      <w:lvlJc w:val="left"/>
      <w:pPr>
        <w:ind w:left="1440" w:hanging="360"/>
      </w:pPr>
      <w:rPr>
        <w:rFonts w:ascii="Courier New" w:hAnsi="Courier New" w:hint="default"/>
      </w:rPr>
    </w:lvl>
    <w:lvl w:ilvl="2" w:tplc="B40CAEAE">
      <w:start w:val="1"/>
      <w:numFmt w:val="bullet"/>
      <w:lvlText w:val=""/>
      <w:lvlJc w:val="left"/>
      <w:pPr>
        <w:ind w:left="2160" w:hanging="360"/>
      </w:pPr>
      <w:rPr>
        <w:rFonts w:ascii="Wingdings" w:hAnsi="Wingdings" w:hint="default"/>
      </w:rPr>
    </w:lvl>
    <w:lvl w:ilvl="3" w:tplc="F6084118">
      <w:start w:val="1"/>
      <w:numFmt w:val="bullet"/>
      <w:lvlText w:val=""/>
      <w:lvlJc w:val="left"/>
      <w:pPr>
        <w:ind w:left="2880" w:hanging="360"/>
      </w:pPr>
      <w:rPr>
        <w:rFonts w:ascii="Symbol" w:hAnsi="Symbol" w:hint="default"/>
      </w:rPr>
    </w:lvl>
    <w:lvl w:ilvl="4" w:tplc="B9CEA84A">
      <w:start w:val="1"/>
      <w:numFmt w:val="bullet"/>
      <w:lvlText w:val="o"/>
      <w:lvlJc w:val="left"/>
      <w:pPr>
        <w:ind w:left="3600" w:hanging="360"/>
      </w:pPr>
      <w:rPr>
        <w:rFonts w:ascii="Courier New" w:hAnsi="Courier New" w:hint="default"/>
      </w:rPr>
    </w:lvl>
    <w:lvl w:ilvl="5" w:tplc="D01C74C0">
      <w:start w:val="1"/>
      <w:numFmt w:val="bullet"/>
      <w:lvlText w:val=""/>
      <w:lvlJc w:val="left"/>
      <w:pPr>
        <w:ind w:left="4320" w:hanging="360"/>
      </w:pPr>
      <w:rPr>
        <w:rFonts w:ascii="Wingdings" w:hAnsi="Wingdings" w:hint="default"/>
      </w:rPr>
    </w:lvl>
    <w:lvl w:ilvl="6" w:tplc="6316D488">
      <w:start w:val="1"/>
      <w:numFmt w:val="bullet"/>
      <w:lvlText w:val=""/>
      <w:lvlJc w:val="left"/>
      <w:pPr>
        <w:ind w:left="5040" w:hanging="360"/>
      </w:pPr>
      <w:rPr>
        <w:rFonts w:ascii="Symbol" w:hAnsi="Symbol" w:hint="default"/>
      </w:rPr>
    </w:lvl>
    <w:lvl w:ilvl="7" w:tplc="F2F8CE3A">
      <w:start w:val="1"/>
      <w:numFmt w:val="bullet"/>
      <w:lvlText w:val="o"/>
      <w:lvlJc w:val="left"/>
      <w:pPr>
        <w:ind w:left="5760" w:hanging="360"/>
      </w:pPr>
      <w:rPr>
        <w:rFonts w:ascii="Courier New" w:hAnsi="Courier New" w:hint="default"/>
      </w:rPr>
    </w:lvl>
    <w:lvl w:ilvl="8" w:tplc="26AABAC2">
      <w:start w:val="1"/>
      <w:numFmt w:val="bullet"/>
      <w:lvlText w:val=""/>
      <w:lvlJc w:val="left"/>
      <w:pPr>
        <w:ind w:left="6480" w:hanging="360"/>
      </w:pPr>
      <w:rPr>
        <w:rFonts w:ascii="Wingdings" w:hAnsi="Wingdings" w:hint="default"/>
      </w:rPr>
    </w:lvl>
  </w:abstractNum>
  <w:abstractNum w:abstractNumId="49" w15:restartNumberingAfterBreak="0">
    <w:nsid w:val="329B1BB9"/>
    <w:multiLevelType w:val="hybridMultilevel"/>
    <w:tmpl w:val="8C8A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AB6316"/>
    <w:multiLevelType w:val="hybridMultilevel"/>
    <w:tmpl w:val="009A6D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5414063"/>
    <w:multiLevelType w:val="hybridMultilevel"/>
    <w:tmpl w:val="5B4CE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26A1314">
      <w:numFmt w:val="bullet"/>
      <w:lvlText w:val=""/>
      <w:lvlJc w:val="left"/>
      <w:pPr>
        <w:ind w:left="2160" w:hanging="360"/>
      </w:pPr>
      <w:rPr>
        <w:rFonts w:ascii="Symbol" w:eastAsia="Times New Roman" w:hAnsi="Symbol" w:cs="Times New Roman"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81372B0"/>
    <w:multiLevelType w:val="hybridMultilevel"/>
    <w:tmpl w:val="58D08440"/>
    <w:lvl w:ilvl="0" w:tplc="EA38EC74">
      <w:start w:val="1"/>
      <w:numFmt w:val="bullet"/>
      <w:lvlText w:val=""/>
      <w:lvlJc w:val="left"/>
      <w:pPr>
        <w:ind w:left="720" w:hanging="360"/>
      </w:pPr>
      <w:rPr>
        <w:rFonts w:ascii="Symbol" w:hAnsi="Symbol" w:hint="default"/>
      </w:rPr>
    </w:lvl>
    <w:lvl w:ilvl="1" w:tplc="C7CEDA54">
      <w:start w:val="1"/>
      <w:numFmt w:val="bullet"/>
      <w:lvlText w:val="o"/>
      <w:lvlJc w:val="left"/>
      <w:pPr>
        <w:ind w:left="1440" w:hanging="360"/>
      </w:pPr>
      <w:rPr>
        <w:rFonts w:ascii="Courier New" w:hAnsi="Courier New" w:hint="default"/>
      </w:rPr>
    </w:lvl>
    <w:lvl w:ilvl="2" w:tplc="4682701A">
      <w:start w:val="1"/>
      <w:numFmt w:val="bullet"/>
      <w:lvlText w:val=""/>
      <w:lvlJc w:val="left"/>
      <w:pPr>
        <w:ind w:left="2160" w:hanging="360"/>
      </w:pPr>
      <w:rPr>
        <w:rFonts w:ascii="Wingdings" w:hAnsi="Wingdings" w:hint="default"/>
      </w:rPr>
    </w:lvl>
    <w:lvl w:ilvl="3" w:tplc="303CB98C">
      <w:start w:val="1"/>
      <w:numFmt w:val="bullet"/>
      <w:lvlText w:val=""/>
      <w:lvlJc w:val="left"/>
      <w:pPr>
        <w:ind w:left="2880" w:hanging="360"/>
      </w:pPr>
      <w:rPr>
        <w:rFonts w:ascii="Symbol" w:hAnsi="Symbol" w:hint="default"/>
      </w:rPr>
    </w:lvl>
    <w:lvl w:ilvl="4" w:tplc="BC1E82C6">
      <w:start w:val="1"/>
      <w:numFmt w:val="bullet"/>
      <w:lvlText w:val="o"/>
      <w:lvlJc w:val="left"/>
      <w:pPr>
        <w:ind w:left="3600" w:hanging="360"/>
      </w:pPr>
      <w:rPr>
        <w:rFonts w:ascii="Courier New" w:hAnsi="Courier New" w:hint="default"/>
      </w:rPr>
    </w:lvl>
    <w:lvl w:ilvl="5" w:tplc="58CC1F28">
      <w:start w:val="1"/>
      <w:numFmt w:val="bullet"/>
      <w:lvlText w:val=""/>
      <w:lvlJc w:val="left"/>
      <w:pPr>
        <w:ind w:left="4320" w:hanging="360"/>
      </w:pPr>
      <w:rPr>
        <w:rFonts w:ascii="Wingdings" w:hAnsi="Wingdings" w:hint="default"/>
      </w:rPr>
    </w:lvl>
    <w:lvl w:ilvl="6" w:tplc="B5CCF7EE">
      <w:start w:val="1"/>
      <w:numFmt w:val="bullet"/>
      <w:lvlText w:val=""/>
      <w:lvlJc w:val="left"/>
      <w:pPr>
        <w:ind w:left="5040" w:hanging="360"/>
      </w:pPr>
      <w:rPr>
        <w:rFonts w:ascii="Symbol" w:hAnsi="Symbol" w:hint="default"/>
      </w:rPr>
    </w:lvl>
    <w:lvl w:ilvl="7" w:tplc="FBA22A3A">
      <w:start w:val="1"/>
      <w:numFmt w:val="bullet"/>
      <w:lvlText w:val="o"/>
      <w:lvlJc w:val="left"/>
      <w:pPr>
        <w:ind w:left="5760" w:hanging="360"/>
      </w:pPr>
      <w:rPr>
        <w:rFonts w:ascii="Courier New" w:hAnsi="Courier New" w:hint="default"/>
      </w:rPr>
    </w:lvl>
    <w:lvl w:ilvl="8" w:tplc="691CACEA">
      <w:start w:val="1"/>
      <w:numFmt w:val="bullet"/>
      <w:lvlText w:val=""/>
      <w:lvlJc w:val="left"/>
      <w:pPr>
        <w:ind w:left="6480" w:hanging="360"/>
      </w:pPr>
      <w:rPr>
        <w:rFonts w:ascii="Wingdings" w:hAnsi="Wingdings" w:hint="default"/>
      </w:rPr>
    </w:lvl>
  </w:abstractNum>
  <w:abstractNum w:abstractNumId="53" w15:restartNumberingAfterBreak="0">
    <w:nsid w:val="385C67E1"/>
    <w:multiLevelType w:val="hybridMultilevel"/>
    <w:tmpl w:val="ECD06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B9E5CDB"/>
    <w:multiLevelType w:val="hybridMultilevel"/>
    <w:tmpl w:val="0972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FE2EF8"/>
    <w:multiLevelType w:val="hybridMultilevel"/>
    <w:tmpl w:val="3D60188C"/>
    <w:lvl w:ilvl="0" w:tplc="675E1D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C112771"/>
    <w:multiLevelType w:val="hybridMultilevel"/>
    <w:tmpl w:val="FFFFFFFF"/>
    <w:lvl w:ilvl="0" w:tplc="CA5A66EC">
      <w:start w:val="1"/>
      <w:numFmt w:val="bullet"/>
      <w:lvlText w:val="·"/>
      <w:lvlJc w:val="left"/>
      <w:pPr>
        <w:ind w:left="1080" w:hanging="360"/>
      </w:pPr>
      <w:rPr>
        <w:rFonts w:ascii="Symbol" w:hAnsi="Symbol" w:hint="default"/>
      </w:rPr>
    </w:lvl>
    <w:lvl w:ilvl="1" w:tplc="CD40CA8E">
      <w:start w:val="1"/>
      <w:numFmt w:val="bullet"/>
      <w:lvlText w:val="o"/>
      <w:lvlJc w:val="left"/>
      <w:pPr>
        <w:ind w:left="1800" w:hanging="360"/>
      </w:pPr>
      <w:rPr>
        <w:rFonts w:ascii="Courier New" w:hAnsi="Courier New" w:hint="default"/>
      </w:rPr>
    </w:lvl>
    <w:lvl w:ilvl="2" w:tplc="5EDEEA52">
      <w:start w:val="1"/>
      <w:numFmt w:val="bullet"/>
      <w:lvlText w:val=""/>
      <w:lvlJc w:val="left"/>
      <w:pPr>
        <w:ind w:left="2520" w:hanging="360"/>
      </w:pPr>
      <w:rPr>
        <w:rFonts w:ascii="Wingdings" w:hAnsi="Wingdings" w:hint="default"/>
      </w:rPr>
    </w:lvl>
    <w:lvl w:ilvl="3" w:tplc="FD042396">
      <w:start w:val="1"/>
      <w:numFmt w:val="bullet"/>
      <w:lvlText w:val=""/>
      <w:lvlJc w:val="left"/>
      <w:pPr>
        <w:ind w:left="3240" w:hanging="360"/>
      </w:pPr>
      <w:rPr>
        <w:rFonts w:ascii="Symbol" w:hAnsi="Symbol" w:hint="default"/>
      </w:rPr>
    </w:lvl>
    <w:lvl w:ilvl="4" w:tplc="85D0EFD6">
      <w:start w:val="1"/>
      <w:numFmt w:val="bullet"/>
      <w:lvlText w:val="o"/>
      <w:lvlJc w:val="left"/>
      <w:pPr>
        <w:ind w:left="3960" w:hanging="360"/>
      </w:pPr>
      <w:rPr>
        <w:rFonts w:ascii="Courier New" w:hAnsi="Courier New" w:hint="default"/>
      </w:rPr>
    </w:lvl>
    <w:lvl w:ilvl="5" w:tplc="94924ADA">
      <w:start w:val="1"/>
      <w:numFmt w:val="bullet"/>
      <w:lvlText w:val=""/>
      <w:lvlJc w:val="left"/>
      <w:pPr>
        <w:ind w:left="4680" w:hanging="360"/>
      </w:pPr>
      <w:rPr>
        <w:rFonts w:ascii="Wingdings" w:hAnsi="Wingdings" w:hint="default"/>
      </w:rPr>
    </w:lvl>
    <w:lvl w:ilvl="6" w:tplc="F2A2C9FC">
      <w:start w:val="1"/>
      <w:numFmt w:val="bullet"/>
      <w:lvlText w:val=""/>
      <w:lvlJc w:val="left"/>
      <w:pPr>
        <w:ind w:left="5400" w:hanging="360"/>
      </w:pPr>
      <w:rPr>
        <w:rFonts w:ascii="Symbol" w:hAnsi="Symbol" w:hint="default"/>
      </w:rPr>
    </w:lvl>
    <w:lvl w:ilvl="7" w:tplc="47DE7F3C">
      <w:start w:val="1"/>
      <w:numFmt w:val="bullet"/>
      <w:lvlText w:val="o"/>
      <w:lvlJc w:val="left"/>
      <w:pPr>
        <w:ind w:left="6120" w:hanging="360"/>
      </w:pPr>
      <w:rPr>
        <w:rFonts w:ascii="Courier New" w:hAnsi="Courier New" w:hint="default"/>
      </w:rPr>
    </w:lvl>
    <w:lvl w:ilvl="8" w:tplc="B9FA3908">
      <w:start w:val="1"/>
      <w:numFmt w:val="bullet"/>
      <w:lvlText w:val=""/>
      <w:lvlJc w:val="left"/>
      <w:pPr>
        <w:ind w:left="6840" w:hanging="360"/>
      </w:pPr>
      <w:rPr>
        <w:rFonts w:ascii="Wingdings" w:hAnsi="Wingdings" w:hint="default"/>
      </w:rPr>
    </w:lvl>
  </w:abstractNum>
  <w:abstractNum w:abstractNumId="57" w15:restartNumberingAfterBreak="0">
    <w:nsid w:val="3C2A4921"/>
    <w:multiLevelType w:val="hybridMultilevel"/>
    <w:tmpl w:val="FFFFFFFF"/>
    <w:lvl w:ilvl="0" w:tplc="5E3EFFF8">
      <w:start w:val="1"/>
      <w:numFmt w:val="bullet"/>
      <w:lvlText w:val=""/>
      <w:lvlJc w:val="left"/>
      <w:pPr>
        <w:ind w:left="720" w:hanging="360"/>
      </w:pPr>
      <w:rPr>
        <w:rFonts w:ascii="Symbol" w:hAnsi="Symbol" w:hint="default"/>
      </w:rPr>
    </w:lvl>
    <w:lvl w:ilvl="1" w:tplc="8EA6EF04">
      <w:start w:val="1"/>
      <w:numFmt w:val="bullet"/>
      <w:lvlText w:val="o"/>
      <w:lvlJc w:val="left"/>
      <w:pPr>
        <w:ind w:left="1440" w:hanging="360"/>
      </w:pPr>
      <w:rPr>
        <w:rFonts w:ascii="Courier New" w:hAnsi="Courier New" w:hint="default"/>
      </w:rPr>
    </w:lvl>
    <w:lvl w:ilvl="2" w:tplc="F6CEDCEA">
      <w:start w:val="1"/>
      <w:numFmt w:val="bullet"/>
      <w:lvlText w:val=""/>
      <w:lvlJc w:val="left"/>
      <w:pPr>
        <w:ind w:left="2160" w:hanging="360"/>
      </w:pPr>
      <w:rPr>
        <w:rFonts w:ascii="Wingdings" w:hAnsi="Wingdings" w:hint="default"/>
      </w:rPr>
    </w:lvl>
    <w:lvl w:ilvl="3" w:tplc="90C44F28">
      <w:start w:val="1"/>
      <w:numFmt w:val="bullet"/>
      <w:lvlText w:val=""/>
      <w:lvlJc w:val="left"/>
      <w:pPr>
        <w:ind w:left="2880" w:hanging="360"/>
      </w:pPr>
      <w:rPr>
        <w:rFonts w:ascii="Symbol" w:hAnsi="Symbol" w:hint="default"/>
      </w:rPr>
    </w:lvl>
    <w:lvl w:ilvl="4" w:tplc="0E005E74">
      <w:start w:val="1"/>
      <w:numFmt w:val="bullet"/>
      <w:lvlText w:val="o"/>
      <w:lvlJc w:val="left"/>
      <w:pPr>
        <w:ind w:left="3600" w:hanging="360"/>
      </w:pPr>
      <w:rPr>
        <w:rFonts w:ascii="Courier New" w:hAnsi="Courier New" w:hint="default"/>
      </w:rPr>
    </w:lvl>
    <w:lvl w:ilvl="5" w:tplc="E1AE6292">
      <w:start w:val="1"/>
      <w:numFmt w:val="bullet"/>
      <w:lvlText w:val=""/>
      <w:lvlJc w:val="left"/>
      <w:pPr>
        <w:ind w:left="4320" w:hanging="360"/>
      </w:pPr>
      <w:rPr>
        <w:rFonts w:ascii="Wingdings" w:hAnsi="Wingdings" w:hint="default"/>
      </w:rPr>
    </w:lvl>
    <w:lvl w:ilvl="6" w:tplc="EE54B276">
      <w:start w:val="1"/>
      <w:numFmt w:val="bullet"/>
      <w:lvlText w:val=""/>
      <w:lvlJc w:val="left"/>
      <w:pPr>
        <w:ind w:left="5040" w:hanging="360"/>
      </w:pPr>
      <w:rPr>
        <w:rFonts w:ascii="Symbol" w:hAnsi="Symbol" w:hint="default"/>
      </w:rPr>
    </w:lvl>
    <w:lvl w:ilvl="7" w:tplc="E378F488">
      <w:start w:val="1"/>
      <w:numFmt w:val="bullet"/>
      <w:lvlText w:val="o"/>
      <w:lvlJc w:val="left"/>
      <w:pPr>
        <w:ind w:left="5760" w:hanging="360"/>
      </w:pPr>
      <w:rPr>
        <w:rFonts w:ascii="Courier New" w:hAnsi="Courier New" w:hint="default"/>
      </w:rPr>
    </w:lvl>
    <w:lvl w:ilvl="8" w:tplc="8B6880EE">
      <w:start w:val="1"/>
      <w:numFmt w:val="bullet"/>
      <w:lvlText w:val=""/>
      <w:lvlJc w:val="left"/>
      <w:pPr>
        <w:ind w:left="6480" w:hanging="360"/>
      </w:pPr>
      <w:rPr>
        <w:rFonts w:ascii="Wingdings" w:hAnsi="Wingdings" w:hint="default"/>
      </w:rPr>
    </w:lvl>
  </w:abstractNum>
  <w:abstractNum w:abstractNumId="58" w15:restartNumberingAfterBreak="0">
    <w:nsid w:val="406064EF"/>
    <w:multiLevelType w:val="hybridMultilevel"/>
    <w:tmpl w:val="DE7A8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3F1281E"/>
    <w:multiLevelType w:val="hybridMultilevel"/>
    <w:tmpl w:val="837C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45B29EE"/>
    <w:multiLevelType w:val="hybridMultilevel"/>
    <w:tmpl w:val="8910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DE2999"/>
    <w:multiLevelType w:val="hybridMultilevel"/>
    <w:tmpl w:val="DDFEE52E"/>
    <w:lvl w:ilvl="0" w:tplc="553E7B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69E3C">
      <w:start w:val="1"/>
      <w:numFmt w:val="lowerLetter"/>
      <w:lvlText w:val="%2"/>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E64ABA">
      <w:start w:val="1"/>
      <w:numFmt w:val="lowerLetter"/>
      <w:lvlRestart w:val="0"/>
      <w:lvlText w:val="%3."/>
      <w:lvlJc w:val="left"/>
      <w:pPr>
        <w:ind w:left="144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6BE82540">
      <w:start w:val="1"/>
      <w:numFmt w:val="decimal"/>
      <w:lvlText w:val="%4"/>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EC3230">
      <w:start w:val="1"/>
      <w:numFmt w:val="lowerLetter"/>
      <w:lvlText w:val="%5"/>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FC3CCA">
      <w:start w:val="1"/>
      <w:numFmt w:val="lowerRoman"/>
      <w:lvlText w:val="%6"/>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84DF82">
      <w:start w:val="1"/>
      <w:numFmt w:val="decimal"/>
      <w:lvlText w:val="%7"/>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A07F0">
      <w:start w:val="1"/>
      <w:numFmt w:val="lowerLetter"/>
      <w:lvlText w:val="%8"/>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0643FA">
      <w:start w:val="1"/>
      <w:numFmt w:val="lowerRoman"/>
      <w:lvlText w:val="%9"/>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6F900CE"/>
    <w:multiLevelType w:val="hybridMultilevel"/>
    <w:tmpl w:val="2DA2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F973D6"/>
    <w:multiLevelType w:val="hybridMultilevel"/>
    <w:tmpl w:val="09BA6DD0"/>
    <w:lvl w:ilvl="0" w:tplc="260ACC80">
      <w:start w:val="1"/>
      <w:numFmt w:val="decimal"/>
      <w:lvlText w:val="%1."/>
      <w:lvlJc w:val="left"/>
      <w:pPr>
        <w:ind w:left="826"/>
      </w:pPr>
      <w:rPr>
        <w:rFonts w:ascii="Cambria" w:eastAsia="Calibri" w:hAnsi="Cambria" w:cs="Calibri" w:hint="default"/>
        <w:b w:val="0"/>
        <w:i w:val="0"/>
        <w:strike w:val="0"/>
        <w:dstrike w:val="0"/>
        <w:color w:val="000000"/>
        <w:sz w:val="22"/>
        <w:szCs w:val="22"/>
        <w:u w:val="none" w:color="000000"/>
        <w:bdr w:val="none" w:sz="0" w:space="0" w:color="auto"/>
        <w:shd w:val="clear" w:color="auto" w:fill="auto"/>
        <w:vertAlign w:val="baseline"/>
      </w:rPr>
    </w:lvl>
    <w:lvl w:ilvl="1" w:tplc="C83E6C66">
      <w:start w:val="1"/>
      <w:numFmt w:val="lowerLetter"/>
      <w:lvlText w:val="%2"/>
      <w:lvlJc w:val="left"/>
      <w:pPr>
        <w:ind w:left="1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286B7A">
      <w:start w:val="1"/>
      <w:numFmt w:val="lowerRoman"/>
      <w:lvlText w:val="%3"/>
      <w:lvlJc w:val="left"/>
      <w:pPr>
        <w:ind w:left="2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884F2C">
      <w:start w:val="1"/>
      <w:numFmt w:val="decimal"/>
      <w:lvlText w:val="%4"/>
      <w:lvlJc w:val="left"/>
      <w:pPr>
        <w:ind w:left="2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80A2D8">
      <w:start w:val="1"/>
      <w:numFmt w:val="lowerLetter"/>
      <w:lvlText w:val="%5"/>
      <w:lvlJc w:val="left"/>
      <w:pPr>
        <w:ind w:left="3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58AEB8">
      <w:start w:val="1"/>
      <w:numFmt w:val="lowerRoman"/>
      <w:lvlText w:val="%6"/>
      <w:lvlJc w:val="left"/>
      <w:pPr>
        <w:ind w:left="4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5C23A4">
      <w:start w:val="1"/>
      <w:numFmt w:val="decimal"/>
      <w:lvlText w:val="%7"/>
      <w:lvlJc w:val="left"/>
      <w:pPr>
        <w:ind w:left="5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4A4EB2">
      <w:start w:val="1"/>
      <w:numFmt w:val="lowerLetter"/>
      <w:lvlText w:val="%8"/>
      <w:lvlJc w:val="left"/>
      <w:pPr>
        <w:ind w:left="5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ACFB02">
      <w:start w:val="1"/>
      <w:numFmt w:val="lowerRoman"/>
      <w:lvlText w:val="%9"/>
      <w:lvlJc w:val="left"/>
      <w:pPr>
        <w:ind w:left="6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747342D"/>
    <w:multiLevelType w:val="hybridMultilevel"/>
    <w:tmpl w:val="7DD8414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83D03F5"/>
    <w:multiLevelType w:val="hybridMultilevel"/>
    <w:tmpl w:val="09BA6DD0"/>
    <w:lvl w:ilvl="0" w:tplc="260ACC80">
      <w:start w:val="1"/>
      <w:numFmt w:val="decimal"/>
      <w:lvlText w:val="%1."/>
      <w:lvlJc w:val="left"/>
      <w:pPr>
        <w:ind w:left="826"/>
      </w:pPr>
      <w:rPr>
        <w:rFonts w:ascii="Cambria" w:eastAsia="Calibri" w:hAnsi="Cambria" w:cs="Calibri" w:hint="default"/>
        <w:b w:val="0"/>
        <w:i w:val="0"/>
        <w:strike w:val="0"/>
        <w:dstrike w:val="0"/>
        <w:color w:val="000000"/>
        <w:sz w:val="22"/>
        <w:szCs w:val="22"/>
        <w:u w:val="none" w:color="000000"/>
        <w:bdr w:val="none" w:sz="0" w:space="0" w:color="auto"/>
        <w:shd w:val="clear" w:color="auto" w:fill="auto"/>
        <w:vertAlign w:val="baseline"/>
      </w:rPr>
    </w:lvl>
    <w:lvl w:ilvl="1" w:tplc="C83E6C66">
      <w:start w:val="1"/>
      <w:numFmt w:val="lowerLetter"/>
      <w:lvlText w:val="%2"/>
      <w:lvlJc w:val="left"/>
      <w:pPr>
        <w:ind w:left="1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286B7A">
      <w:start w:val="1"/>
      <w:numFmt w:val="lowerRoman"/>
      <w:lvlText w:val="%3"/>
      <w:lvlJc w:val="left"/>
      <w:pPr>
        <w:ind w:left="2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B884F2C">
      <w:start w:val="1"/>
      <w:numFmt w:val="decimal"/>
      <w:lvlText w:val="%4"/>
      <w:lvlJc w:val="left"/>
      <w:pPr>
        <w:ind w:left="2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80A2D8">
      <w:start w:val="1"/>
      <w:numFmt w:val="lowerLetter"/>
      <w:lvlText w:val="%5"/>
      <w:lvlJc w:val="left"/>
      <w:pPr>
        <w:ind w:left="3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58AEB8">
      <w:start w:val="1"/>
      <w:numFmt w:val="lowerRoman"/>
      <w:lvlText w:val="%6"/>
      <w:lvlJc w:val="left"/>
      <w:pPr>
        <w:ind w:left="4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5C23A4">
      <w:start w:val="1"/>
      <w:numFmt w:val="decimal"/>
      <w:lvlText w:val="%7"/>
      <w:lvlJc w:val="left"/>
      <w:pPr>
        <w:ind w:left="5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54A4EB2">
      <w:start w:val="1"/>
      <w:numFmt w:val="lowerLetter"/>
      <w:lvlText w:val="%8"/>
      <w:lvlJc w:val="left"/>
      <w:pPr>
        <w:ind w:left="58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ACFB02">
      <w:start w:val="1"/>
      <w:numFmt w:val="lowerRoman"/>
      <w:lvlText w:val="%9"/>
      <w:lvlJc w:val="left"/>
      <w:pPr>
        <w:ind w:left="6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8D273AB"/>
    <w:multiLevelType w:val="hybridMultilevel"/>
    <w:tmpl w:val="6708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F36972"/>
    <w:multiLevelType w:val="hybridMultilevel"/>
    <w:tmpl w:val="FFFFFFFF"/>
    <w:lvl w:ilvl="0" w:tplc="143C9894">
      <w:start w:val="1"/>
      <w:numFmt w:val="bullet"/>
      <w:lvlText w:val=""/>
      <w:lvlJc w:val="left"/>
      <w:pPr>
        <w:ind w:left="720" w:hanging="360"/>
      </w:pPr>
      <w:rPr>
        <w:rFonts w:ascii="Symbol" w:hAnsi="Symbol" w:hint="default"/>
      </w:rPr>
    </w:lvl>
    <w:lvl w:ilvl="1" w:tplc="ED52E128">
      <w:start w:val="1"/>
      <w:numFmt w:val="bullet"/>
      <w:lvlText w:val="o"/>
      <w:lvlJc w:val="left"/>
      <w:pPr>
        <w:ind w:left="1440" w:hanging="360"/>
      </w:pPr>
      <w:rPr>
        <w:rFonts w:ascii="Courier New" w:hAnsi="Courier New" w:hint="default"/>
      </w:rPr>
    </w:lvl>
    <w:lvl w:ilvl="2" w:tplc="5BE24AD0">
      <w:start w:val="1"/>
      <w:numFmt w:val="bullet"/>
      <w:lvlText w:val=""/>
      <w:lvlJc w:val="left"/>
      <w:pPr>
        <w:ind w:left="2160" w:hanging="360"/>
      </w:pPr>
      <w:rPr>
        <w:rFonts w:ascii="Wingdings" w:hAnsi="Wingdings" w:hint="default"/>
      </w:rPr>
    </w:lvl>
    <w:lvl w:ilvl="3" w:tplc="6518BE4E">
      <w:start w:val="1"/>
      <w:numFmt w:val="bullet"/>
      <w:lvlText w:val=""/>
      <w:lvlJc w:val="left"/>
      <w:pPr>
        <w:ind w:left="2880" w:hanging="360"/>
      </w:pPr>
      <w:rPr>
        <w:rFonts w:ascii="Symbol" w:hAnsi="Symbol" w:hint="default"/>
      </w:rPr>
    </w:lvl>
    <w:lvl w:ilvl="4" w:tplc="3CDAEA26">
      <w:start w:val="1"/>
      <w:numFmt w:val="bullet"/>
      <w:lvlText w:val="o"/>
      <w:lvlJc w:val="left"/>
      <w:pPr>
        <w:ind w:left="3600" w:hanging="360"/>
      </w:pPr>
      <w:rPr>
        <w:rFonts w:ascii="Courier New" w:hAnsi="Courier New" w:hint="default"/>
      </w:rPr>
    </w:lvl>
    <w:lvl w:ilvl="5" w:tplc="6C4061D0">
      <w:start w:val="1"/>
      <w:numFmt w:val="bullet"/>
      <w:lvlText w:val=""/>
      <w:lvlJc w:val="left"/>
      <w:pPr>
        <w:ind w:left="4320" w:hanging="360"/>
      </w:pPr>
      <w:rPr>
        <w:rFonts w:ascii="Wingdings" w:hAnsi="Wingdings" w:hint="default"/>
      </w:rPr>
    </w:lvl>
    <w:lvl w:ilvl="6" w:tplc="EAC2BA46">
      <w:start w:val="1"/>
      <w:numFmt w:val="bullet"/>
      <w:lvlText w:val=""/>
      <w:lvlJc w:val="left"/>
      <w:pPr>
        <w:ind w:left="5040" w:hanging="360"/>
      </w:pPr>
      <w:rPr>
        <w:rFonts w:ascii="Symbol" w:hAnsi="Symbol" w:hint="default"/>
      </w:rPr>
    </w:lvl>
    <w:lvl w:ilvl="7" w:tplc="BAF6FEF2">
      <w:start w:val="1"/>
      <w:numFmt w:val="bullet"/>
      <w:lvlText w:val="o"/>
      <w:lvlJc w:val="left"/>
      <w:pPr>
        <w:ind w:left="5760" w:hanging="360"/>
      </w:pPr>
      <w:rPr>
        <w:rFonts w:ascii="Courier New" w:hAnsi="Courier New" w:hint="default"/>
      </w:rPr>
    </w:lvl>
    <w:lvl w:ilvl="8" w:tplc="2C8657DA">
      <w:start w:val="1"/>
      <w:numFmt w:val="bullet"/>
      <w:lvlText w:val=""/>
      <w:lvlJc w:val="left"/>
      <w:pPr>
        <w:ind w:left="6480" w:hanging="360"/>
      </w:pPr>
      <w:rPr>
        <w:rFonts w:ascii="Wingdings" w:hAnsi="Wingdings" w:hint="default"/>
      </w:rPr>
    </w:lvl>
  </w:abstractNum>
  <w:abstractNum w:abstractNumId="68" w15:restartNumberingAfterBreak="0">
    <w:nsid w:val="49690290"/>
    <w:multiLevelType w:val="hybridMultilevel"/>
    <w:tmpl w:val="0900B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97B31EF"/>
    <w:multiLevelType w:val="hybridMultilevel"/>
    <w:tmpl w:val="FFFFFFFF"/>
    <w:lvl w:ilvl="0" w:tplc="D5F6F42C">
      <w:start w:val="1"/>
      <w:numFmt w:val="bullet"/>
      <w:lvlText w:val=""/>
      <w:lvlJc w:val="left"/>
      <w:pPr>
        <w:ind w:left="720" w:hanging="360"/>
      </w:pPr>
      <w:rPr>
        <w:rFonts w:ascii="Symbol" w:hAnsi="Symbol" w:hint="default"/>
      </w:rPr>
    </w:lvl>
    <w:lvl w:ilvl="1" w:tplc="D3C00654">
      <w:start w:val="1"/>
      <w:numFmt w:val="bullet"/>
      <w:lvlText w:val="o"/>
      <w:lvlJc w:val="left"/>
      <w:pPr>
        <w:ind w:left="1440" w:hanging="360"/>
      </w:pPr>
      <w:rPr>
        <w:rFonts w:ascii="Courier New" w:hAnsi="Courier New" w:hint="default"/>
      </w:rPr>
    </w:lvl>
    <w:lvl w:ilvl="2" w:tplc="0A92C512">
      <w:start w:val="1"/>
      <w:numFmt w:val="bullet"/>
      <w:lvlText w:val=""/>
      <w:lvlJc w:val="left"/>
      <w:pPr>
        <w:ind w:left="2160" w:hanging="360"/>
      </w:pPr>
      <w:rPr>
        <w:rFonts w:ascii="Wingdings" w:hAnsi="Wingdings" w:hint="default"/>
      </w:rPr>
    </w:lvl>
    <w:lvl w:ilvl="3" w:tplc="EBB63E50">
      <w:start w:val="1"/>
      <w:numFmt w:val="bullet"/>
      <w:lvlText w:val=""/>
      <w:lvlJc w:val="left"/>
      <w:pPr>
        <w:ind w:left="2880" w:hanging="360"/>
      </w:pPr>
      <w:rPr>
        <w:rFonts w:ascii="Symbol" w:hAnsi="Symbol" w:hint="default"/>
      </w:rPr>
    </w:lvl>
    <w:lvl w:ilvl="4" w:tplc="F3F6EB8A">
      <w:start w:val="1"/>
      <w:numFmt w:val="bullet"/>
      <w:lvlText w:val="o"/>
      <w:lvlJc w:val="left"/>
      <w:pPr>
        <w:ind w:left="3600" w:hanging="360"/>
      </w:pPr>
      <w:rPr>
        <w:rFonts w:ascii="Courier New" w:hAnsi="Courier New" w:hint="default"/>
      </w:rPr>
    </w:lvl>
    <w:lvl w:ilvl="5" w:tplc="B6F6AE5C">
      <w:start w:val="1"/>
      <w:numFmt w:val="bullet"/>
      <w:lvlText w:val=""/>
      <w:lvlJc w:val="left"/>
      <w:pPr>
        <w:ind w:left="4320" w:hanging="360"/>
      </w:pPr>
      <w:rPr>
        <w:rFonts w:ascii="Wingdings" w:hAnsi="Wingdings" w:hint="default"/>
      </w:rPr>
    </w:lvl>
    <w:lvl w:ilvl="6" w:tplc="8C981DD4">
      <w:start w:val="1"/>
      <w:numFmt w:val="bullet"/>
      <w:lvlText w:val=""/>
      <w:lvlJc w:val="left"/>
      <w:pPr>
        <w:ind w:left="5040" w:hanging="360"/>
      </w:pPr>
      <w:rPr>
        <w:rFonts w:ascii="Symbol" w:hAnsi="Symbol" w:hint="default"/>
      </w:rPr>
    </w:lvl>
    <w:lvl w:ilvl="7" w:tplc="A8DA4BC2">
      <w:start w:val="1"/>
      <w:numFmt w:val="bullet"/>
      <w:lvlText w:val="o"/>
      <w:lvlJc w:val="left"/>
      <w:pPr>
        <w:ind w:left="5760" w:hanging="360"/>
      </w:pPr>
      <w:rPr>
        <w:rFonts w:ascii="Courier New" w:hAnsi="Courier New" w:hint="default"/>
      </w:rPr>
    </w:lvl>
    <w:lvl w:ilvl="8" w:tplc="DF403D68">
      <w:start w:val="1"/>
      <w:numFmt w:val="bullet"/>
      <w:lvlText w:val=""/>
      <w:lvlJc w:val="left"/>
      <w:pPr>
        <w:ind w:left="6480" w:hanging="360"/>
      </w:pPr>
      <w:rPr>
        <w:rFonts w:ascii="Wingdings" w:hAnsi="Wingdings" w:hint="default"/>
      </w:rPr>
    </w:lvl>
  </w:abstractNum>
  <w:abstractNum w:abstractNumId="70" w15:restartNumberingAfterBreak="0">
    <w:nsid w:val="4CB33A2C"/>
    <w:multiLevelType w:val="hybridMultilevel"/>
    <w:tmpl w:val="CFCC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1A1258"/>
    <w:multiLevelType w:val="hybridMultilevel"/>
    <w:tmpl w:val="B7AE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E4A1FA1"/>
    <w:multiLevelType w:val="hybridMultilevel"/>
    <w:tmpl w:val="FFFFFFFF"/>
    <w:lvl w:ilvl="0" w:tplc="4266990E">
      <w:start w:val="1"/>
      <w:numFmt w:val="bullet"/>
      <w:lvlText w:val=""/>
      <w:lvlJc w:val="left"/>
      <w:pPr>
        <w:ind w:left="720" w:hanging="360"/>
      </w:pPr>
      <w:rPr>
        <w:rFonts w:ascii="Symbol" w:hAnsi="Symbol" w:hint="default"/>
      </w:rPr>
    </w:lvl>
    <w:lvl w:ilvl="1" w:tplc="31F6105E">
      <w:start w:val="1"/>
      <w:numFmt w:val="bullet"/>
      <w:lvlText w:val="o"/>
      <w:lvlJc w:val="left"/>
      <w:pPr>
        <w:ind w:left="1440" w:hanging="360"/>
      </w:pPr>
      <w:rPr>
        <w:rFonts w:ascii="Courier New" w:hAnsi="Courier New" w:hint="default"/>
      </w:rPr>
    </w:lvl>
    <w:lvl w:ilvl="2" w:tplc="5F860906">
      <w:start w:val="1"/>
      <w:numFmt w:val="bullet"/>
      <w:lvlText w:val=""/>
      <w:lvlJc w:val="left"/>
      <w:pPr>
        <w:ind w:left="2160" w:hanging="360"/>
      </w:pPr>
      <w:rPr>
        <w:rFonts w:ascii="Wingdings" w:hAnsi="Wingdings" w:hint="default"/>
      </w:rPr>
    </w:lvl>
    <w:lvl w:ilvl="3" w:tplc="69AEA41E">
      <w:start w:val="1"/>
      <w:numFmt w:val="bullet"/>
      <w:lvlText w:val=""/>
      <w:lvlJc w:val="left"/>
      <w:pPr>
        <w:ind w:left="2880" w:hanging="360"/>
      </w:pPr>
      <w:rPr>
        <w:rFonts w:ascii="Symbol" w:hAnsi="Symbol" w:hint="default"/>
      </w:rPr>
    </w:lvl>
    <w:lvl w:ilvl="4" w:tplc="9C0AB370">
      <w:start w:val="1"/>
      <w:numFmt w:val="bullet"/>
      <w:lvlText w:val="o"/>
      <w:lvlJc w:val="left"/>
      <w:pPr>
        <w:ind w:left="3600" w:hanging="360"/>
      </w:pPr>
      <w:rPr>
        <w:rFonts w:ascii="Courier New" w:hAnsi="Courier New" w:hint="default"/>
      </w:rPr>
    </w:lvl>
    <w:lvl w:ilvl="5" w:tplc="5602DB9E">
      <w:start w:val="1"/>
      <w:numFmt w:val="bullet"/>
      <w:lvlText w:val=""/>
      <w:lvlJc w:val="left"/>
      <w:pPr>
        <w:ind w:left="4320" w:hanging="360"/>
      </w:pPr>
      <w:rPr>
        <w:rFonts w:ascii="Wingdings" w:hAnsi="Wingdings" w:hint="default"/>
      </w:rPr>
    </w:lvl>
    <w:lvl w:ilvl="6" w:tplc="C80E43EC">
      <w:start w:val="1"/>
      <w:numFmt w:val="bullet"/>
      <w:lvlText w:val=""/>
      <w:lvlJc w:val="left"/>
      <w:pPr>
        <w:ind w:left="5040" w:hanging="360"/>
      </w:pPr>
      <w:rPr>
        <w:rFonts w:ascii="Symbol" w:hAnsi="Symbol" w:hint="default"/>
      </w:rPr>
    </w:lvl>
    <w:lvl w:ilvl="7" w:tplc="2EE0BF28">
      <w:start w:val="1"/>
      <w:numFmt w:val="bullet"/>
      <w:lvlText w:val="o"/>
      <w:lvlJc w:val="left"/>
      <w:pPr>
        <w:ind w:left="5760" w:hanging="360"/>
      </w:pPr>
      <w:rPr>
        <w:rFonts w:ascii="Courier New" w:hAnsi="Courier New" w:hint="default"/>
      </w:rPr>
    </w:lvl>
    <w:lvl w:ilvl="8" w:tplc="0FDA8B36">
      <w:start w:val="1"/>
      <w:numFmt w:val="bullet"/>
      <w:lvlText w:val=""/>
      <w:lvlJc w:val="left"/>
      <w:pPr>
        <w:ind w:left="6480" w:hanging="360"/>
      </w:pPr>
      <w:rPr>
        <w:rFonts w:ascii="Wingdings" w:hAnsi="Wingdings" w:hint="default"/>
      </w:rPr>
    </w:lvl>
  </w:abstractNum>
  <w:abstractNum w:abstractNumId="73" w15:restartNumberingAfterBreak="0">
    <w:nsid w:val="50E10BB6"/>
    <w:multiLevelType w:val="hybridMultilevel"/>
    <w:tmpl w:val="E98A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0F511F6"/>
    <w:multiLevelType w:val="hybridMultilevel"/>
    <w:tmpl w:val="9B68501C"/>
    <w:lvl w:ilvl="0" w:tplc="B0B803B4">
      <w:start w:val="1"/>
      <w:numFmt w:val="lowerLetter"/>
      <w:lvlText w:val="%1."/>
      <w:lvlJc w:val="left"/>
      <w:pPr>
        <w:ind w:left="1800" w:hanging="36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521A6C4C"/>
    <w:multiLevelType w:val="hybridMultilevel"/>
    <w:tmpl w:val="58EE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40B7CA7"/>
    <w:multiLevelType w:val="hybridMultilevel"/>
    <w:tmpl w:val="69AA339A"/>
    <w:lvl w:ilvl="0" w:tplc="A93CFE1C">
      <w:start w:val="1"/>
      <w:numFmt w:val="bullet"/>
      <w:lvlText w:val=""/>
      <w:lvlJc w:val="left"/>
      <w:pPr>
        <w:ind w:left="720" w:hanging="360"/>
      </w:pPr>
      <w:rPr>
        <w:rFonts w:ascii="Symbol" w:hAnsi="Symbol" w:hint="default"/>
      </w:rPr>
    </w:lvl>
    <w:lvl w:ilvl="1" w:tplc="215E5CC4">
      <w:start w:val="1"/>
      <w:numFmt w:val="bullet"/>
      <w:lvlText w:val="o"/>
      <w:lvlJc w:val="left"/>
      <w:pPr>
        <w:ind w:left="1440" w:hanging="360"/>
      </w:pPr>
      <w:rPr>
        <w:rFonts w:ascii="Courier New" w:hAnsi="Courier New" w:hint="default"/>
      </w:rPr>
    </w:lvl>
    <w:lvl w:ilvl="2" w:tplc="49244382">
      <w:start w:val="1"/>
      <w:numFmt w:val="bullet"/>
      <w:lvlText w:val=""/>
      <w:lvlJc w:val="left"/>
      <w:pPr>
        <w:ind w:left="2160" w:hanging="360"/>
      </w:pPr>
      <w:rPr>
        <w:rFonts w:ascii="Wingdings" w:hAnsi="Wingdings" w:hint="default"/>
      </w:rPr>
    </w:lvl>
    <w:lvl w:ilvl="3" w:tplc="4E9C2C86">
      <w:start w:val="1"/>
      <w:numFmt w:val="bullet"/>
      <w:lvlText w:val=""/>
      <w:lvlJc w:val="left"/>
      <w:pPr>
        <w:ind w:left="2880" w:hanging="360"/>
      </w:pPr>
      <w:rPr>
        <w:rFonts w:ascii="Symbol" w:hAnsi="Symbol" w:hint="default"/>
      </w:rPr>
    </w:lvl>
    <w:lvl w:ilvl="4" w:tplc="6D20F14A">
      <w:start w:val="1"/>
      <w:numFmt w:val="bullet"/>
      <w:lvlText w:val="o"/>
      <w:lvlJc w:val="left"/>
      <w:pPr>
        <w:ind w:left="3600" w:hanging="360"/>
      </w:pPr>
      <w:rPr>
        <w:rFonts w:ascii="Courier New" w:hAnsi="Courier New" w:hint="default"/>
      </w:rPr>
    </w:lvl>
    <w:lvl w:ilvl="5" w:tplc="55261A8A">
      <w:start w:val="1"/>
      <w:numFmt w:val="bullet"/>
      <w:lvlText w:val=""/>
      <w:lvlJc w:val="left"/>
      <w:pPr>
        <w:ind w:left="4320" w:hanging="360"/>
      </w:pPr>
      <w:rPr>
        <w:rFonts w:ascii="Wingdings" w:hAnsi="Wingdings" w:hint="default"/>
      </w:rPr>
    </w:lvl>
    <w:lvl w:ilvl="6" w:tplc="6FF46ED4">
      <w:start w:val="1"/>
      <w:numFmt w:val="bullet"/>
      <w:lvlText w:val=""/>
      <w:lvlJc w:val="left"/>
      <w:pPr>
        <w:ind w:left="5040" w:hanging="360"/>
      </w:pPr>
      <w:rPr>
        <w:rFonts w:ascii="Symbol" w:hAnsi="Symbol" w:hint="default"/>
      </w:rPr>
    </w:lvl>
    <w:lvl w:ilvl="7" w:tplc="58763ACC">
      <w:start w:val="1"/>
      <w:numFmt w:val="bullet"/>
      <w:lvlText w:val="o"/>
      <w:lvlJc w:val="left"/>
      <w:pPr>
        <w:ind w:left="5760" w:hanging="360"/>
      </w:pPr>
      <w:rPr>
        <w:rFonts w:ascii="Courier New" w:hAnsi="Courier New" w:hint="default"/>
      </w:rPr>
    </w:lvl>
    <w:lvl w:ilvl="8" w:tplc="F9BE802A">
      <w:start w:val="1"/>
      <w:numFmt w:val="bullet"/>
      <w:lvlText w:val=""/>
      <w:lvlJc w:val="left"/>
      <w:pPr>
        <w:ind w:left="6480" w:hanging="360"/>
      </w:pPr>
      <w:rPr>
        <w:rFonts w:ascii="Wingdings" w:hAnsi="Wingdings" w:hint="default"/>
      </w:rPr>
    </w:lvl>
  </w:abstractNum>
  <w:abstractNum w:abstractNumId="77" w15:restartNumberingAfterBreak="0">
    <w:nsid w:val="570929BC"/>
    <w:multiLevelType w:val="hybridMultilevel"/>
    <w:tmpl w:val="C52EF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AD44408"/>
    <w:multiLevelType w:val="hybridMultilevel"/>
    <w:tmpl w:val="3828CE5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C1D1A11"/>
    <w:multiLevelType w:val="hybridMultilevel"/>
    <w:tmpl w:val="7A48A842"/>
    <w:lvl w:ilvl="0" w:tplc="9552EEAC">
      <w:start w:val="1"/>
      <w:numFmt w:val="bullet"/>
      <w:lvlText w:val=""/>
      <w:lvlJc w:val="left"/>
      <w:pPr>
        <w:ind w:left="720" w:hanging="360"/>
      </w:pPr>
      <w:rPr>
        <w:rFonts w:ascii="Symbol" w:hAnsi="Symbol" w:hint="default"/>
      </w:rPr>
    </w:lvl>
    <w:lvl w:ilvl="1" w:tplc="C5863ABC">
      <w:start w:val="1"/>
      <w:numFmt w:val="bullet"/>
      <w:lvlText w:val="o"/>
      <w:lvlJc w:val="left"/>
      <w:pPr>
        <w:ind w:left="1440" w:hanging="360"/>
      </w:pPr>
      <w:rPr>
        <w:rFonts w:ascii="Courier New" w:hAnsi="Courier New" w:hint="default"/>
      </w:rPr>
    </w:lvl>
    <w:lvl w:ilvl="2" w:tplc="95DA57B2">
      <w:start w:val="1"/>
      <w:numFmt w:val="bullet"/>
      <w:lvlText w:val=""/>
      <w:lvlJc w:val="left"/>
      <w:pPr>
        <w:ind w:left="2160" w:hanging="360"/>
      </w:pPr>
      <w:rPr>
        <w:rFonts w:ascii="Wingdings" w:hAnsi="Wingdings" w:hint="default"/>
      </w:rPr>
    </w:lvl>
    <w:lvl w:ilvl="3" w:tplc="AC2820FA">
      <w:start w:val="1"/>
      <w:numFmt w:val="bullet"/>
      <w:lvlText w:val=""/>
      <w:lvlJc w:val="left"/>
      <w:pPr>
        <w:ind w:left="2880" w:hanging="360"/>
      </w:pPr>
      <w:rPr>
        <w:rFonts w:ascii="Symbol" w:hAnsi="Symbol" w:hint="default"/>
      </w:rPr>
    </w:lvl>
    <w:lvl w:ilvl="4" w:tplc="734E1BA8">
      <w:start w:val="1"/>
      <w:numFmt w:val="bullet"/>
      <w:lvlText w:val="o"/>
      <w:lvlJc w:val="left"/>
      <w:pPr>
        <w:ind w:left="3600" w:hanging="360"/>
      </w:pPr>
      <w:rPr>
        <w:rFonts w:ascii="Courier New" w:hAnsi="Courier New" w:hint="default"/>
      </w:rPr>
    </w:lvl>
    <w:lvl w:ilvl="5" w:tplc="5426A5E0">
      <w:start w:val="1"/>
      <w:numFmt w:val="bullet"/>
      <w:lvlText w:val=""/>
      <w:lvlJc w:val="left"/>
      <w:pPr>
        <w:ind w:left="4320" w:hanging="360"/>
      </w:pPr>
      <w:rPr>
        <w:rFonts w:ascii="Wingdings" w:hAnsi="Wingdings" w:hint="default"/>
      </w:rPr>
    </w:lvl>
    <w:lvl w:ilvl="6" w:tplc="148CA750">
      <w:start w:val="1"/>
      <w:numFmt w:val="bullet"/>
      <w:lvlText w:val=""/>
      <w:lvlJc w:val="left"/>
      <w:pPr>
        <w:ind w:left="5040" w:hanging="360"/>
      </w:pPr>
      <w:rPr>
        <w:rFonts w:ascii="Symbol" w:hAnsi="Symbol" w:hint="default"/>
      </w:rPr>
    </w:lvl>
    <w:lvl w:ilvl="7" w:tplc="3E1414C4">
      <w:start w:val="1"/>
      <w:numFmt w:val="bullet"/>
      <w:lvlText w:val="o"/>
      <w:lvlJc w:val="left"/>
      <w:pPr>
        <w:ind w:left="5760" w:hanging="360"/>
      </w:pPr>
      <w:rPr>
        <w:rFonts w:ascii="Courier New" w:hAnsi="Courier New" w:hint="default"/>
      </w:rPr>
    </w:lvl>
    <w:lvl w:ilvl="8" w:tplc="20D29678">
      <w:start w:val="1"/>
      <w:numFmt w:val="bullet"/>
      <w:lvlText w:val=""/>
      <w:lvlJc w:val="left"/>
      <w:pPr>
        <w:ind w:left="6480" w:hanging="360"/>
      </w:pPr>
      <w:rPr>
        <w:rFonts w:ascii="Wingdings" w:hAnsi="Wingdings" w:hint="default"/>
      </w:rPr>
    </w:lvl>
  </w:abstractNum>
  <w:abstractNum w:abstractNumId="80" w15:restartNumberingAfterBreak="0">
    <w:nsid w:val="5F062CF6"/>
    <w:multiLevelType w:val="hybridMultilevel"/>
    <w:tmpl w:val="2ABEF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FCE367B"/>
    <w:multiLevelType w:val="hybridMultilevel"/>
    <w:tmpl w:val="8864FAE2"/>
    <w:lvl w:ilvl="0" w:tplc="A20645E6">
      <w:start w:val="1"/>
      <w:numFmt w:val="bullet"/>
      <w:lvlText w:val=""/>
      <w:lvlJc w:val="left"/>
      <w:pPr>
        <w:tabs>
          <w:tab w:val="num" w:pos="720"/>
        </w:tabs>
        <w:ind w:left="720" w:hanging="360"/>
      </w:pPr>
      <w:rPr>
        <w:rFonts w:ascii="Symbol" w:hAnsi="Symbol" w:hint="default"/>
        <w:sz w:val="20"/>
      </w:rPr>
    </w:lvl>
    <w:lvl w:ilvl="1" w:tplc="0CCA199C" w:tentative="1">
      <w:start w:val="1"/>
      <w:numFmt w:val="bullet"/>
      <w:lvlText w:val="o"/>
      <w:lvlJc w:val="left"/>
      <w:pPr>
        <w:tabs>
          <w:tab w:val="num" w:pos="1440"/>
        </w:tabs>
        <w:ind w:left="1440" w:hanging="360"/>
      </w:pPr>
      <w:rPr>
        <w:rFonts w:ascii="Courier New" w:hAnsi="Courier New" w:hint="default"/>
        <w:sz w:val="20"/>
      </w:rPr>
    </w:lvl>
    <w:lvl w:ilvl="2" w:tplc="BAD27FAC" w:tentative="1">
      <w:start w:val="1"/>
      <w:numFmt w:val="bullet"/>
      <w:lvlText w:val=""/>
      <w:lvlJc w:val="left"/>
      <w:pPr>
        <w:tabs>
          <w:tab w:val="num" w:pos="2160"/>
        </w:tabs>
        <w:ind w:left="2160" w:hanging="360"/>
      </w:pPr>
      <w:rPr>
        <w:rFonts w:ascii="Wingdings" w:hAnsi="Wingdings" w:hint="default"/>
        <w:sz w:val="20"/>
      </w:rPr>
    </w:lvl>
    <w:lvl w:ilvl="3" w:tplc="8CB2F618" w:tentative="1">
      <w:start w:val="1"/>
      <w:numFmt w:val="bullet"/>
      <w:lvlText w:val=""/>
      <w:lvlJc w:val="left"/>
      <w:pPr>
        <w:tabs>
          <w:tab w:val="num" w:pos="2880"/>
        </w:tabs>
        <w:ind w:left="2880" w:hanging="360"/>
      </w:pPr>
      <w:rPr>
        <w:rFonts w:ascii="Wingdings" w:hAnsi="Wingdings" w:hint="default"/>
        <w:sz w:val="20"/>
      </w:rPr>
    </w:lvl>
    <w:lvl w:ilvl="4" w:tplc="95BCB3A4" w:tentative="1">
      <w:start w:val="1"/>
      <w:numFmt w:val="bullet"/>
      <w:lvlText w:val=""/>
      <w:lvlJc w:val="left"/>
      <w:pPr>
        <w:tabs>
          <w:tab w:val="num" w:pos="3600"/>
        </w:tabs>
        <w:ind w:left="3600" w:hanging="360"/>
      </w:pPr>
      <w:rPr>
        <w:rFonts w:ascii="Wingdings" w:hAnsi="Wingdings" w:hint="default"/>
        <w:sz w:val="20"/>
      </w:rPr>
    </w:lvl>
    <w:lvl w:ilvl="5" w:tplc="27E295E4" w:tentative="1">
      <w:start w:val="1"/>
      <w:numFmt w:val="bullet"/>
      <w:lvlText w:val=""/>
      <w:lvlJc w:val="left"/>
      <w:pPr>
        <w:tabs>
          <w:tab w:val="num" w:pos="4320"/>
        </w:tabs>
        <w:ind w:left="4320" w:hanging="360"/>
      </w:pPr>
      <w:rPr>
        <w:rFonts w:ascii="Wingdings" w:hAnsi="Wingdings" w:hint="default"/>
        <w:sz w:val="20"/>
      </w:rPr>
    </w:lvl>
    <w:lvl w:ilvl="6" w:tplc="E02202D0" w:tentative="1">
      <w:start w:val="1"/>
      <w:numFmt w:val="bullet"/>
      <w:lvlText w:val=""/>
      <w:lvlJc w:val="left"/>
      <w:pPr>
        <w:tabs>
          <w:tab w:val="num" w:pos="5040"/>
        </w:tabs>
        <w:ind w:left="5040" w:hanging="360"/>
      </w:pPr>
      <w:rPr>
        <w:rFonts w:ascii="Wingdings" w:hAnsi="Wingdings" w:hint="default"/>
        <w:sz w:val="20"/>
      </w:rPr>
    </w:lvl>
    <w:lvl w:ilvl="7" w:tplc="44FCCB44" w:tentative="1">
      <w:start w:val="1"/>
      <w:numFmt w:val="bullet"/>
      <w:lvlText w:val=""/>
      <w:lvlJc w:val="left"/>
      <w:pPr>
        <w:tabs>
          <w:tab w:val="num" w:pos="5760"/>
        </w:tabs>
        <w:ind w:left="5760" w:hanging="360"/>
      </w:pPr>
      <w:rPr>
        <w:rFonts w:ascii="Wingdings" w:hAnsi="Wingdings" w:hint="default"/>
        <w:sz w:val="20"/>
      </w:rPr>
    </w:lvl>
    <w:lvl w:ilvl="8" w:tplc="A4F241C0"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D9745E"/>
    <w:multiLevelType w:val="hybridMultilevel"/>
    <w:tmpl w:val="6CD223F0"/>
    <w:lvl w:ilvl="0" w:tplc="F222A6CC">
      <w:start w:val="1"/>
      <w:numFmt w:val="decimal"/>
      <w:lvlText w:val="%1)"/>
      <w:lvlJc w:val="left"/>
      <w:pPr>
        <w:ind w:left="360" w:hanging="360"/>
      </w:pPr>
      <w:rPr>
        <w:rFonts w:hint="default"/>
      </w:rPr>
    </w:lvl>
    <w:lvl w:ilvl="1" w:tplc="5F8E576C">
      <w:start w:val="1"/>
      <w:numFmt w:val="decimal"/>
      <w:lvlText w:val="%2."/>
      <w:lvlJc w:val="left"/>
      <w:pPr>
        <w:ind w:left="720" w:hanging="360"/>
      </w:pPr>
      <w:rPr>
        <w:rFonts w:asciiTheme="minorHAnsi" w:eastAsia="Times New Roman" w:hAnsiTheme="minorHAnsi" w:cs="Times New Roman" w:hint="default"/>
        <w:b w:val="0"/>
        <w:i w:val="0"/>
        <w:strike w:val="0"/>
        <w:dstrike w:val="0"/>
        <w:color w:val="000000"/>
        <w:sz w:val="24"/>
        <w:szCs w:val="24"/>
        <w:u w:val="none" w:color="000000"/>
        <w:vertAlign w:val="baseline"/>
      </w:rPr>
    </w:lvl>
    <w:lvl w:ilvl="2" w:tplc="4E6846D4">
      <w:start w:val="1"/>
      <w:numFmt w:val="lowerRoman"/>
      <w:lvlText w:val="%3)"/>
      <w:lvlJc w:val="left"/>
      <w:pPr>
        <w:ind w:left="1080" w:hanging="360"/>
      </w:pPr>
      <w:rPr>
        <w:rFonts w:hint="default"/>
      </w:rPr>
    </w:lvl>
    <w:lvl w:ilvl="3" w:tplc="9BCAF9BE">
      <w:start w:val="1"/>
      <w:numFmt w:val="lowerLetter"/>
      <w:lvlText w:val="%4."/>
      <w:lvlJc w:val="left"/>
      <w:pPr>
        <w:ind w:left="1440" w:hanging="360"/>
      </w:pPr>
      <w:rPr>
        <w:rFonts w:hint="default"/>
      </w:rPr>
    </w:lvl>
    <w:lvl w:ilvl="4" w:tplc="8390B198">
      <w:start w:val="1"/>
      <w:numFmt w:val="lowerLetter"/>
      <w:lvlText w:val="(%5)"/>
      <w:lvlJc w:val="left"/>
      <w:pPr>
        <w:ind w:left="1800" w:hanging="360"/>
      </w:pPr>
      <w:rPr>
        <w:rFonts w:hint="default"/>
      </w:rPr>
    </w:lvl>
    <w:lvl w:ilvl="5" w:tplc="AE18630E">
      <w:start w:val="1"/>
      <w:numFmt w:val="lowerRoman"/>
      <w:lvlText w:val="(%6)"/>
      <w:lvlJc w:val="left"/>
      <w:pPr>
        <w:ind w:left="2160" w:hanging="360"/>
      </w:pPr>
      <w:rPr>
        <w:rFonts w:hint="default"/>
      </w:rPr>
    </w:lvl>
    <w:lvl w:ilvl="6" w:tplc="A0D80A56">
      <w:start w:val="1"/>
      <w:numFmt w:val="decimal"/>
      <w:lvlText w:val="%7."/>
      <w:lvlJc w:val="left"/>
      <w:pPr>
        <w:ind w:left="2520" w:hanging="360"/>
      </w:pPr>
      <w:rPr>
        <w:rFonts w:hint="default"/>
      </w:rPr>
    </w:lvl>
    <w:lvl w:ilvl="7" w:tplc="D6DE99F4">
      <w:start w:val="1"/>
      <w:numFmt w:val="lowerLetter"/>
      <w:lvlText w:val="%8."/>
      <w:lvlJc w:val="left"/>
      <w:pPr>
        <w:ind w:left="2880" w:hanging="360"/>
      </w:pPr>
      <w:rPr>
        <w:rFonts w:hint="default"/>
      </w:rPr>
    </w:lvl>
    <w:lvl w:ilvl="8" w:tplc="8B48B5B8">
      <w:start w:val="1"/>
      <w:numFmt w:val="lowerRoman"/>
      <w:lvlText w:val="%9."/>
      <w:lvlJc w:val="left"/>
      <w:pPr>
        <w:ind w:left="3240" w:hanging="360"/>
      </w:pPr>
      <w:rPr>
        <w:rFonts w:hint="default"/>
      </w:rPr>
    </w:lvl>
  </w:abstractNum>
  <w:abstractNum w:abstractNumId="83" w15:restartNumberingAfterBreak="0">
    <w:nsid w:val="63101EC7"/>
    <w:multiLevelType w:val="hybridMultilevel"/>
    <w:tmpl w:val="FFFFFFFF"/>
    <w:lvl w:ilvl="0" w:tplc="DADE124C">
      <w:start w:val="1"/>
      <w:numFmt w:val="decimal"/>
      <w:lvlText w:val="%1."/>
      <w:lvlJc w:val="left"/>
      <w:pPr>
        <w:ind w:left="720" w:hanging="360"/>
      </w:pPr>
    </w:lvl>
    <w:lvl w:ilvl="1" w:tplc="3940B38E">
      <w:start w:val="1"/>
      <w:numFmt w:val="lowerLetter"/>
      <w:lvlText w:val="%2."/>
      <w:lvlJc w:val="left"/>
      <w:pPr>
        <w:ind w:left="1440" w:hanging="360"/>
      </w:pPr>
    </w:lvl>
    <w:lvl w:ilvl="2" w:tplc="F2E87932">
      <w:start w:val="1"/>
      <w:numFmt w:val="lowerRoman"/>
      <w:lvlText w:val="%3."/>
      <w:lvlJc w:val="right"/>
      <w:pPr>
        <w:ind w:left="2160" w:hanging="180"/>
      </w:pPr>
    </w:lvl>
    <w:lvl w:ilvl="3" w:tplc="03460090">
      <w:start w:val="1"/>
      <w:numFmt w:val="decimal"/>
      <w:lvlText w:val="%4."/>
      <w:lvlJc w:val="left"/>
      <w:pPr>
        <w:ind w:left="2880" w:hanging="360"/>
      </w:pPr>
    </w:lvl>
    <w:lvl w:ilvl="4" w:tplc="DA2AF864">
      <w:start w:val="1"/>
      <w:numFmt w:val="lowerLetter"/>
      <w:lvlText w:val="%5."/>
      <w:lvlJc w:val="left"/>
      <w:pPr>
        <w:ind w:left="3600" w:hanging="360"/>
      </w:pPr>
    </w:lvl>
    <w:lvl w:ilvl="5" w:tplc="AA30838C">
      <w:start w:val="1"/>
      <w:numFmt w:val="lowerRoman"/>
      <w:lvlText w:val="%6."/>
      <w:lvlJc w:val="right"/>
      <w:pPr>
        <w:ind w:left="4320" w:hanging="180"/>
      </w:pPr>
    </w:lvl>
    <w:lvl w:ilvl="6" w:tplc="F334B712">
      <w:start w:val="1"/>
      <w:numFmt w:val="decimal"/>
      <w:lvlText w:val="%7."/>
      <w:lvlJc w:val="left"/>
      <w:pPr>
        <w:ind w:left="5040" w:hanging="360"/>
      </w:pPr>
    </w:lvl>
    <w:lvl w:ilvl="7" w:tplc="CB96AEC2">
      <w:start w:val="1"/>
      <w:numFmt w:val="lowerLetter"/>
      <w:lvlText w:val="%8."/>
      <w:lvlJc w:val="left"/>
      <w:pPr>
        <w:ind w:left="5760" w:hanging="360"/>
      </w:pPr>
    </w:lvl>
    <w:lvl w:ilvl="8" w:tplc="D0FCD370">
      <w:start w:val="1"/>
      <w:numFmt w:val="lowerRoman"/>
      <w:lvlText w:val="%9."/>
      <w:lvlJc w:val="right"/>
      <w:pPr>
        <w:ind w:left="6480" w:hanging="180"/>
      </w:pPr>
    </w:lvl>
  </w:abstractNum>
  <w:abstractNum w:abstractNumId="84" w15:restartNumberingAfterBreak="0">
    <w:nsid w:val="64153BA6"/>
    <w:multiLevelType w:val="hybridMultilevel"/>
    <w:tmpl w:val="04090001"/>
    <w:lvl w:ilvl="0" w:tplc="24D42BC4">
      <w:start w:val="1"/>
      <w:numFmt w:val="bullet"/>
      <w:lvlText w:val=""/>
      <w:lvlJc w:val="left"/>
      <w:pPr>
        <w:tabs>
          <w:tab w:val="num" w:pos="360"/>
        </w:tabs>
        <w:ind w:left="360" w:hanging="360"/>
      </w:pPr>
      <w:rPr>
        <w:rFonts w:ascii="Symbol" w:hAnsi="Symbol" w:hint="default"/>
      </w:rPr>
    </w:lvl>
    <w:lvl w:ilvl="1" w:tplc="6AF6E4BE">
      <w:numFmt w:val="decimal"/>
      <w:lvlText w:val=""/>
      <w:lvlJc w:val="left"/>
    </w:lvl>
    <w:lvl w:ilvl="2" w:tplc="0AA0F9BE">
      <w:numFmt w:val="decimal"/>
      <w:lvlText w:val=""/>
      <w:lvlJc w:val="left"/>
    </w:lvl>
    <w:lvl w:ilvl="3" w:tplc="AF144726">
      <w:numFmt w:val="decimal"/>
      <w:lvlText w:val=""/>
      <w:lvlJc w:val="left"/>
    </w:lvl>
    <w:lvl w:ilvl="4" w:tplc="06007A78">
      <w:numFmt w:val="decimal"/>
      <w:lvlText w:val=""/>
      <w:lvlJc w:val="left"/>
    </w:lvl>
    <w:lvl w:ilvl="5" w:tplc="D42054A8">
      <w:numFmt w:val="decimal"/>
      <w:lvlText w:val=""/>
      <w:lvlJc w:val="left"/>
    </w:lvl>
    <w:lvl w:ilvl="6" w:tplc="41AE30BE">
      <w:numFmt w:val="decimal"/>
      <w:lvlText w:val=""/>
      <w:lvlJc w:val="left"/>
    </w:lvl>
    <w:lvl w:ilvl="7" w:tplc="64605646">
      <w:numFmt w:val="decimal"/>
      <w:lvlText w:val=""/>
      <w:lvlJc w:val="left"/>
    </w:lvl>
    <w:lvl w:ilvl="8" w:tplc="3FE80480">
      <w:numFmt w:val="decimal"/>
      <w:lvlText w:val=""/>
      <w:lvlJc w:val="left"/>
    </w:lvl>
  </w:abstractNum>
  <w:abstractNum w:abstractNumId="85" w15:restartNumberingAfterBreak="0">
    <w:nsid w:val="65B92603"/>
    <w:multiLevelType w:val="hybridMultilevel"/>
    <w:tmpl w:val="FBA80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5C91C14"/>
    <w:multiLevelType w:val="hybridMultilevel"/>
    <w:tmpl w:val="E0D4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9E83AFC"/>
    <w:multiLevelType w:val="hybridMultilevel"/>
    <w:tmpl w:val="9474C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6B6D139E"/>
    <w:multiLevelType w:val="hybridMultilevel"/>
    <w:tmpl w:val="04090001"/>
    <w:lvl w:ilvl="0" w:tplc="12DCF7BE">
      <w:start w:val="1"/>
      <w:numFmt w:val="bullet"/>
      <w:lvlText w:val=""/>
      <w:lvlJc w:val="left"/>
      <w:pPr>
        <w:tabs>
          <w:tab w:val="num" w:pos="360"/>
        </w:tabs>
        <w:ind w:left="360" w:hanging="360"/>
      </w:pPr>
      <w:rPr>
        <w:rFonts w:ascii="Symbol" w:hAnsi="Symbol" w:hint="default"/>
      </w:rPr>
    </w:lvl>
    <w:lvl w:ilvl="1" w:tplc="BBDEA798">
      <w:numFmt w:val="decimal"/>
      <w:lvlText w:val=""/>
      <w:lvlJc w:val="left"/>
    </w:lvl>
    <w:lvl w:ilvl="2" w:tplc="F59C292A">
      <w:numFmt w:val="decimal"/>
      <w:lvlText w:val=""/>
      <w:lvlJc w:val="left"/>
    </w:lvl>
    <w:lvl w:ilvl="3" w:tplc="9BB635DC">
      <w:numFmt w:val="decimal"/>
      <w:lvlText w:val=""/>
      <w:lvlJc w:val="left"/>
    </w:lvl>
    <w:lvl w:ilvl="4" w:tplc="A042B08A">
      <w:numFmt w:val="decimal"/>
      <w:lvlText w:val=""/>
      <w:lvlJc w:val="left"/>
    </w:lvl>
    <w:lvl w:ilvl="5" w:tplc="0BE49712">
      <w:numFmt w:val="decimal"/>
      <w:lvlText w:val=""/>
      <w:lvlJc w:val="left"/>
    </w:lvl>
    <w:lvl w:ilvl="6" w:tplc="1A76A098">
      <w:numFmt w:val="decimal"/>
      <w:lvlText w:val=""/>
      <w:lvlJc w:val="left"/>
    </w:lvl>
    <w:lvl w:ilvl="7" w:tplc="8E225166">
      <w:numFmt w:val="decimal"/>
      <w:lvlText w:val=""/>
      <w:lvlJc w:val="left"/>
    </w:lvl>
    <w:lvl w:ilvl="8" w:tplc="3BEAEAF4">
      <w:numFmt w:val="decimal"/>
      <w:lvlText w:val=""/>
      <w:lvlJc w:val="left"/>
    </w:lvl>
  </w:abstractNum>
  <w:abstractNum w:abstractNumId="89" w15:restartNumberingAfterBreak="0">
    <w:nsid w:val="6BAD2334"/>
    <w:multiLevelType w:val="hybridMultilevel"/>
    <w:tmpl w:val="6B005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C942A94"/>
    <w:multiLevelType w:val="hybridMultilevel"/>
    <w:tmpl w:val="66F2C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CFA0505"/>
    <w:multiLevelType w:val="hybridMultilevel"/>
    <w:tmpl w:val="1FC2BE4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E7D70E4"/>
    <w:multiLevelType w:val="hybridMultilevel"/>
    <w:tmpl w:val="FFFFFFFF"/>
    <w:lvl w:ilvl="0" w:tplc="56FA4688">
      <w:start w:val="1"/>
      <w:numFmt w:val="bullet"/>
      <w:lvlText w:val=""/>
      <w:lvlJc w:val="left"/>
      <w:pPr>
        <w:ind w:left="720" w:hanging="360"/>
      </w:pPr>
      <w:rPr>
        <w:rFonts w:ascii="Symbol" w:hAnsi="Symbol" w:hint="default"/>
      </w:rPr>
    </w:lvl>
    <w:lvl w:ilvl="1" w:tplc="2B4C719A">
      <w:start w:val="1"/>
      <w:numFmt w:val="bullet"/>
      <w:lvlText w:val="o"/>
      <w:lvlJc w:val="left"/>
      <w:pPr>
        <w:ind w:left="1440" w:hanging="360"/>
      </w:pPr>
      <w:rPr>
        <w:rFonts w:ascii="Courier New" w:hAnsi="Courier New" w:hint="default"/>
      </w:rPr>
    </w:lvl>
    <w:lvl w:ilvl="2" w:tplc="BC34B792">
      <w:start w:val="1"/>
      <w:numFmt w:val="bullet"/>
      <w:lvlText w:val=""/>
      <w:lvlJc w:val="left"/>
      <w:pPr>
        <w:ind w:left="2160" w:hanging="360"/>
      </w:pPr>
      <w:rPr>
        <w:rFonts w:ascii="Wingdings" w:hAnsi="Wingdings" w:hint="default"/>
      </w:rPr>
    </w:lvl>
    <w:lvl w:ilvl="3" w:tplc="FDC2B136">
      <w:start w:val="1"/>
      <w:numFmt w:val="bullet"/>
      <w:lvlText w:val=""/>
      <w:lvlJc w:val="left"/>
      <w:pPr>
        <w:ind w:left="2880" w:hanging="360"/>
      </w:pPr>
      <w:rPr>
        <w:rFonts w:ascii="Symbol" w:hAnsi="Symbol" w:hint="default"/>
      </w:rPr>
    </w:lvl>
    <w:lvl w:ilvl="4" w:tplc="FD0070F0">
      <w:start w:val="1"/>
      <w:numFmt w:val="bullet"/>
      <w:lvlText w:val="o"/>
      <w:lvlJc w:val="left"/>
      <w:pPr>
        <w:ind w:left="3600" w:hanging="360"/>
      </w:pPr>
      <w:rPr>
        <w:rFonts w:ascii="Courier New" w:hAnsi="Courier New" w:hint="default"/>
      </w:rPr>
    </w:lvl>
    <w:lvl w:ilvl="5" w:tplc="03B6ABF6">
      <w:start w:val="1"/>
      <w:numFmt w:val="bullet"/>
      <w:lvlText w:val=""/>
      <w:lvlJc w:val="left"/>
      <w:pPr>
        <w:ind w:left="4320" w:hanging="360"/>
      </w:pPr>
      <w:rPr>
        <w:rFonts w:ascii="Wingdings" w:hAnsi="Wingdings" w:hint="default"/>
      </w:rPr>
    </w:lvl>
    <w:lvl w:ilvl="6" w:tplc="87B8016E">
      <w:start w:val="1"/>
      <w:numFmt w:val="bullet"/>
      <w:lvlText w:val=""/>
      <w:lvlJc w:val="left"/>
      <w:pPr>
        <w:ind w:left="5040" w:hanging="360"/>
      </w:pPr>
      <w:rPr>
        <w:rFonts w:ascii="Symbol" w:hAnsi="Symbol" w:hint="default"/>
      </w:rPr>
    </w:lvl>
    <w:lvl w:ilvl="7" w:tplc="51B29270">
      <w:start w:val="1"/>
      <w:numFmt w:val="bullet"/>
      <w:lvlText w:val="o"/>
      <w:lvlJc w:val="left"/>
      <w:pPr>
        <w:ind w:left="5760" w:hanging="360"/>
      </w:pPr>
      <w:rPr>
        <w:rFonts w:ascii="Courier New" w:hAnsi="Courier New" w:hint="default"/>
      </w:rPr>
    </w:lvl>
    <w:lvl w:ilvl="8" w:tplc="66AEAFA8">
      <w:start w:val="1"/>
      <w:numFmt w:val="bullet"/>
      <w:lvlText w:val=""/>
      <w:lvlJc w:val="left"/>
      <w:pPr>
        <w:ind w:left="6480" w:hanging="360"/>
      </w:pPr>
      <w:rPr>
        <w:rFonts w:ascii="Wingdings" w:hAnsi="Wingdings" w:hint="default"/>
      </w:rPr>
    </w:lvl>
  </w:abstractNum>
  <w:abstractNum w:abstractNumId="93" w15:restartNumberingAfterBreak="0">
    <w:nsid w:val="6EAB613B"/>
    <w:multiLevelType w:val="hybridMultilevel"/>
    <w:tmpl w:val="BABC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F7C3B4B"/>
    <w:multiLevelType w:val="hybridMultilevel"/>
    <w:tmpl w:val="FC667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53541AF"/>
    <w:multiLevelType w:val="hybridMultilevel"/>
    <w:tmpl w:val="52D8B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5C848A7"/>
    <w:multiLevelType w:val="hybridMultilevel"/>
    <w:tmpl w:val="04090001"/>
    <w:lvl w:ilvl="0" w:tplc="0994C68E">
      <w:start w:val="1"/>
      <w:numFmt w:val="bullet"/>
      <w:lvlText w:val=""/>
      <w:lvlJc w:val="left"/>
      <w:pPr>
        <w:tabs>
          <w:tab w:val="num" w:pos="360"/>
        </w:tabs>
        <w:ind w:left="360" w:hanging="360"/>
      </w:pPr>
      <w:rPr>
        <w:rFonts w:ascii="Symbol" w:hAnsi="Symbol" w:hint="default"/>
      </w:rPr>
    </w:lvl>
    <w:lvl w:ilvl="1" w:tplc="DB12E6DE">
      <w:numFmt w:val="decimal"/>
      <w:lvlText w:val=""/>
      <w:lvlJc w:val="left"/>
    </w:lvl>
    <w:lvl w:ilvl="2" w:tplc="96526238">
      <w:numFmt w:val="decimal"/>
      <w:lvlText w:val=""/>
      <w:lvlJc w:val="left"/>
    </w:lvl>
    <w:lvl w:ilvl="3" w:tplc="6218AA56">
      <w:numFmt w:val="decimal"/>
      <w:lvlText w:val=""/>
      <w:lvlJc w:val="left"/>
    </w:lvl>
    <w:lvl w:ilvl="4" w:tplc="3D08B5F4">
      <w:numFmt w:val="decimal"/>
      <w:lvlText w:val=""/>
      <w:lvlJc w:val="left"/>
    </w:lvl>
    <w:lvl w:ilvl="5" w:tplc="C7B4BD32">
      <w:numFmt w:val="decimal"/>
      <w:lvlText w:val=""/>
      <w:lvlJc w:val="left"/>
    </w:lvl>
    <w:lvl w:ilvl="6" w:tplc="AB068D06">
      <w:numFmt w:val="decimal"/>
      <w:lvlText w:val=""/>
      <w:lvlJc w:val="left"/>
    </w:lvl>
    <w:lvl w:ilvl="7" w:tplc="BA5CCB0E">
      <w:numFmt w:val="decimal"/>
      <w:lvlText w:val=""/>
      <w:lvlJc w:val="left"/>
    </w:lvl>
    <w:lvl w:ilvl="8" w:tplc="8280EC9A">
      <w:numFmt w:val="decimal"/>
      <w:lvlText w:val=""/>
      <w:lvlJc w:val="left"/>
    </w:lvl>
  </w:abstractNum>
  <w:abstractNum w:abstractNumId="97" w15:restartNumberingAfterBreak="0">
    <w:nsid w:val="76817D54"/>
    <w:multiLevelType w:val="hybridMultilevel"/>
    <w:tmpl w:val="A196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413E9B"/>
    <w:multiLevelType w:val="hybridMultilevel"/>
    <w:tmpl w:val="26AAA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7E84E3B"/>
    <w:multiLevelType w:val="hybridMultilevel"/>
    <w:tmpl w:val="650C1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784C5714"/>
    <w:multiLevelType w:val="hybridMultilevel"/>
    <w:tmpl w:val="94D2E1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A1125C5"/>
    <w:multiLevelType w:val="hybridMultilevel"/>
    <w:tmpl w:val="40545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A276C17"/>
    <w:multiLevelType w:val="hybridMultilevel"/>
    <w:tmpl w:val="19E60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AA01EE3"/>
    <w:multiLevelType w:val="hybridMultilevel"/>
    <w:tmpl w:val="5D4C9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D6014F9"/>
    <w:multiLevelType w:val="hybridMultilevel"/>
    <w:tmpl w:val="7A22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D903E8D"/>
    <w:multiLevelType w:val="hybridMultilevel"/>
    <w:tmpl w:val="B7DE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EA42AA3"/>
    <w:multiLevelType w:val="hybridMultilevel"/>
    <w:tmpl w:val="EACE8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EC64642"/>
    <w:multiLevelType w:val="hybridMultilevel"/>
    <w:tmpl w:val="FFFFFFFF"/>
    <w:lvl w:ilvl="0" w:tplc="355A4394">
      <w:start w:val="1"/>
      <w:numFmt w:val="bullet"/>
      <w:lvlText w:val="·"/>
      <w:lvlJc w:val="left"/>
      <w:pPr>
        <w:ind w:left="720" w:hanging="360"/>
      </w:pPr>
      <w:rPr>
        <w:rFonts w:ascii="Symbol" w:hAnsi="Symbol" w:hint="default"/>
      </w:rPr>
    </w:lvl>
    <w:lvl w:ilvl="1" w:tplc="0E3ED002">
      <w:start w:val="1"/>
      <w:numFmt w:val="bullet"/>
      <w:lvlText w:val="o"/>
      <w:lvlJc w:val="left"/>
      <w:pPr>
        <w:ind w:left="1440" w:hanging="360"/>
      </w:pPr>
      <w:rPr>
        <w:rFonts w:ascii="Courier New" w:hAnsi="Courier New" w:hint="default"/>
      </w:rPr>
    </w:lvl>
    <w:lvl w:ilvl="2" w:tplc="85E40F0C">
      <w:start w:val="1"/>
      <w:numFmt w:val="bullet"/>
      <w:lvlText w:val=""/>
      <w:lvlJc w:val="left"/>
      <w:pPr>
        <w:ind w:left="2160" w:hanging="360"/>
      </w:pPr>
      <w:rPr>
        <w:rFonts w:ascii="Wingdings" w:hAnsi="Wingdings" w:hint="default"/>
      </w:rPr>
    </w:lvl>
    <w:lvl w:ilvl="3" w:tplc="B386C148">
      <w:start w:val="1"/>
      <w:numFmt w:val="bullet"/>
      <w:lvlText w:val=""/>
      <w:lvlJc w:val="left"/>
      <w:pPr>
        <w:ind w:left="2880" w:hanging="360"/>
      </w:pPr>
      <w:rPr>
        <w:rFonts w:ascii="Symbol" w:hAnsi="Symbol" w:hint="default"/>
      </w:rPr>
    </w:lvl>
    <w:lvl w:ilvl="4" w:tplc="80D03586">
      <w:start w:val="1"/>
      <w:numFmt w:val="bullet"/>
      <w:lvlText w:val="o"/>
      <w:lvlJc w:val="left"/>
      <w:pPr>
        <w:ind w:left="3600" w:hanging="360"/>
      </w:pPr>
      <w:rPr>
        <w:rFonts w:ascii="Courier New" w:hAnsi="Courier New" w:hint="default"/>
      </w:rPr>
    </w:lvl>
    <w:lvl w:ilvl="5" w:tplc="BB30D054">
      <w:start w:val="1"/>
      <w:numFmt w:val="bullet"/>
      <w:lvlText w:val=""/>
      <w:lvlJc w:val="left"/>
      <w:pPr>
        <w:ind w:left="4320" w:hanging="360"/>
      </w:pPr>
      <w:rPr>
        <w:rFonts w:ascii="Wingdings" w:hAnsi="Wingdings" w:hint="default"/>
      </w:rPr>
    </w:lvl>
    <w:lvl w:ilvl="6" w:tplc="D242B4A8">
      <w:start w:val="1"/>
      <w:numFmt w:val="bullet"/>
      <w:lvlText w:val=""/>
      <w:lvlJc w:val="left"/>
      <w:pPr>
        <w:ind w:left="5040" w:hanging="360"/>
      </w:pPr>
      <w:rPr>
        <w:rFonts w:ascii="Symbol" w:hAnsi="Symbol" w:hint="default"/>
      </w:rPr>
    </w:lvl>
    <w:lvl w:ilvl="7" w:tplc="3B2EAD38">
      <w:start w:val="1"/>
      <w:numFmt w:val="bullet"/>
      <w:lvlText w:val="o"/>
      <w:lvlJc w:val="left"/>
      <w:pPr>
        <w:ind w:left="5760" w:hanging="360"/>
      </w:pPr>
      <w:rPr>
        <w:rFonts w:ascii="Courier New" w:hAnsi="Courier New" w:hint="default"/>
      </w:rPr>
    </w:lvl>
    <w:lvl w:ilvl="8" w:tplc="DD7438E0">
      <w:start w:val="1"/>
      <w:numFmt w:val="bullet"/>
      <w:lvlText w:val=""/>
      <w:lvlJc w:val="left"/>
      <w:pPr>
        <w:ind w:left="6480" w:hanging="360"/>
      </w:pPr>
      <w:rPr>
        <w:rFonts w:ascii="Wingdings" w:hAnsi="Wingdings" w:hint="default"/>
      </w:rPr>
    </w:lvl>
  </w:abstractNum>
  <w:num w:numId="1">
    <w:abstractNumId w:val="52"/>
  </w:num>
  <w:num w:numId="2">
    <w:abstractNumId w:val="25"/>
  </w:num>
  <w:num w:numId="3">
    <w:abstractNumId w:val="36"/>
  </w:num>
  <w:num w:numId="4">
    <w:abstractNumId w:val="79"/>
  </w:num>
  <w:num w:numId="5">
    <w:abstractNumId w:val="10"/>
  </w:num>
  <w:num w:numId="6">
    <w:abstractNumId w:val="22"/>
  </w:num>
  <w:num w:numId="7">
    <w:abstractNumId w:val="96"/>
  </w:num>
  <w:num w:numId="8">
    <w:abstractNumId w:val="84"/>
  </w:num>
  <w:num w:numId="9">
    <w:abstractNumId w:val="23"/>
  </w:num>
  <w:num w:numId="10">
    <w:abstractNumId w:val="88"/>
  </w:num>
  <w:num w:numId="11">
    <w:abstractNumId w:val="47"/>
  </w:num>
  <w:num w:numId="12">
    <w:abstractNumId w:val="103"/>
  </w:num>
  <w:num w:numId="13">
    <w:abstractNumId w:val="43"/>
  </w:num>
  <w:num w:numId="14">
    <w:abstractNumId w:val="37"/>
  </w:num>
  <w:num w:numId="15">
    <w:abstractNumId w:val="41"/>
  </w:num>
  <w:num w:numId="16">
    <w:abstractNumId w:val="95"/>
  </w:num>
  <w:num w:numId="17">
    <w:abstractNumId w:val="59"/>
  </w:num>
  <w:num w:numId="18">
    <w:abstractNumId w:val="49"/>
  </w:num>
  <w:num w:numId="19">
    <w:abstractNumId w:val="106"/>
  </w:num>
  <w:num w:numId="20">
    <w:abstractNumId w:val="68"/>
  </w:num>
  <w:num w:numId="21">
    <w:abstractNumId w:val="44"/>
  </w:num>
  <w:num w:numId="22">
    <w:abstractNumId w:val="75"/>
  </w:num>
  <w:num w:numId="23">
    <w:abstractNumId w:val="21"/>
  </w:num>
  <w:num w:numId="24">
    <w:abstractNumId w:val="89"/>
  </w:num>
  <w:num w:numId="25">
    <w:abstractNumId w:val="78"/>
  </w:num>
  <w:num w:numId="26">
    <w:abstractNumId w:val="80"/>
  </w:num>
  <w:num w:numId="27">
    <w:abstractNumId w:val="51"/>
  </w:num>
  <w:num w:numId="28">
    <w:abstractNumId w:val="64"/>
  </w:num>
  <w:num w:numId="29">
    <w:abstractNumId w:val="4"/>
  </w:num>
  <w:num w:numId="30">
    <w:abstractNumId w:val="38"/>
  </w:num>
  <w:num w:numId="31">
    <w:abstractNumId w:val="18"/>
  </w:num>
  <w:num w:numId="32">
    <w:abstractNumId w:val="26"/>
  </w:num>
  <w:num w:numId="33">
    <w:abstractNumId w:val="24"/>
  </w:num>
  <w:num w:numId="34">
    <w:abstractNumId w:val="85"/>
  </w:num>
  <w:num w:numId="35">
    <w:abstractNumId w:val="104"/>
  </w:num>
  <w:num w:numId="36">
    <w:abstractNumId w:val="60"/>
  </w:num>
  <w:num w:numId="37">
    <w:abstractNumId w:val="2"/>
  </w:num>
  <w:num w:numId="38">
    <w:abstractNumId w:val="20"/>
  </w:num>
  <w:num w:numId="39">
    <w:abstractNumId w:val="61"/>
  </w:num>
  <w:num w:numId="40">
    <w:abstractNumId w:val="82"/>
  </w:num>
  <w:num w:numId="41">
    <w:abstractNumId w:val="40"/>
  </w:num>
  <w:num w:numId="42">
    <w:abstractNumId w:val="105"/>
  </w:num>
  <w:num w:numId="43">
    <w:abstractNumId w:val="71"/>
  </w:num>
  <w:num w:numId="44">
    <w:abstractNumId w:val="34"/>
  </w:num>
  <w:num w:numId="45">
    <w:abstractNumId w:val="54"/>
  </w:num>
  <w:num w:numId="46">
    <w:abstractNumId w:val="93"/>
  </w:num>
  <w:num w:numId="47">
    <w:abstractNumId w:val="62"/>
  </w:num>
  <w:num w:numId="48">
    <w:abstractNumId w:val="70"/>
  </w:num>
  <w:num w:numId="49">
    <w:abstractNumId w:val="77"/>
  </w:num>
  <w:num w:numId="50">
    <w:abstractNumId w:val="15"/>
  </w:num>
  <w:num w:numId="51">
    <w:abstractNumId w:val="19"/>
  </w:num>
  <w:num w:numId="52">
    <w:abstractNumId w:val="81"/>
  </w:num>
  <w:num w:numId="53">
    <w:abstractNumId w:val="74"/>
  </w:num>
  <w:num w:numId="54">
    <w:abstractNumId w:val="91"/>
  </w:num>
  <w:num w:numId="55">
    <w:abstractNumId w:val="65"/>
  </w:num>
  <w:num w:numId="56">
    <w:abstractNumId w:val="0"/>
  </w:num>
  <w:num w:numId="57">
    <w:abstractNumId w:val="11"/>
  </w:num>
  <w:num w:numId="58">
    <w:abstractNumId w:val="9"/>
  </w:num>
  <w:num w:numId="59">
    <w:abstractNumId w:val="73"/>
  </w:num>
  <w:num w:numId="60">
    <w:abstractNumId w:val="29"/>
  </w:num>
  <w:num w:numId="61">
    <w:abstractNumId w:val="90"/>
  </w:num>
  <w:num w:numId="62">
    <w:abstractNumId w:val="102"/>
  </w:num>
  <w:num w:numId="63">
    <w:abstractNumId w:val="98"/>
  </w:num>
  <w:num w:numId="64">
    <w:abstractNumId w:val="53"/>
  </w:num>
  <w:num w:numId="65">
    <w:abstractNumId w:val="32"/>
  </w:num>
  <w:num w:numId="66">
    <w:abstractNumId w:val="13"/>
  </w:num>
  <w:num w:numId="67">
    <w:abstractNumId w:val="50"/>
  </w:num>
  <w:num w:numId="68">
    <w:abstractNumId w:val="1"/>
  </w:num>
  <w:num w:numId="69">
    <w:abstractNumId w:val="100"/>
  </w:num>
  <w:num w:numId="70">
    <w:abstractNumId w:val="14"/>
  </w:num>
  <w:num w:numId="71">
    <w:abstractNumId w:val="101"/>
  </w:num>
  <w:num w:numId="72">
    <w:abstractNumId w:val="16"/>
  </w:num>
  <w:num w:numId="73">
    <w:abstractNumId w:val="6"/>
  </w:num>
  <w:num w:numId="74">
    <w:abstractNumId w:val="8"/>
  </w:num>
  <w:num w:numId="75">
    <w:abstractNumId w:val="94"/>
  </w:num>
  <w:num w:numId="76">
    <w:abstractNumId w:val="99"/>
  </w:num>
  <w:num w:numId="77">
    <w:abstractNumId w:val="87"/>
  </w:num>
  <w:num w:numId="78">
    <w:abstractNumId w:val="57"/>
  </w:num>
  <w:num w:numId="79">
    <w:abstractNumId w:val="67"/>
  </w:num>
  <w:num w:numId="80">
    <w:abstractNumId w:val="35"/>
  </w:num>
  <w:num w:numId="81">
    <w:abstractNumId w:val="69"/>
  </w:num>
  <w:num w:numId="82">
    <w:abstractNumId w:val="39"/>
  </w:num>
  <w:num w:numId="83">
    <w:abstractNumId w:val="48"/>
  </w:num>
  <w:num w:numId="84">
    <w:abstractNumId w:val="27"/>
  </w:num>
  <w:num w:numId="85">
    <w:abstractNumId w:val="76"/>
  </w:num>
  <w:num w:numId="86">
    <w:abstractNumId w:val="92"/>
  </w:num>
  <w:num w:numId="87">
    <w:abstractNumId w:val="28"/>
  </w:num>
  <w:num w:numId="88">
    <w:abstractNumId w:val="83"/>
  </w:num>
  <w:num w:numId="89">
    <w:abstractNumId w:val="33"/>
  </w:num>
  <w:num w:numId="90">
    <w:abstractNumId w:val="55"/>
  </w:num>
  <w:num w:numId="91">
    <w:abstractNumId w:val="3"/>
  </w:num>
  <w:num w:numId="92">
    <w:abstractNumId w:val="56"/>
  </w:num>
  <w:num w:numId="93">
    <w:abstractNumId w:val="31"/>
  </w:num>
  <w:num w:numId="94">
    <w:abstractNumId w:val="72"/>
  </w:num>
  <w:num w:numId="95">
    <w:abstractNumId w:val="107"/>
  </w:num>
  <w:num w:numId="96">
    <w:abstractNumId w:val="12"/>
  </w:num>
  <w:num w:numId="97">
    <w:abstractNumId w:val="30"/>
  </w:num>
  <w:num w:numId="98">
    <w:abstractNumId w:val="7"/>
  </w:num>
  <w:num w:numId="99">
    <w:abstractNumId w:val="45"/>
  </w:num>
  <w:num w:numId="100">
    <w:abstractNumId w:val="17"/>
  </w:num>
  <w:num w:numId="101">
    <w:abstractNumId w:val="5"/>
  </w:num>
  <w:num w:numId="102">
    <w:abstractNumId w:val="42"/>
  </w:num>
  <w:num w:numId="103">
    <w:abstractNumId w:val="66"/>
  </w:num>
  <w:num w:numId="104">
    <w:abstractNumId w:val="58"/>
  </w:num>
  <w:num w:numId="105">
    <w:abstractNumId w:val="86"/>
  </w:num>
  <w:num w:numId="106">
    <w:abstractNumId w:val="97"/>
  </w:num>
  <w:num w:numId="107">
    <w:abstractNumId w:val="46"/>
  </w:num>
  <w:num w:numId="108">
    <w:abstractNumId w:val="6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7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024"/>
    <w:rsid w:val="00000108"/>
    <w:rsid w:val="00000783"/>
    <w:rsid w:val="00000992"/>
    <w:rsid w:val="000017C2"/>
    <w:rsid w:val="00001AC7"/>
    <w:rsid w:val="0000240B"/>
    <w:rsid w:val="00003143"/>
    <w:rsid w:val="00004C33"/>
    <w:rsid w:val="00004D90"/>
    <w:rsid w:val="00007D5C"/>
    <w:rsid w:val="00010FC7"/>
    <w:rsid w:val="000110EA"/>
    <w:rsid w:val="00013B80"/>
    <w:rsid w:val="00013C1A"/>
    <w:rsid w:val="00013D71"/>
    <w:rsid w:val="0001410A"/>
    <w:rsid w:val="000154C2"/>
    <w:rsid w:val="00015ACA"/>
    <w:rsid w:val="00017B8D"/>
    <w:rsid w:val="000213C3"/>
    <w:rsid w:val="000217AC"/>
    <w:rsid w:val="00021990"/>
    <w:rsid w:val="000225D1"/>
    <w:rsid w:val="00023340"/>
    <w:rsid w:val="0002371C"/>
    <w:rsid w:val="00023AAD"/>
    <w:rsid w:val="00024259"/>
    <w:rsid w:val="000246AB"/>
    <w:rsid w:val="0002652A"/>
    <w:rsid w:val="0002678D"/>
    <w:rsid w:val="000269E0"/>
    <w:rsid w:val="0002E7B4"/>
    <w:rsid w:val="000301FD"/>
    <w:rsid w:val="000312FA"/>
    <w:rsid w:val="000322BC"/>
    <w:rsid w:val="00032B61"/>
    <w:rsid w:val="00032F96"/>
    <w:rsid w:val="000330AF"/>
    <w:rsid w:val="0003332F"/>
    <w:rsid w:val="000338BB"/>
    <w:rsid w:val="000352D1"/>
    <w:rsid w:val="0003676E"/>
    <w:rsid w:val="00036875"/>
    <w:rsid w:val="00040B43"/>
    <w:rsid w:val="00042FCA"/>
    <w:rsid w:val="00043750"/>
    <w:rsid w:val="00044F93"/>
    <w:rsid w:val="00045CE0"/>
    <w:rsid w:val="0004621B"/>
    <w:rsid w:val="00046F16"/>
    <w:rsid w:val="00047884"/>
    <w:rsid w:val="00047A4F"/>
    <w:rsid w:val="00050FF7"/>
    <w:rsid w:val="00051F88"/>
    <w:rsid w:val="0005262D"/>
    <w:rsid w:val="0005280B"/>
    <w:rsid w:val="00052D82"/>
    <w:rsid w:val="00052FAF"/>
    <w:rsid w:val="000537A1"/>
    <w:rsid w:val="000537DD"/>
    <w:rsid w:val="00054201"/>
    <w:rsid w:val="0005604D"/>
    <w:rsid w:val="0005632B"/>
    <w:rsid w:val="00056F65"/>
    <w:rsid w:val="00057CE2"/>
    <w:rsid w:val="00060308"/>
    <w:rsid w:val="00060BDC"/>
    <w:rsid w:val="00060EF2"/>
    <w:rsid w:val="00061725"/>
    <w:rsid w:val="00061856"/>
    <w:rsid w:val="00061976"/>
    <w:rsid w:val="00061A91"/>
    <w:rsid w:val="00062384"/>
    <w:rsid w:val="00064E4B"/>
    <w:rsid w:val="00065373"/>
    <w:rsid w:val="00065416"/>
    <w:rsid w:val="00065511"/>
    <w:rsid w:val="00067BA1"/>
    <w:rsid w:val="00070E9D"/>
    <w:rsid w:val="00073D23"/>
    <w:rsid w:val="000740FC"/>
    <w:rsid w:val="000742BB"/>
    <w:rsid w:val="00074928"/>
    <w:rsid w:val="000753C1"/>
    <w:rsid w:val="00075BFF"/>
    <w:rsid w:val="00076119"/>
    <w:rsid w:val="0007791F"/>
    <w:rsid w:val="000800BC"/>
    <w:rsid w:val="000800E5"/>
    <w:rsid w:val="00080742"/>
    <w:rsid w:val="00080C21"/>
    <w:rsid w:val="00080EFA"/>
    <w:rsid w:val="0008170D"/>
    <w:rsid w:val="00083C75"/>
    <w:rsid w:val="00085A40"/>
    <w:rsid w:val="00085FBC"/>
    <w:rsid w:val="000860BC"/>
    <w:rsid w:val="0008674D"/>
    <w:rsid w:val="00086E8E"/>
    <w:rsid w:val="00087747"/>
    <w:rsid w:val="00087783"/>
    <w:rsid w:val="00087B29"/>
    <w:rsid w:val="00090569"/>
    <w:rsid w:val="0009095B"/>
    <w:rsid w:val="00090BA4"/>
    <w:rsid w:val="0009174A"/>
    <w:rsid w:val="0009184A"/>
    <w:rsid w:val="00091B65"/>
    <w:rsid w:val="000924A2"/>
    <w:rsid w:val="00092BBA"/>
    <w:rsid w:val="00093661"/>
    <w:rsid w:val="000939FE"/>
    <w:rsid w:val="00093A1B"/>
    <w:rsid w:val="0009449B"/>
    <w:rsid w:val="000953C1"/>
    <w:rsid w:val="00095866"/>
    <w:rsid w:val="00095AD2"/>
    <w:rsid w:val="00096AE9"/>
    <w:rsid w:val="00096CD1"/>
    <w:rsid w:val="000A0604"/>
    <w:rsid w:val="000A1A54"/>
    <w:rsid w:val="000A23C1"/>
    <w:rsid w:val="000A32DA"/>
    <w:rsid w:val="000A4643"/>
    <w:rsid w:val="000A4AF6"/>
    <w:rsid w:val="000A5117"/>
    <w:rsid w:val="000A72AF"/>
    <w:rsid w:val="000B1692"/>
    <w:rsid w:val="000B180B"/>
    <w:rsid w:val="000B21EC"/>
    <w:rsid w:val="000B25E2"/>
    <w:rsid w:val="000B44DD"/>
    <w:rsid w:val="000B4680"/>
    <w:rsid w:val="000B5313"/>
    <w:rsid w:val="000B54E1"/>
    <w:rsid w:val="000B560A"/>
    <w:rsid w:val="000B5EF1"/>
    <w:rsid w:val="000B60B5"/>
    <w:rsid w:val="000B6D0B"/>
    <w:rsid w:val="000B7DAD"/>
    <w:rsid w:val="000C19BA"/>
    <w:rsid w:val="000C21C3"/>
    <w:rsid w:val="000C2C6F"/>
    <w:rsid w:val="000C3E74"/>
    <w:rsid w:val="000C3EE1"/>
    <w:rsid w:val="000C5296"/>
    <w:rsid w:val="000C5B93"/>
    <w:rsid w:val="000C5BD8"/>
    <w:rsid w:val="000C5C5E"/>
    <w:rsid w:val="000C74B8"/>
    <w:rsid w:val="000D095D"/>
    <w:rsid w:val="000D1D65"/>
    <w:rsid w:val="000D2316"/>
    <w:rsid w:val="000D2570"/>
    <w:rsid w:val="000D476A"/>
    <w:rsid w:val="000D5A8F"/>
    <w:rsid w:val="000D6DCA"/>
    <w:rsid w:val="000D710B"/>
    <w:rsid w:val="000D7A1B"/>
    <w:rsid w:val="000E00DF"/>
    <w:rsid w:val="000E0AF3"/>
    <w:rsid w:val="000E11F7"/>
    <w:rsid w:val="000E14B7"/>
    <w:rsid w:val="000E1F33"/>
    <w:rsid w:val="000E21CA"/>
    <w:rsid w:val="000E25B3"/>
    <w:rsid w:val="000E2ED5"/>
    <w:rsid w:val="000E3893"/>
    <w:rsid w:val="000E42CB"/>
    <w:rsid w:val="000E49C2"/>
    <w:rsid w:val="000E4CCD"/>
    <w:rsid w:val="000E5158"/>
    <w:rsid w:val="000E545D"/>
    <w:rsid w:val="000E6BD8"/>
    <w:rsid w:val="000E6D73"/>
    <w:rsid w:val="000E7C72"/>
    <w:rsid w:val="000E7CD1"/>
    <w:rsid w:val="000F01B1"/>
    <w:rsid w:val="000F128F"/>
    <w:rsid w:val="000F198C"/>
    <w:rsid w:val="000F1B16"/>
    <w:rsid w:val="000F2819"/>
    <w:rsid w:val="000F2A93"/>
    <w:rsid w:val="000F54E8"/>
    <w:rsid w:val="000F631F"/>
    <w:rsid w:val="000F6DBF"/>
    <w:rsid w:val="000F7003"/>
    <w:rsid w:val="000F7379"/>
    <w:rsid w:val="00101DA4"/>
    <w:rsid w:val="00102904"/>
    <w:rsid w:val="00103311"/>
    <w:rsid w:val="00103729"/>
    <w:rsid w:val="00103974"/>
    <w:rsid w:val="0010425B"/>
    <w:rsid w:val="00105D1F"/>
    <w:rsid w:val="001060D6"/>
    <w:rsid w:val="00106653"/>
    <w:rsid w:val="001068AD"/>
    <w:rsid w:val="001076B3"/>
    <w:rsid w:val="0011067C"/>
    <w:rsid w:val="00110A64"/>
    <w:rsid w:val="001115E0"/>
    <w:rsid w:val="0011519B"/>
    <w:rsid w:val="00115738"/>
    <w:rsid w:val="001178A1"/>
    <w:rsid w:val="0012006E"/>
    <w:rsid w:val="00120A91"/>
    <w:rsid w:val="00120CC6"/>
    <w:rsid w:val="00122291"/>
    <w:rsid w:val="001232CE"/>
    <w:rsid w:val="001232E7"/>
    <w:rsid w:val="00123CE6"/>
    <w:rsid w:val="001252EB"/>
    <w:rsid w:val="00126693"/>
    <w:rsid w:val="00126C97"/>
    <w:rsid w:val="001307BB"/>
    <w:rsid w:val="00130A79"/>
    <w:rsid w:val="00131595"/>
    <w:rsid w:val="0013358F"/>
    <w:rsid w:val="00133643"/>
    <w:rsid w:val="00134A8B"/>
    <w:rsid w:val="0013504D"/>
    <w:rsid w:val="001351E8"/>
    <w:rsid w:val="00137386"/>
    <w:rsid w:val="0013743D"/>
    <w:rsid w:val="00137978"/>
    <w:rsid w:val="00137A58"/>
    <w:rsid w:val="00137F81"/>
    <w:rsid w:val="00137F90"/>
    <w:rsid w:val="0014147F"/>
    <w:rsid w:val="00141820"/>
    <w:rsid w:val="00143564"/>
    <w:rsid w:val="001443AA"/>
    <w:rsid w:val="001443C8"/>
    <w:rsid w:val="001449CD"/>
    <w:rsid w:val="0014597A"/>
    <w:rsid w:val="00145EA7"/>
    <w:rsid w:val="00145FF1"/>
    <w:rsid w:val="001466E1"/>
    <w:rsid w:val="0014674D"/>
    <w:rsid w:val="00147A93"/>
    <w:rsid w:val="001508CC"/>
    <w:rsid w:val="0015159F"/>
    <w:rsid w:val="00151E39"/>
    <w:rsid w:val="001526EC"/>
    <w:rsid w:val="001540CD"/>
    <w:rsid w:val="001546AA"/>
    <w:rsid w:val="00155C23"/>
    <w:rsid w:val="00155D02"/>
    <w:rsid w:val="00155F6D"/>
    <w:rsid w:val="0015647E"/>
    <w:rsid w:val="00156900"/>
    <w:rsid w:val="00156BB4"/>
    <w:rsid w:val="00156C22"/>
    <w:rsid w:val="00156D9F"/>
    <w:rsid w:val="00162A42"/>
    <w:rsid w:val="0016387C"/>
    <w:rsid w:val="00163B3D"/>
    <w:rsid w:val="00163BBF"/>
    <w:rsid w:val="001640CD"/>
    <w:rsid w:val="00164583"/>
    <w:rsid w:val="00164D32"/>
    <w:rsid w:val="001666FC"/>
    <w:rsid w:val="001670DC"/>
    <w:rsid w:val="00167334"/>
    <w:rsid w:val="00170A74"/>
    <w:rsid w:val="00171584"/>
    <w:rsid w:val="0017166E"/>
    <w:rsid w:val="001721A2"/>
    <w:rsid w:val="001724E2"/>
    <w:rsid w:val="00174A2A"/>
    <w:rsid w:val="00174E7A"/>
    <w:rsid w:val="00174FB5"/>
    <w:rsid w:val="00176BA6"/>
    <w:rsid w:val="00177424"/>
    <w:rsid w:val="00177DE1"/>
    <w:rsid w:val="00177E7F"/>
    <w:rsid w:val="00180030"/>
    <w:rsid w:val="00180F57"/>
    <w:rsid w:val="0018250D"/>
    <w:rsid w:val="001829CA"/>
    <w:rsid w:val="00183153"/>
    <w:rsid w:val="001832C6"/>
    <w:rsid w:val="00183A1F"/>
    <w:rsid w:val="00183B37"/>
    <w:rsid w:val="001848B0"/>
    <w:rsid w:val="001862D0"/>
    <w:rsid w:val="001866C0"/>
    <w:rsid w:val="00190611"/>
    <w:rsid w:val="001932B0"/>
    <w:rsid w:val="0019332E"/>
    <w:rsid w:val="00193691"/>
    <w:rsid w:val="00194EAD"/>
    <w:rsid w:val="001961DB"/>
    <w:rsid w:val="001963E0"/>
    <w:rsid w:val="00196A7E"/>
    <w:rsid w:val="001978CF"/>
    <w:rsid w:val="001A00BC"/>
    <w:rsid w:val="001A0265"/>
    <w:rsid w:val="001A21E5"/>
    <w:rsid w:val="001A2207"/>
    <w:rsid w:val="001A2B8B"/>
    <w:rsid w:val="001A2FE4"/>
    <w:rsid w:val="001A346C"/>
    <w:rsid w:val="001A3721"/>
    <w:rsid w:val="001A567B"/>
    <w:rsid w:val="001B23BC"/>
    <w:rsid w:val="001B3D0C"/>
    <w:rsid w:val="001B3E5B"/>
    <w:rsid w:val="001B4470"/>
    <w:rsid w:val="001B46F1"/>
    <w:rsid w:val="001B4878"/>
    <w:rsid w:val="001B5FB9"/>
    <w:rsid w:val="001B60B0"/>
    <w:rsid w:val="001B6561"/>
    <w:rsid w:val="001B6933"/>
    <w:rsid w:val="001B732D"/>
    <w:rsid w:val="001B7CEA"/>
    <w:rsid w:val="001C00C6"/>
    <w:rsid w:val="001C36AD"/>
    <w:rsid w:val="001C3ED6"/>
    <w:rsid w:val="001C43FA"/>
    <w:rsid w:val="001C48B6"/>
    <w:rsid w:val="001C619E"/>
    <w:rsid w:val="001C6B4E"/>
    <w:rsid w:val="001C6BD4"/>
    <w:rsid w:val="001D0BAA"/>
    <w:rsid w:val="001D1684"/>
    <w:rsid w:val="001D1D32"/>
    <w:rsid w:val="001D1F03"/>
    <w:rsid w:val="001D260F"/>
    <w:rsid w:val="001D4957"/>
    <w:rsid w:val="001D4C5C"/>
    <w:rsid w:val="001D50C4"/>
    <w:rsid w:val="001D5320"/>
    <w:rsid w:val="001D585C"/>
    <w:rsid w:val="001D5E8C"/>
    <w:rsid w:val="001D6820"/>
    <w:rsid w:val="001D7ACA"/>
    <w:rsid w:val="001E0336"/>
    <w:rsid w:val="001E1455"/>
    <w:rsid w:val="001E19E4"/>
    <w:rsid w:val="001E20ED"/>
    <w:rsid w:val="001E25DC"/>
    <w:rsid w:val="001E3016"/>
    <w:rsid w:val="001E35C8"/>
    <w:rsid w:val="001E52C3"/>
    <w:rsid w:val="001E5A6A"/>
    <w:rsid w:val="001E5D8E"/>
    <w:rsid w:val="001E709E"/>
    <w:rsid w:val="001F0883"/>
    <w:rsid w:val="001F1AAF"/>
    <w:rsid w:val="001F2359"/>
    <w:rsid w:val="001F3FCF"/>
    <w:rsid w:val="001F49BD"/>
    <w:rsid w:val="001F49D7"/>
    <w:rsid w:val="001F5E1A"/>
    <w:rsid w:val="001F7B24"/>
    <w:rsid w:val="00200D22"/>
    <w:rsid w:val="0020259F"/>
    <w:rsid w:val="00203111"/>
    <w:rsid w:val="00204AA3"/>
    <w:rsid w:val="0020536E"/>
    <w:rsid w:val="002054FB"/>
    <w:rsid w:val="0020557E"/>
    <w:rsid w:val="002059BD"/>
    <w:rsid w:val="0020783E"/>
    <w:rsid w:val="00207CE3"/>
    <w:rsid w:val="00210B0B"/>
    <w:rsid w:val="00211AF5"/>
    <w:rsid w:val="00213E98"/>
    <w:rsid w:val="002140BB"/>
    <w:rsid w:val="00214414"/>
    <w:rsid w:val="002145BF"/>
    <w:rsid w:val="00215DE0"/>
    <w:rsid w:val="00217C92"/>
    <w:rsid w:val="00217DCD"/>
    <w:rsid w:val="002201F3"/>
    <w:rsid w:val="0022098B"/>
    <w:rsid w:val="00221C5C"/>
    <w:rsid w:val="00221E7B"/>
    <w:rsid w:val="00221F41"/>
    <w:rsid w:val="002222A3"/>
    <w:rsid w:val="00224B25"/>
    <w:rsid w:val="00225BAC"/>
    <w:rsid w:val="002266D0"/>
    <w:rsid w:val="00227474"/>
    <w:rsid w:val="00227DF2"/>
    <w:rsid w:val="002302E9"/>
    <w:rsid w:val="0023136A"/>
    <w:rsid w:val="002315EF"/>
    <w:rsid w:val="002322F4"/>
    <w:rsid w:val="00232376"/>
    <w:rsid w:val="00232E27"/>
    <w:rsid w:val="00232EB5"/>
    <w:rsid w:val="00233749"/>
    <w:rsid w:val="0023396C"/>
    <w:rsid w:val="00235381"/>
    <w:rsid w:val="00236064"/>
    <w:rsid w:val="0023613C"/>
    <w:rsid w:val="00236852"/>
    <w:rsid w:val="00236895"/>
    <w:rsid w:val="00236A14"/>
    <w:rsid w:val="00237BF9"/>
    <w:rsid w:val="00237F4E"/>
    <w:rsid w:val="0024034B"/>
    <w:rsid w:val="002407F1"/>
    <w:rsid w:val="00241351"/>
    <w:rsid w:val="00241E80"/>
    <w:rsid w:val="00242AD1"/>
    <w:rsid w:val="00243F81"/>
    <w:rsid w:val="002448C1"/>
    <w:rsid w:val="00245BE0"/>
    <w:rsid w:val="00245C31"/>
    <w:rsid w:val="00245F71"/>
    <w:rsid w:val="00246E29"/>
    <w:rsid w:val="0025007F"/>
    <w:rsid w:val="002504A2"/>
    <w:rsid w:val="002505AF"/>
    <w:rsid w:val="002513F0"/>
    <w:rsid w:val="0025188F"/>
    <w:rsid w:val="00253760"/>
    <w:rsid w:val="00254A56"/>
    <w:rsid w:val="002550DC"/>
    <w:rsid w:val="002556EA"/>
    <w:rsid w:val="00256877"/>
    <w:rsid w:val="00256E2B"/>
    <w:rsid w:val="00257058"/>
    <w:rsid w:val="00257316"/>
    <w:rsid w:val="00260559"/>
    <w:rsid w:val="00261992"/>
    <w:rsid w:val="002620B8"/>
    <w:rsid w:val="0026240C"/>
    <w:rsid w:val="00262973"/>
    <w:rsid w:val="00263163"/>
    <w:rsid w:val="00263D85"/>
    <w:rsid w:val="00265143"/>
    <w:rsid w:val="00265A42"/>
    <w:rsid w:val="00265B1A"/>
    <w:rsid w:val="00265F1D"/>
    <w:rsid w:val="00270504"/>
    <w:rsid w:val="00271ED7"/>
    <w:rsid w:val="0027291B"/>
    <w:rsid w:val="0027305F"/>
    <w:rsid w:val="00273836"/>
    <w:rsid w:val="002740A4"/>
    <w:rsid w:val="0027520D"/>
    <w:rsid w:val="00277376"/>
    <w:rsid w:val="00277D14"/>
    <w:rsid w:val="00280D8F"/>
    <w:rsid w:val="00281579"/>
    <w:rsid w:val="002816B0"/>
    <w:rsid w:val="00282839"/>
    <w:rsid w:val="002831AC"/>
    <w:rsid w:val="00283A58"/>
    <w:rsid w:val="00284FA6"/>
    <w:rsid w:val="002855E3"/>
    <w:rsid w:val="00287629"/>
    <w:rsid w:val="00291648"/>
    <w:rsid w:val="00292CFB"/>
    <w:rsid w:val="002941EC"/>
    <w:rsid w:val="0029622A"/>
    <w:rsid w:val="00296EFD"/>
    <w:rsid w:val="002973C5"/>
    <w:rsid w:val="002A1E75"/>
    <w:rsid w:val="002A27A3"/>
    <w:rsid w:val="002A49FA"/>
    <w:rsid w:val="002A61B1"/>
    <w:rsid w:val="002A685C"/>
    <w:rsid w:val="002A783C"/>
    <w:rsid w:val="002B0150"/>
    <w:rsid w:val="002B0AF9"/>
    <w:rsid w:val="002B0C0D"/>
    <w:rsid w:val="002B1C81"/>
    <w:rsid w:val="002B1D64"/>
    <w:rsid w:val="002B263F"/>
    <w:rsid w:val="002B2ABA"/>
    <w:rsid w:val="002B3CE4"/>
    <w:rsid w:val="002B4E6C"/>
    <w:rsid w:val="002B6200"/>
    <w:rsid w:val="002B620D"/>
    <w:rsid w:val="002B6331"/>
    <w:rsid w:val="002B65C3"/>
    <w:rsid w:val="002B7086"/>
    <w:rsid w:val="002C07E3"/>
    <w:rsid w:val="002C0AF0"/>
    <w:rsid w:val="002C1C10"/>
    <w:rsid w:val="002C1CBF"/>
    <w:rsid w:val="002C2E72"/>
    <w:rsid w:val="002C2EAA"/>
    <w:rsid w:val="002C3B2F"/>
    <w:rsid w:val="002C478D"/>
    <w:rsid w:val="002C6E4B"/>
    <w:rsid w:val="002D0146"/>
    <w:rsid w:val="002D0CC2"/>
    <w:rsid w:val="002D1C42"/>
    <w:rsid w:val="002D2577"/>
    <w:rsid w:val="002D276C"/>
    <w:rsid w:val="002D331F"/>
    <w:rsid w:val="002D3798"/>
    <w:rsid w:val="002D487D"/>
    <w:rsid w:val="002D53A7"/>
    <w:rsid w:val="002D6DAB"/>
    <w:rsid w:val="002D7836"/>
    <w:rsid w:val="002D7F94"/>
    <w:rsid w:val="002E0777"/>
    <w:rsid w:val="002E0998"/>
    <w:rsid w:val="002E1356"/>
    <w:rsid w:val="002E2D18"/>
    <w:rsid w:val="002E3127"/>
    <w:rsid w:val="002E516A"/>
    <w:rsid w:val="002E549B"/>
    <w:rsid w:val="002E70CD"/>
    <w:rsid w:val="002E7A1C"/>
    <w:rsid w:val="002E7D5F"/>
    <w:rsid w:val="002F020D"/>
    <w:rsid w:val="002F04D8"/>
    <w:rsid w:val="002F04DE"/>
    <w:rsid w:val="002F1798"/>
    <w:rsid w:val="002F2988"/>
    <w:rsid w:val="002F45A8"/>
    <w:rsid w:val="002F525C"/>
    <w:rsid w:val="002F62D6"/>
    <w:rsid w:val="002F7BE5"/>
    <w:rsid w:val="0030071F"/>
    <w:rsid w:val="0030118F"/>
    <w:rsid w:val="00301C86"/>
    <w:rsid w:val="00302565"/>
    <w:rsid w:val="0030258E"/>
    <w:rsid w:val="0030265A"/>
    <w:rsid w:val="00303113"/>
    <w:rsid w:val="0030327A"/>
    <w:rsid w:val="0030434C"/>
    <w:rsid w:val="00305A45"/>
    <w:rsid w:val="00305DD8"/>
    <w:rsid w:val="0030654B"/>
    <w:rsid w:val="003067B4"/>
    <w:rsid w:val="00306E31"/>
    <w:rsid w:val="0031132D"/>
    <w:rsid w:val="00311616"/>
    <w:rsid w:val="003118AA"/>
    <w:rsid w:val="00313024"/>
    <w:rsid w:val="00313566"/>
    <w:rsid w:val="00314FE5"/>
    <w:rsid w:val="00315515"/>
    <w:rsid w:val="00315763"/>
    <w:rsid w:val="00315D77"/>
    <w:rsid w:val="003167E6"/>
    <w:rsid w:val="00317A49"/>
    <w:rsid w:val="00317F66"/>
    <w:rsid w:val="00320693"/>
    <w:rsid w:val="00320698"/>
    <w:rsid w:val="00320C1B"/>
    <w:rsid w:val="003210B6"/>
    <w:rsid w:val="00321D41"/>
    <w:rsid w:val="00322336"/>
    <w:rsid w:val="00322A05"/>
    <w:rsid w:val="0032336C"/>
    <w:rsid w:val="00323E0D"/>
    <w:rsid w:val="0032410D"/>
    <w:rsid w:val="00326C32"/>
    <w:rsid w:val="00326EB9"/>
    <w:rsid w:val="003300BA"/>
    <w:rsid w:val="00330153"/>
    <w:rsid w:val="003326BF"/>
    <w:rsid w:val="00332C91"/>
    <w:rsid w:val="00332CDE"/>
    <w:rsid w:val="00334589"/>
    <w:rsid w:val="00334D10"/>
    <w:rsid w:val="00334EB0"/>
    <w:rsid w:val="003358A0"/>
    <w:rsid w:val="003359C6"/>
    <w:rsid w:val="00336AED"/>
    <w:rsid w:val="003415E3"/>
    <w:rsid w:val="00341986"/>
    <w:rsid w:val="00341CA6"/>
    <w:rsid w:val="003437B8"/>
    <w:rsid w:val="00344809"/>
    <w:rsid w:val="00347A58"/>
    <w:rsid w:val="00350073"/>
    <w:rsid w:val="0035014A"/>
    <w:rsid w:val="00350577"/>
    <w:rsid w:val="0035074E"/>
    <w:rsid w:val="00350BF9"/>
    <w:rsid w:val="00350C98"/>
    <w:rsid w:val="0035167E"/>
    <w:rsid w:val="003516C3"/>
    <w:rsid w:val="00351F90"/>
    <w:rsid w:val="003521A1"/>
    <w:rsid w:val="00354168"/>
    <w:rsid w:val="003552C5"/>
    <w:rsid w:val="0035668A"/>
    <w:rsid w:val="00356D32"/>
    <w:rsid w:val="00357173"/>
    <w:rsid w:val="00357E1B"/>
    <w:rsid w:val="00360859"/>
    <w:rsid w:val="003610E3"/>
    <w:rsid w:val="003612C1"/>
    <w:rsid w:val="0036165E"/>
    <w:rsid w:val="003622AC"/>
    <w:rsid w:val="0036258B"/>
    <w:rsid w:val="00363D0F"/>
    <w:rsid w:val="003647C3"/>
    <w:rsid w:val="00364AAE"/>
    <w:rsid w:val="003652BD"/>
    <w:rsid w:val="0036590B"/>
    <w:rsid w:val="00365AAD"/>
    <w:rsid w:val="00365F8C"/>
    <w:rsid w:val="00366720"/>
    <w:rsid w:val="00370A65"/>
    <w:rsid w:val="00370FBF"/>
    <w:rsid w:val="00371C14"/>
    <w:rsid w:val="00373216"/>
    <w:rsid w:val="003734B1"/>
    <w:rsid w:val="0037351A"/>
    <w:rsid w:val="00375607"/>
    <w:rsid w:val="0037703A"/>
    <w:rsid w:val="003771CC"/>
    <w:rsid w:val="00377550"/>
    <w:rsid w:val="00380382"/>
    <w:rsid w:val="00382499"/>
    <w:rsid w:val="003828B1"/>
    <w:rsid w:val="00383E03"/>
    <w:rsid w:val="003856F9"/>
    <w:rsid w:val="003874A1"/>
    <w:rsid w:val="00390EAC"/>
    <w:rsid w:val="003915F4"/>
    <w:rsid w:val="00391EC6"/>
    <w:rsid w:val="0039201E"/>
    <w:rsid w:val="00392398"/>
    <w:rsid w:val="00392E4A"/>
    <w:rsid w:val="003930AA"/>
    <w:rsid w:val="00395BA6"/>
    <w:rsid w:val="0039658D"/>
    <w:rsid w:val="003967C6"/>
    <w:rsid w:val="0039754E"/>
    <w:rsid w:val="00397A6A"/>
    <w:rsid w:val="00397A8F"/>
    <w:rsid w:val="00397E2C"/>
    <w:rsid w:val="003A0629"/>
    <w:rsid w:val="003A0BDB"/>
    <w:rsid w:val="003A1CB9"/>
    <w:rsid w:val="003A3807"/>
    <w:rsid w:val="003A3A79"/>
    <w:rsid w:val="003A4310"/>
    <w:rsid w:val="003A51A3"/>
    <w:rsid w:val="003A63F7"/>
    <w:rsid w:val="003A689F"/>
    <w:rsid w:val="003A753C"/>
    <w:rsid w:val="003B1B88"/>
    <w:rsid w:val="003B3F52"/>
    <w:rsid w:val="003B4039"/>
    <w:rsid w:val="003B52DF"/>
    <w:rsid w:val="003B53EF"/>
    <w:rsid w:val="003B5CD3"/>
    <w:rsid w:val="003B6AF0"/>
    <w:rsid w:val="003B6FFF"/>
    <w:rsid w:val="003B78FC"/>
    <w:rsid w:val="003C0736"/>
    <w:rsid w:val="003C0FD7"/>
    <w:rsid w:val="003C2797"/>
    <w:rsid w:val="003C2C06"/>
    <w:rsid w:val="003C3A7D"/>
    <w:rsid w:val="003C3B91"/>
    <w:rsid w:val="003C487C"/>
    <w:rsid w:val="003C4910"/>
    <w:rsid w:val="003C4D27"/>
    <w:rsid w:val="003C505D"/>
    <w:rsid w:val="003C585C"/>
    <w:rsid w:val="003C5D00"/>
    <w:rsid w:val="003C6226"/>
    <w:rsid w:val="003C6F95"/>
    <w:rsid w:val="003D1047"/>
    <w:rsid w:val="003D16E2"/>
    <w:rsid w:val="003D1991"/>
    <w:rsid w:val="003D38DA"/>
    <w:rsid w:val="003D3999"/>
    <w:rsid w:val="003D39D0"/>
    <w:rsid w:val="003D4AA6"/>
    <w:rsid w:val="003D535A"/>
    <w:rsid w:val="003D6562"/>
    <w:rsid w:val="003E0044"/>
    <w:rsid w:val="003E0DA4"/>
    <w:rsid w:val="003E0FE7"/>
    <w:rsid w:val="003E1EEB"/>
    <w:rsid w:val="003E1F84"/>
    <w:rsid w:val="003E2E79"/>
    <w:rsid w:val="003E327A"/>
    <w:rsid w:val="003E35D7"/>
    <w:rsid w:val="003F0AD0"/>
    <w:rsid w:val="003F1479"/>
    <w:rsid w:val="003F1C70"/>
    <w:rsid w:val="003F2EB2"/>
    <w:rsid w:val="003F302D"/>
    <w:rsid w:val="003F3F7E"/>
    <w:rsid w:val="003F4609"/>
    <w:rsid w:val="003F6244"/>
    <w:rsid w:val="003F7821"/>
    <w:rsid w:val="004005D2"/>
    <w:rsid w:val="0040063F"/>
    <w:rsid w:val="00400883"/>
    <w:rsid w:val="0040169D"/>
    <w:rsid w:val="00401AA5"/>
    <w:rsid w:val="0040206A"/>
    <w:rsid w:val="004023F0"/>
    <w:rsid w:val="00402CD8"/>
    <w:rsid w:val="004031D3"/>
    <w:rsid w:val="00403F39"/>
    <w:rsid w:val="0040434A"/>
    <w:rsid w:val="00404365"/>
    <w:rsid w:val="00405515"/>
    <w:rsid w:val="004061D6"/>
    <w:rsid w:val="0040680A"/>
    <w:rsid w:val="004074B9"/>
    <w:rsid w:val="00410172"/>
    <w:rsid w:val="0041115F"/>
    <w:rsid w:val="00411E55"/>
    <w:rsid w:val="00412299"/>
    <w:rsid w:val="004122E2"/>
    <w:rsid w:val="00414AF8"/>
    <w:rsid w:val="00417355"/>
    <w:rsid w:val="00417890"/>
    <w:rsid w:val="00420970"/>
    <w:rsid w:val="00421B12"/>
    <w:rsid w:val="00422687"/>
    <w:rsid w:val="004226AA"/>
    <w:rsid w:val="004228F9"/>
    <w:rsid w:val="00423043"/>
    <w:rsid w:val="0042354A"/>
    <w:rsid w:val="00423F3C"/>
    <w:rsid w:val="00423F5E"/>
    <w:rsid w:val="00424056"/>
    <w:rsid w:val="00424775"/>
    <w:rsid w:val="004252E0"/>
    <w:rsid w:val="00433C7B"/>
    <w:rsid w:val="0043404F"/>
    <w:rsid w:val="004343CF"/>
    <w:rsid w:val="00436A44"/>
    <w:rsid w:val="00436F2A"/>
    <w:rsid w:val="004374E0"/>
    <w:rsid w:val="00439B33"/>
    <w:rsid w:val="004409DB"/>
    <w:rsid w:val="00440F8D"/>
    <w:rsid w:val="00441F9F"/>
    <w:rsid w:val="00442681"/>
    <w:rsid w:val="0044328F"/>
    <w:rsid w:val="00443351"/>
    <w:rsid w:val="00443C77"/>
    <w:rsid w:val="004456B2"/>
    <w:rsid w:val="0044582A"/>
    <w:rsid w:val="00445B32"/>
    <w:rsid w:val="00445F75"/>
    <w:rsid w:val="00446728"/>
    <w:rsid w:val="004468D1"/>
    <w:rsid w:val="00446ED6"/>
    <w:rsid w:val="00447529"/>
    <w:rsid w:val="00450BD1"/>
    <w:rsid w:val="00451B80"/>
    <w:rsid w:val="0045245D"/>
    <w:rsid w:val="00454BEF"/>
    <w:rsid w:val="00454FA8"/>
    <w:rsid w:val="00455BC6"/>
    <w:rsid w:val="00455E8D"/>
    <w:rsid w:val="00456D22"/>
    <w:rsid w:val="00457BD1"/>
    <w:rsid w:val="00457C8B"/>
    <w:rsid w:val="00457CA7"/>
    <w:rsid w:val="00461624"/>
    <w:rsid w:val="00461B15"/>
    <w:rsid w:val="00462045"/>
    <w:rsid w:val="00462AB6"/>
    <w:rsid w:val="00463143"/>
    <w:rsid w:val="00464171"/>
    <w:rsid w:val="00464DEE"/>
    <w:rsid w:val="00464E7F"/>
    <w:rsid w:val="004653C9"/>
    <w:rsid w:val="00465A84"/>
    <w:rsid w:val="004669D5"/>
    <w:rsid w:val="00466AEB"/>
    <w:rsid w:val="00467072"/>
    <w:rsid w:val="0046727B"/>
    <w:rsid w:val="00471B02"/>
    <w:rsid w:val="00471C36"/>
    <w:rsid w:val="00471EBE"/>
    <w:rsid w:val="00472722"/>
    <w:rsid w:val="00475A60"/>
    <w:rsid w:val="004763B6"/>
    <w:rsid w:val="0047740E"/>
    <w:rsid w:val="0047748E"/>
    <w:rsid w:val="00481AF5"/>
    <w:rsid w:val="00481B3B"/>
    <w:rsid w:val="004820FE"/>
    <w:rsid w:val="00483010"/>
    <w:rsid w:val="004841C3"/>
    <w:rsid w:val="00485185"/>
    <w:rsid w:val="00486B23"/>
    <w:rsid w:val="004870BB"/>
    <w:rsid w:val="00487A86"/>
    <w:rsid w:val="00487BA5"/>
    <w:rsid w:val="00487EBF"/>
    <w:rsid w:val="00491288"/>
    <w:rsid w:val="00491543"/>
    <w:rsid w:val="00491AE9"/>
    <w:rsid w:val="00492165"/>
    <w:rsid w:val="0049237D"/>
    <w:rsid w:val="004934FC"/>
    <w:rsid w:val="004937E8"/>
    <w:rsid w:val="00493A26"/>
    <w:rsid w:val="00496504"/>
    <w:rsid w:val="004967EE"/>
    <w:rsid w:val="00496971"/>
    <w:rsid w:val="00496C26"/>
    <w:rsid w:val="00497761"/>
    <w:rsid w:val="00497CD5"/>
    <w:rsid w:val="004A012C"/>
    <w:rsid w:val="004A09A0"/>
    <w:rsid w:val="004A0F63"/>
    <w:rsid w:val="004A3069"/>
    <w:rsid w:val="004A3353"/>
    <w:rsid w:val="004A3EAB"/>
    <w:rsid w:val="004B059E"/>
    <w:rsid w:val="004B0EAA"/>
    <w:rsid w:val="004B1149"/>
    <w:rsid w:val="004B1E45"/>
    <w:rsid w:val="004B2D2F"/>
    <w:rsid w:val="004B521E"/>
    <w:rsid w:val="004B5C07"/>
    <w:rsid w:val="004B5CDC"/>
    <w:rsid w:val="004B605A"/>
    <w:rsid w:val="004B67DB"/>
    <w:rsid w:val="004B6D5D"/>
    <w:rsid w:val="004B747D"/>
    <w:rsid w:val="004B777D"/>
    <w:rsid w:val="004B7E78"/>
    <w:rsid w:val="004C0FF3"/>
    <w:rsid w:val="004C1645"/>
    <w:rsid w:val="004C1ABA"/>
    <w:rsid w:val="004C1DF9"/>
    <w:rsid w:val="004C202D"/>
    <w:rsid w:val="004C35A7"/>
    <w:rsid w:val="004C48AB"/>
    <w:rsid w:val="004C4EF6"/>
    <w:rsid w:val="004C5B53"/>
    <w:rsid w:val="004C5EC4"/>
    <w:rsid w:val="004C623F"/>
    <w:rsid w:val="004C6F0B"/>
    <w:rsid w:val="004D1089"/>
    <w:rsid w:val="004D1EB1"/>
    <w:rsid w:val="004D268D"/>
    <w:rsid w:val="004D2727"/>
    <w:rsid w:val="004D30E1"/>
    <w:rsid w:val="004D31B8"/>
    <w:rsid w:val="004D500B"/>
    <w:rsid w:val="004D59EE"/>
    <w:rsid w:val="004D6461"/>
    <w:rsid w:val="004D6FDC"/>
    <w:rsid w:val="004D7761"/>
    <w:rsid w:val="004D7EC2"/>
    <w:rsid w:val="004E0E15"/>
    <w:rsid w:val="004E2098"/>
    <w:rsid w:val="004E27E5"/>
    <w:rsid w:val="004E3289"/>
    <w:rsid w:val="004E419F"/>
    <w:rsid w:val="004E4806"/>
    <w:rsid w:val="004E4DF5"/>
    <w:rsid w:val="004E529C"/>
    <w:rsid w:val="004E5597"/>
    <w:rsid w:val="004E6C77"/>
    <w:rsid w:val="004E7281"/>
    <w:rsid w:val="004F1542"/>
    <w:rsid w:val="004F1595"/>
    <w:rsid w:val="004F1A20"/>
    <w:rsid w:val="004F1E71"/>
    <w:rsid w:val="004F1EF3"/>
    <w:rsid w:val="004F273F"/>
    <w:rsid w:val="004F2B24"/>
    <w:rsid w:val="004F39AB"/>
    <w:rsid w:val="004F4144"/>
    <w:rsid w:val="004F4453"/>
    <w:rsid w:val="004F4F5D"/>
    <w:rsid w:val="004F5210"/>
    <w:rsid w:val="004F53C2"/>
    <w:rsid w:val="004F59C3"/>
    <w:rsid w:val="004F5DA0"/>
    <w:rsid w:val="004F6004"/>
    <w:rsid w:val="004F6205"/>
    <w:rsid w:val="004F689C"/>
    <w:rsid w:val="004F6E71"/>
    <w:rsid w:val="004F7AF0"/>
    <w:rsid w:val="00500079"/>
    <w:rsid w:val="00500844"/>
    <w:rsid w:val="005014D2"/>
    <w:rsid w:val="00501930"/>
    <w:rsid w:val="00503716"/>
    <w:rsid w:val="00503B08"/>
    <w:rsid w:val="00504679"/>
    <w:rsid w:val="00505181"/>
    <w:rsid w:val="005051F5"/>
    <w:rsid w:val="005055EC"/>
    <w:rsid w:val="005059E9"/>
    <w:rsid w:val="00505D91"/>
    <w:rsid w:val="00506B77"/>
    <w:rsid w:val="00506BE5"/>
    <w:rsid w:val="00507396"/>
    <w:rsid w:val="005073E8"/>
    <w:rsid w:val="00507959"/>
    <w:rsid w:val="005105FD"/>
    <w:rsid w:val="00512542"/>
    <w:rsid w:val="005127D7"/>
    <w:rsid w:val="00513015"/>
    <w:rsid w:val="00513F13"/>
    <w:rsid w:val="0051446C"/>
    <w:rsid w:val="00515631"/>
    <w:rsid w:val="005162EF"/>
    <w:rsid w:val="00516969"/>
    <w:rsid w:val="00516AB9"/>
    <w:rsid w:val="00516EFF"/>
    <w:rsid w:val="005212E9"/>
    <w:rsid w:val="00521B91"/>
    <w:rsid w:val="00523192"/>
    <w:rsid w:val="005246E8"/>
    <w:rsid w:val="00524F61"/>
    <w:rsid w:val="005265A5"/>
    <w:rsid w:val="005329A5"/>
    <w:rsid w:val="00532E6F"/>
    <w:rsid w:val="0053384F"/>
    <w:rsid w:val="00534F48"/>
    <w:rsid w:val="00536BB4"/>
    <w:rsid w:val="00540D85"/>
    <w:rsid w:val="00540F53"/>
    <w:rsid w:val="00541349"/>
    <w:rsid w:val="0054216E"/>
    <w:rsid w:val="005429FC"/>
    <w:rsid w:val="005437BD"/>
    <w:rsid w:val="00544988"/>
    <w:rsid w:val="00545E6F"/>
    <w:rsid w:val="00550F66"/>
    <w:rsid w:val="00551174"/>
    <w:rsid w:val="00553BBD"/>
    <w:rsid w:val="00553CB6"/>
    <w:rsid w:val="00553DCA"/>
    <w:rsid w:val="00554208"/>
    <w:rsid w:val="00554478"/>
    <w:rsid w:val="0055460F"/>
    <w:rsid w:val="00555245"/>
    <w:rsid w:val="00555947"/>
    <w:rsid w:val="00556472"/>
    <w:rsid w:val="0055656A"/>
    <w:rsid w:val="00556BB9"/>
    <w:rsid w:val="00557E0F"/>
    <w:rsid w:val="0056056B"/>
    <w:rsid w:val="005616B7"/>
    <w:rsid w:val="0056288F"/>
    <w:rsid w:val="00563C78"/>
    <w:rsid w:val="0056477B"/>
    <w:rsid w:val="00564EB5"/>
    <w:rsid w:val="005659A9"/>
    <w:rsid w:val="00565FE5"/>
    <w:rsid w:val="0056600C"/>
    <w:rsid w:val="005677B6"/>
    <w:rsid w:val="0057114B"/>
    <w:rsid w:val="00571164"/>
    <w:rsid w:val="00571ACF"/>
    <w:rsid w:val="00571DCB"/>
    <w:rsid w:val="00571EAD"/>
    <w:rsid w:val="00573314"/>
    <w:rsid w:val="0057362C"/>
    <w:rsid w:val="00574353"/>
    <w:rsid w:val="0057521C"/>
    <w:rsid w:val="00576A13"/>
    <w:rsid w:val="00583069"/>
    <w:rsid w:val="00584801"/>
    <w:rsid w:val="00585264"/>
    <w:rsid w:val="00586331"/>
    <w:rsid w:val="00586708"/>
    <w:rsid w:val="00586F26"/>
    <w:rsid w:val="0058729D"/>
    <w:rsid w:val="00587835"/>
    <w:rsid w:val="00587CFA"/>
    <w:rsid w:val="00590142"/>
    <w:rsid w:val="00590B76"/>
    <w:rsid w:val="00590D59"/>
    <w:rsid w:val="00591369"/>
    <w:rsid w:val="005913DB"/>
    <w:rsid w:val="00591740"/>
    <w:rsid w:val="00592D06"/>
    <w:rsid w:val="0059416D"/>
    <w:rsid w:val="00594501"/>
    <w:rsid w:val="00597485"/>
    <w:rsid w:val="005A07F4"/>
    <w:rsid w:val="005A096F"/>
    <w:rsid w:val="005A09D5"/>
    <w:rsid w:val="005A1EB0"/>
    <w:rsid w:val="005A2968"/>
    <w:rsid w:val="005A33ED"/>
    <w:rsid w:val="005A3AA0"/>
    <w:rsid w:val="005A4DB9"/>
    <w:rsid w:val="005A6B64"/>
    <w:rsid w:val="005A7A1D"/>
    <w:rsid w:val="005A7DE2"/>
    <w:rsid w:val="005A7E77"/>
    <w:rsid w:val="005B0122"/>
    <w:rsid w:val="005B06D6"/>
    <w:rsid w:val="005B11CF"/>
    <w:rsid w:val="005B18BF"/>
    <w:rsid w:val="005B2F1B"/>
    <w:rsid w:val="005B35D5"/>
    <w:rsid w:val="005B3AA1"/>
    <w:rsid w:val="005B7DD5"/>
    <w:rsid w:val="005B7F1E"/>
    <w:rsid w:val="005C0C5A"/>
    <w:rsid w:val="005C1FFC"/>
    <w:rsid w:val="005C29F6"/>
    <w:rsid w:val="005C34E1"/>
    <w:rsid w:val="005C367A"/>
    <w:rsid w:val="005C406F"/>
    <w:rsid w:val="005C58EA"/>
    <w:rsid w:val="005C598B"/>
    <w:rsid w:val="005C5D26"/>
    <w:rsid w:val="005C66A6"/>
    <w:rsid w:val="005C7EFF"/>
    <w:rsid w:val="005D033D"/>
    <w:rsid w:val="005D0DAE"/>
    <w:rsid w:val="005D0E1A"/>
    <w:rsid w:val="005D18E1"/>
    <w:rsid w:val="005D19D8"/>
    <w:rsid w:val="005D1CB7"/>
    <w:rsid w:val="005D2829"/>
    <w:rsid w:val="005D2ABA"/>
    <w:rsid w:val="005D2F9B"/>
    <w:rsid w:val="005D3A18"/>
    <w:rsid w:val="005D44A4"/>
    <w:rsid w:val="005D4748"/>
    <w:rsid w:val="005D5E5B"/>
    <w:rsid w:val="005D6283"/>
    <w:rsid w:val="005E04BB"/>
    <w:rsid w:val="005E1C08"/>
    <w:rsid w:val="005E2B1C"/>
    <w:rsid w:val="005E45A5"/>
    <w:rsid w:val="005E4F41"/>
    <w:rsid w:val="005E6184"/>
    <w:rsid w:val="005F0402"/>
    <w:rsid w:val="005F08D1"/>
    <w:rsid w:val="005F0F1C"/>
    <w:rsid w:val="005F162B"/>
    <w:rsid w:val="005F17C4"/>
    <w:rsid w:val="005F1A3D"/>
    <w:rsid w:val="005F248D"/>
    <w:rsid w:val="005F29E5"/>
    <w:rsid w:val="005F2C30"/>
    <w:rsid w:val="005F2F22"/>
    <w:rsid w:val="005F303D"/>
    <w:rsid w:val="005F484E"/>
    <w:rsid w:val="005F6116"/>
    <w:rsid w:val="005F7577"/>
    <w:rsid w:val="005F7BD6"/>
    <w:rsid w:val="00600379"/>
    <w:rsid w:val="00601148"/>
    <w:rsid w:val="006048A8"/>
    <w:rsid w:val="00605692"/>
    <w:rsid w:val="0060596D"/>
    <w:rsid w:val="00606202"/>
    <w:rsid w:val="00606417"/>
    <w:rsid w:val="0060756B"/>
    <w:rsid w:val="006100A2"/>
    <w:rsid w:val="006101F9"/>
    <w:rsid w:val="0061032E"/>
    <w:rsid w:val="00610FC1"/>
    <w:rsid w:val="006117B5"/>
    <w:rsid w:val="0061196A"/>
    <w:rsid w:val="00612EAA"/>
    <w:rsid w:val="00613FBB"/>
    <w:rsid w:val="006142B0"/>
    <w:rsid w:val="00614939"/>
    <w:rsid w:val="00615C65"/>
    <w:rsid w:val="006160D8"/>
    <w:rsid w:val="00620F2B"/>
    <w:rsid w:val="00621420"/>
    <w:rsid w:val="00621BCC"/>
    <w:rsid w:val="0062216C"/>
    <w:rsid w:val="00624DCD"/>
    <w:rsid w:val="006272D6"/>
    <w:rsid w:val="00627693"/>
    <w:rsid w:val="00627902"/>
    <w:rsid w:val="006309E3"/>
    <w:rsid w:val="00630CF8"/>
    <w:rsid w:val="0063100C"/>
    <w:rsid w:val="00631DC7"/>
    <w:rsid w:val="006327DB"/>
    <w:rsid w:val="00632A19"/>
    <w:rsid w:val="0063338F"/>
    <w:rsid w:val="00635E38"/>
    <w:rsid w:val="006366B7"/>
    <w:rsid w:val="0063721A"/>
    <w:rsid w:val="00637787"/>
    <w:rsid w:val="00640D4C"/>
    <w:rsid w:val="00642953"/>
    <w:rsid w:val="00643F8E"/>
    <w:rsid w:val="00644F12"/>
    <w:rsid w:val="0064513F"/>
    <w:rsid w:val="006451F0"/>
    <w:rsid w:val="006452A0"/>
    <w:rsid w:val="00645715"/>
    <w:rsid w:val="006501A0"/>
    <w:rsid w:val="00652ED1"/>
    <w:rsid w:val="00653BC1"/>
    <w:rsid w:val="006547E8"/>
    <w:rsid w:val="00654B0D"/>
    <w:rsid w:val="00655412"/>
    <w:rsid w:val="00655579"/>
    <w:rsid w:val="00656D2A"/>
    <w:rsid w:val="0066176C"/>
    <w:rsid w:val="0066230A"/>
    <w:rsid w:val="0066265C"/>
    <w:rsid w:val="0066329E"/>
    <w:rsid w:val="00665856"/>
    <w:rsid w:val="00665ED5"/>
    <w:rsid w:val="00667066"/>
    <w:rsid w:val="006672C1"/>
    <w:rsid w:val="00670981"/>
    <w:rsid w:val="006711D0"/>
    <w:rsid w:val="00671279"/>
    <w:rsid w:val="0067131F"/>
    <w:rsid w:val="00672AF7"/>
    <w:rsid w:val="00672B1D"/>
    <w:rsid w:val="00672E83"/>
    <w:rsid w:val="006733F1"/>
    <w:rsid w:val="006737F5"/>
    <w:rsid w:val="00673D51"/>
    <w:rsid w:val="00674983"/>
    <w:rsid w:val="00675A1D"/>
    <w:rsid w:val="00675ABE"/>
    <w:rsid w:val="00676D52"/>
    <w:rsid w:val="006800C2"/>
    <w:rsid w:val="00680979"/>
    <w:rsid w:val="00680AE3"/>
    <w:rsid w:val="00680C96"/>
    <w:rsid w:val="006824B7"/>
    <w:rsid w:val="006835FD"/>
    <w:rsid w:val="00683785"/>
    <w:rsid w:val="00683FFF"/>
    <w:rsid w:val="00684B78"/>
    <w:rsid w:val="00684E43"/>
    <w:rsid w:val="00684F8F"/>
    <w:rsid w:val="00685B3B"/>
    <w:rsid w:val="00687870"/>
    <w:rsid w:val="006914C9"/>
    <w:rsid w:val="00692395"/>
    <w:rsid w:val="00693788"/>
    <w:rsid w:val="0069387B"/>
    <w:rsid w:val="00694E07"/>
    <w:rsid w:val="00696883"/>
    <w:rsid w:val="00696B1F"/>
    <w:rsid w:val="00697498"/>
    <w:rsid w:val="00697D20"/>
    <w:rsid w:val="006A0076"/>
    <w:rsid w:val="006A0E5A"/>
    <w:rsid w:val="006A191D"/>
    <w:rsid w:val="006A1BAF"/>
    <w:rsid w:val="006A1F7A"/>
    <w:rsid w:val="006A22F9"/>
    <w:rsid w:val="006A2DBC"/>
    <w:rsid w:val="006A3393"/>
    <w:rsid w:val="006A3744"/>
    <w:rsid w:val="006A5087"/>
    <w:rsid w:val="006A5376"/>
    <w:rsid w:val="006A5CA8"/>
    <w:rsid w:val="006A7108"/>
    <w:rsid w:val="006B0333"/>
    <w:rsid w:val="006B18B1"/>
    <w:rsid w:val="006B217E"/>
    <w:rsid w:val="006B2B09"/>
    <w:rsid w:val="006B3AF5"/>
    <w:rsid w:val="006B40B1"/>
    <w:rsid w:val="006B411F"/>
    <w:rsid w:val="006B4C45"/>
    <w:rsid w:val="006B5A42"/>
    <w:rsid w:val="006B60F8"/>
    <w:rsid w:val="006B6740"/>
    <w:rsid w:val="006B7783"/>
    <w:rsid w:val="006C016D"/>
    <w:rsid w:val="006C19CA"/>
    <w:rsid w:val="006C1D0D"/>
    <w:rsid w:val="006C2D4D"/>
    <w:rsid w:val="006C36FF"/>
    <w:rsid w:val="006C3FD1"/>
    <w:rsid w:val="006C59EB"/>
    <w:rsid w:val="006C7A03"/>
    <w:rsid w:val="006C7E4A"/>
    <w:rsid w:val="006D0765"/>
    <w:rsid w:val="006D07A6"/>
    <w:rsid w:val="006D0DF0"/>
    <w:rsid w:val="006D16D3"/>
    <w:rsid w:val="006D18E0"/>
    <w:rsid w:val="006D23D9"/>
    <w:rsid w:val="006D4618"/>
    <w:rsid w:val="006D5EC8"/>
    <w:rsid w:val="006E0833"/>
    <w:rsid w:val="006E0F84"/>
    <w:rsid w:val="006E1722"/>
    <w:rsid w:val="006E1944"/>
    <w:rsid w:val="006E1B40"/>
    <w:rsid w:val="006E1C04"/>
    <w:rsid w:val="006E1DD6"/>
    <w:rsid w:val="006E2E8E"/>
    <w:rsid w:val="006E4098"/>
    <w:rsid w:val="006E44D9"/>
    <w:rsid w:val="006E46E9"/>
    <w:rsid w:val="006E5330"/>
    <w:rsid w:val="006E53EE"/>
    <w:rsid w:val="006E54A1"/>
    <w:rsid w:val="006E5C2A"/>
    <w:rsid w:val="006E7380"/>
    <w:rsid w:val="006E7AE0"/>
    <w:rsid w:val="006E7B13"/>
    <w:rsid w:val="006F17B0"/>
    <w:rsid w:val="006F2CC0"/>
    <w:rsid w:val="006F2D7D"/>
    <w:rsid w:val="006F2F9F"/>
    <w:rsid w:val="006F37C5"/>
    <w:rsid w:val="006F5628"/>
    <w:rsid w:val="006F6656"/>
    <w:rsid w:val="00700FC8"/>
    <w:rsid w:val="00701F1B"/>
    <w:rsid w:val="00702304"/>
    <w:rsid w:val="007028C6"/>
    <w:rsid w:val="00704F58"/>
    <w:rsid w:val="00705883"/>
    <w:rsid w:val="00705AA7"/>
    <w:rsid w:val="00705D2D"/>
    <w:rsid w:val="007071AE"/>
    <w:rsid w:val="00707E41"/>
    <w:rsid w:val="0071093A"/>
    <w:rsid w:val="007131AD"/>
    <w:rsid w:val="007133CD"/>
    <w:rsid w:val="00713582"/>
    <w:rsid w:val="00714942"/>
    <w:rsid w:val="00716455"/>
    <w:rsid w:val="007165F0"/>
    <w:rsid w:val="00716D49"/>
    <w:rsid w:val="007200A5"/>
    <w:rsid w:val="007200B5"/>
    <w:rsid w:val="00720A59"/>
    <w:rsid w:val="007218B3"/>
    <w:rsid w:val="007226E0"/>
    <w:rsid w:val="00722ECD"/>
    <w:rsid w:val="0072302C"/>
    <w:rsid w:val="007230F3"/>
    <w:rsid w:val="00723E42"/>
    <w:rsid w:val="00725D8F"/>
    <w:rsid w:val="00726BA1"/>
    <w:rsid w:val="00726E85"/>
    <w:rsid w:val="00727784"/>
    <w:rsid w:val="007279BC"/>
    <w:rsid w:val="007301E1"/>
    <w:rsid w:val="00731BF5"/>
    <w:rsid w:val="007333C7"/>
    <w:rsid w:val="00733935"/>
    <w:rsid w:val="00735051"/>
    <w:rsid w:val="007354B1"/>
    <w:rsid w:val="00736D3E"/>
    <w:rsid w:val="00737ADD"/>
    <w:rsid w:val="007404EC"/>
    <w:rsid w:val="007413E1"/>
    <w:rsid w:val="00745248"/>
    <w:rsid w:val="00745913"/>
    <w:rsid w:val="007463EC"/>
    <w:rsid w:val="00747482"/>
    <w:rsid w:val="00751D42"/>
    <w:rsid w:val="00752B4C"/>
    <w:rsid w:val="007537E1"/>
    <w:rsid w:val="00753C16"/>
    <w:rsid w:val="00753E1B"/>
    <w:rsid w:val="00753F0C"/>
    <w:rsid w:val="00754820"/>
    <w:rsid w:val="00754CEE"/>
    <w:rsid w:val="0075748F"/>
    <w:rsid w:val="00760052"/>
    <w:rsid w:val="00760737"/>
    <w:rsid w:val="00761037"/>
    <w:rsid w:val="00761EEE"/>
    <w:rsid w:val="0076268D"/>
    <w:rsid w:val="00763414"/>
    <w:rsid w:val="00763923"/>
    <w:rsid w:val="0076407E"/>
    <w:rsid w:val="007653CE"/>
    <w:rsid w:val="00767970"/>
    <w:rsid w:val="00767AFD"/>
    <w:rsid w:val="00771EB6"/>
    <w:rsid w:val="00772881"/>
    <w:rsid w:val="00773A48"/>
    <w:rsid w:val="00773F94"/>
    <w:rsid w:val="007741F8"/>
    <w:rsid w:val="00774400"/>
    <w:rsid w:val="007753D6"/>
    <w:rsid w:val="007753FF"/>
    <w:rsid w:val="00775E03"/>
    <w:rsid w:val="00776C53"/>
    <w:rsid w:val="00776E1D"/>
    <w:rsid w:val="00777435"/>
    <w:rsid w:val="00777B72"/>
    <w:rsid w:val="007802AA"/>
    <w:rsid w:val="007806C8"/>
    <w:rsid w:val="00780770"/>
    <w:rsid w:val="00780F2D"/>
    <w:rsid w:val="00782593"/>
    <w:rsid w:val="0078368F"/>
    <w:rsid w:val="00784A83"/>
    <w:rsid w:val="00784BE6"/>
    <w:rsid w:val="00784E0C"/>
    <w:rsid w:val="00786BB6"/>
    <w:rsid w:val="00786DCA"/>
    <w:rsid w:val="00787369"/>
    <w:rsid w:val="0078738A"/>
    <w:rsid w:val="0078769E"/>
    <w:rsid w:val="00787E02"/>
    <w:rsid w:val="00790372"/>
    <w:rsid w:val="00790BDE"/>
    <w:rsid w:val="00790F25"/>
    <w:rsid w:val="00791F0E"/>
    <w:rsid w:val="0079287A"/>
    <w:rsid w:val="00793342"/>
    <w:rsid w:val="00793DC3"/>
    <w:rsid w:val="00794A91"/>
    <w:rsid w:val="00794AD9"/>
    <w:rsid w:val="00794B98"/>
    <w:rsid w:val="007954B9"/>
    <w:rsid w:val="00795A08"/>
    <w:rsid w:val="00795A4A"/>
    <w:rsid w:val="00796137"/>
    <w:rsid w:val="00796889"/>
    <w:rsid w:val="007A1776"/>
    <w:rsid w:val="007A1C69"/>
    <w:rsid w:val="007A209A"/>
    <w:rsid w:val="007A2FF4"/>
    <w:rsid w:val="007A3A4E"/>
    <w:rsid w:val="007A3F80"/>
    <w:rsid w:val="007A4FA7"/>
    <w:rsid w:val="007A5A86"/>
    <w:rsid w:val="007B01B8"/>
    <w:rsid w:val="007B02F9"/>
    <w:rsid w:val="007B0A18"/>
    <w:rsid w:val="007B1E37"/>
    <w:rsid w:val="007B25AF"/>
    <w:rsid w:val="007B30D0"/>
    <w:rsid w:val="007B487A"/>
    <w:rsid w:val="007B489E"/>
    <w:rsid w:val="007B51CF"/>
    <w:rsid w:val="007B66BD"/>
    <w:rsid w:val="007B6C5D"/>
    <w:rsid w:val="007B6CB6"/>
    <w:rsid w:val="007B70CA"/>
    <w:rsid w:val="007B7729"/>
    <w:rsid w:val="007B77A6"/>
    <w:rsid w:val="007C0ADA"/>
    <w:rsid w:val="007C12E3"/>
    <w:rsid w:val="007C1D1D"/>
    <w:rsid w:val="007C1FB9"/>
    <w:rsid w:val="007C3C2E"/>
    <w:rsid w:val="007C3E0C"/>
    <w:rsid w:val="007C7199"/>
    <w:rsid w:val="007C77E9"/>
    <w:rsid w:val="007C77ED"/>
    <w:rsid w:val="007D0224"/>
    <w:rsid w:val="007D0292"/>
    <w:rsid w:val="007D123D"/>
    <w:rsid w:val="007D302A"/>
    <w:rsid w:val="007D35FA"/>
    <w:rsid w:val="007D3B57"/>
    <w:rsid w:val="007D3E7D"/>
    <w:rsid w:val="007D4177"/>
    <w:rsid w:val="007D6EE8"/>
    <w:rsid w:val="007D7151"/>
    <w:rsid w:val="007D793B"/>
    <w:rsid w:val="007E0B47"/>
    <w:rsid w:val="007E1405"/>
    <w:rsid w:val="007E15AD"/>
    <w:rsid w:val="007E1C93"/>
    <w:rsid w:val="007E2645"/>
    <w:rsid w:val="007E3250"/>
    <w:rsid w:val="007E332C"/>
    <w:rsid w:val="007E3331"/>
    <w:rsid w:val="007E3F88"/>
    <w:rsid w:val="007E5321"/>
    <w:rsid w:val="007E539A"/>
    <w:rsid w:val="007E59CF"/>
    <w:rsid w:val="007F045E"/>
    <w:rsid w:val="007F1075"/>
    <w:rsid w:val="007F2168"/>
    <w:rsid w:val="007F2395"/>
    <w:rsid w:val="007F3016"/>
    <w:rsid w:val="007F326E"/>
    <w:rsid w:val="007F3EED"/>
    <w:rsid w:val="007F46E1"/>
    <w:rsid w:val="007F4E8B"/>
    <w:rsid w:val="007F5919"/>
    <w:rsid w:val="007F5B6A"/>
    <w:rsid w:val="007F64CB"/>
    <w:rsid w:val="007F6D8C"/>
    <w:rsid w:val="007F7B7A"/>
    <w:rsid w:val="008003B1"/>
    <w:rsid w:val="00800578"/>
    <w:rsid w:val="00800DBA"/>
    <w:rsid w:val="00801A94"/>
    <w:rsid w:val="0080268B"/>
    <w:rsid w:val="008028AB"/>
    <w:rsid w:val="00803E41"/>
    <w:rsid w:val="00804CC3"/>
    <w:rsid w:val="00804FD0"/>
    <w:rsid w:val="0080655B"/>
    <w:rsid w:val="0080693F"/>
    <w:rsid w:val="00806A1D"/>
    <w:rsid w:val="00806EBB"/>
    <w:rsid w:val="00807961"/>
    <w:rsid w:val="00812511"/>
    <w:rsid w:val="00813125"/>
    <w:rsid w:val="00813F7E"/>
    <w:rsid w:val="008150AC"/>
    <w:rsid w:val="00815628"/>
    <w:rsid w:val="00816297"/>
    <w:rsid w:val="00817021"/>
    <w:rsid w:val="00817FEB"/>
    <w:rsid w:val="008211F7"/>
    <w:rsid w:val="008214B7"/>
    <w:rsid w:val="00821ACD"/>
    <w:rsid w:val="00822061"/>
    <w:rsid w:val="00823B01"/>
    <w:rsid w:val="00823B59"/>
    <w:rsid w:val="00823C28"/>
    <w:rsid w:val="00824565"/>
    <w:rsid w:val="00824904"/>
    <w:rsid w:val="00824E71"/>
    <w:rsid w:val="00827B77"/>
    <w:rsid w:val="00827FD2"/>
    <w:rsid w:val="0083023A"/>
    <w:rsid w:val="00831C16"/>
    <w:rsid w:val="00832BCF"/>
    <w:rsid w:val="008359AB"/>
    <w:rsid w:val="00835E09"/>
    <w:rsid w:val="00836645"/>
    <w:rsid w:val="00836646"/>
    <w:rsid w:val="00840B1F"/>
    <w:rsid w:val="00841C2B"/>
    <w:rsid w:val="00841CA9"/>
    <w:rsid w:val="008457F0"/>
    <w:rsid w:val="00845E11"/>
    <w:rsid w:val="00847207"/>
    <w:rsid w:val="008474F4"/>
    <w:rsid w:val="0084785A"/>
    <w:rsid w:val="0085034D"/>
    <w:rsid w:val="00851F87"/>
    <w:rsid w:val="00852967"/>
    <w:rsid w:val="00852B20"/>
    <w:rsid w:val="00854537"/>
    <w:rsid w:val="00857F49"/>
    <w:rsid w:val="00861A47"/>
    <w:rsid w:val="00863DD3"/>
    <w:rsid w:val="00864342"/>
    <w:rsid w:val="008656CD"/>
    <w:rsid w:val="008668F2"/>
    <w:rsid w:val="00866F45"/>
    <w:rsid w:val="00866F83"/>
    <w:rsid w:val="00867335"/>
    <w:rsid w:val="00867E13"/>
    <w:rsid w:val="00870C7E"/>
    <w:rsid w:val="008711CB"/>
    <w:rsid w:val="00871A76"/>
    <w:rsid w:val="00875FEF"/>
    <w:rsid w:val="008768B2"/>
    <w:rsid w:val="00876C05"/>
    <w:rsid w:val="00876E04"/>
    <w:rsid w:val="008770A2"/>
    <w:rsid w:val="00877CE5"/>
    <w:rsid w:val="0088015B"/>
    <w:rsid w:val="008803D3"/>
    <w:rsid w:val="00881D78"/>
    <w:rsid w:val="008822C6"/>
    <w:rsid w:val="00882A01"/>
    <w:rsid w:val="008830A9"/>
    <w:rsid w:val="0088409A"/>
    <w:rsid w:val="00884EEE"/>
    <w:rsid w:val="00885147"/>
    <w:rsid w:val="00885A09"/>
    <w:rsid w:val="00885CB7"/>
    <w:rsid w:val="00887501"/>
    <w:rsid w:val="00887887"/>
    <w:rsid w:val="00887D45"/>
    <w:rsid w:val="0089019C"/>
    <w:rsid w:val="00891343"/>
    <w:rsid w:val="00891347"/>
    <w:rsid w:val="00893B06"/>
    <w:rsid w:val="00893C7F"/>
    <w:rsid w:val="00894346"/>
    <w:rsid w:val="008950A9"/>
    <w:rsid w:val="0089631B"/>
    <w:rsid w:val="00897393"/>
    <w:rsid w:val="008978AD"/>
    <w:rsid w:val="00897ABD"/>
    <w:rsid w:val="008A0267"/>
    <w:rsid w:val="008A0787"/>
    <w:rsid w:val="008A0E54"/>
    <w:rsid w:val="008A22BD"/>
    <w:rsid w:val="008A2736"/>
    <w:rsid w:val="008A288B"/>
    <w:rsid w:val="008A301E"/>
    <w:rsid w:val="008A3CFF"/>
    <w:rsid w:val="008A5704"/>
    <w:rsid w:val="008A5E9E"/>
    <w:rsid w:val="008A639A"/>
    <w:rsid w:val="008A6FAD"/>
    <w:rsid w:val="008A7CEB"/>
    <w:rsid w:val="008B04A9"/>
    <w:rsid w:val="008B1015"/>
    <w:rsid w:val="008B208E"/>
    <w:rsid w:val="008B242E"/>
    <w:rsid w:val="008B300F"/>
    <w:rsid w:val="008B3985"/>
    <w:rsid w:val="008B3A64"/>
    <w:rsid w:val="008B3DF5"/>
    <w:rsid w:val="008B4693"/>
    <w:rsid w:val="008B4751"/>
    <w:rsid w:val="008B4B43"/>
    <w:rsid w:val="008B4EEB"/>
    <w:rsid w:val="008B55A9"/>
    <w:rsid w:val="008B5CC4"/>
    <w:rsid w:val="008B609B"/>
    <w:rsid w:val="008B69B4"/>
    <w:rsid w:val="008B76A8"/>
    <w:rsid w:val="008C2196"/>
    <w:rsid w:val="008C2645"/>
    <w:rsid w:val="008C2AC5"/>
    <w:rsid w:val="008C3322"/>
    <w:rsid w:val="008C3335"/>
    <w:rsid w:val="008C372E"/>
    <w:rsid w:val="008C3844"/>
    <w:rsid w:val="008C3DC9"/>
    <w:rsid w:val="008C3E34"/>
    <w:rsid w:val="008C424A"/>
    <w:rsid w:val="008C4508"/>
    <w:rsid w:val="008C59EA"/>
    <w:rsid w:val="008C6327"/>
    <w:rsid w:val="008C66D5"/>
    <w:rsid w:val="008C6CA4"/>
    <w:rsid w:val="008C6E1E"/>
    <w:rsid w:val="008C7C73"/>
    <w:rsid w:val="008C7F1B"/>
    <w:rsid w:val="008D04CA"/>
    <w:rsid w:val="008D11D7"/>
    <w:rsid w:val="008D181D"/>
    <w:rsid w:val="008D191B"/>
    <w:rsid w:val="008D1C2E"/>
    <w:rsid w:val="008D2836"/>
    <w:rsid w:val="008D2921"/>
    <w:rsid w:val="008D2AA9"/>
    <w:rsid w:val="008D32DA"/>
    <w:rsid w:val="008D3AD1"/>
    <w:rsid w:val="008D400A"/>
    <w:rsid w:val="008D425A"/>
    <w:rsid w:val="008D4D10"/>
    <w:rsid w:val="008D54A6"/>
    <w:rsid w:val="008D6370"/>
    <w:rsid w:val="008D658B"/>
    <w:rsid w:val="008D6700"/>
    <w:rsid w:val="008D71F7"/>
    <w:rsid w:val="008D7714"/>
    <w:rsid w:val="008D7D11"/>
    <w:rsid w:val="008D7D74"/>
    <w:rsid w:val="008E07CB"/>
    <w:rsid w:val="008E0C81"/>
    <w:rsid w:val="008E106C"/>
    <w:rsid w:val="008E1526"/>
    <w:rsid w:val="008E168C"/>
    <w:rsid w:val="008E1C27"/>
    <w:rsid w:val="008E2215"/>
    <w:rsid w:val="008E2933"/>
    <w:rsid w:val="008E2B5D"/>
    <w:rsid w:val="008E2F08"/>
    <w:rsid w:val="008E4124"/>
    <w:rsid w:val="008E4451"/>
    <w:rsid w:val="008E4F29"/>
    <w:rsid w:val="008E4F3E"/>
    <w:rsid w:val="008E6C64"/>
    <w:rsid w:val="008E74E4"/>
    <w:rsid w:val="008F0C1D"/>
    <w:rsid w:val="008F0C49"/>
    <w:rsid w:val="008F1DD4"/>
    <w:rsid w:val="008F355B"/>
    <w:rsid w:val="008F37A7"/>
    <w:rsid w:val="008F3C60"/>
    <w:rsid w:val="008F66F8"/>
    <w:rsid w:val="008F7B9F"/>
    <w:rsid w:val="00900E62"/>
    <w:rsid w:val="0090159F"/>
    <w:rsid w:val="0090540F"/>
    <w:rsid w:val="00905CAC"/>
    <w:rsid w:val="00905CD1"/>
    <w:rsid w:val="009075E5"/>
    <w:rsid w:val="00907A53"/>
    <w:rsid w:val="00910AF2"/>
    <w:rsid w:val="009135AC"/>
    <w:rsid w:val="00913650"/>
    <w:rsid w:val="00913A40"/>
    <w:rsid w:val="00915806"/>
    <w:rsid w:val="00915E16"/>
    <w:rsid w:val="00916586"/>
    <w:rsid w:val="00916B1D"/>
    <w:rsid w:val="00916CF7"/>
    <w:rsid w:val="00917E75"/>
    <w:rsid w:val="009203F8"/>
    <w:rsid w:val="009207EB"/>
    <w:rsid w:val="0092159A"/>
    <w:rsid w:val="00922E28"/>
    <w:rsid w:val="00927C72"/>
    <w:rsid w:val="00927DF4"/>
    <w:rsid w:val="0092CBD2"/>
    <w:rsid w:val="00931A0B"/>
    <w:rsid w:val="00931DA9"/>
    <w:rsid w:val="00931F35"/>
    <w:rsid w:val="009340C2"/>
    <w:rsid w:val="009357AF"/>
    <w:rsid w:val="00935D89"/>
    <w:rsid w:val="00937929"/>
    <w:rsid w:val="00940437"/>
    <w:rsid w:val="009425E5"/>
    <w:rsid w:val="00942ABF"/>
    <w:rsid w:val="00942BCE"/>
    <w:rsid w:val="0094334C"/>
    <w:rsid w:val="00943467"/>
    <w:rsid w:val="009434F6"/>
    <w:rsid w:val="00944717"/>
    <w:rsid w:val="00944980"/>
    <w:rsid w:val="00944CCD"/>
    <w:rsid w:val="009454C8"/>
    <w:rsid w:val="00945DD5"/>
    <w:rsid w:val="0094659D"/>
    <w:rsid w:val="0095085C"/>
    <w:rsid w:val="00951C15"/>
    <w:rsid w:val="0095217F"/>
    <w:rsid w:val="009521E5"/>
    <w:rsid w:val="00952B71"/>
    <w:rsid w:val="00952BBC"/>
    <w:rsid w:val="00953C3A"/>
    <w:rsid w:val="009543E6"/>
    <w:rsid w:val="00954E67"/>
    <w:rsid w:val="009563F4"/>
    <w:rsid w:val="00956516"/>
    <w:rsid w:val="00960975"/>
    <w:rsid w:val="00960CE4"/>
    <w:rsid w:val="00961B4F"/>
    <w:rsid w:val="00961F58"/>
    <w:rsid w:val="00962C17"/>
    <w:rsid w:val="00962D6E"/>
    <w:rsid w:val="00963D6A"/>
    <w:rsid w:val="00966BAE"/>
    <w:rsid w:val="00967F9C"/>
    <w:rsid w:val="0097097A"/>
    <w:rsid w:val="00970995"/>
    <w:rsid w:val="009709F3"/>
    <w:rsid w:val="00970E32"/>
    <w:rsid w:val="00971317"/>
    <w:rsid w:val="0097131D"/>
    <w:rsid w:val="00973A4C"/>
    <w:rsid w:val="00973C05"/>
    <w:rsid w:val="00973DD7"/>
    <w:rsid w:val="0097455B"/>
    <w:rsid w:val="00975386"/>
    <w:rsid w:val="009754BF"/>
    <w:rsid w:val="00975598"/>
    <w:rsid w:val="00975FE5"/>
    <w:rsid w:val="00976B14"/>
    <w:rsid w:val="0097708B"/>
    <w:rsid w:val="009772A2"/>
    <w:rsid w:val="009776A8"/>
    <w:rsid w:val="009805C3"/>
    <w:rsid w:val="009808F7"/>
    <w:rsid w:val="009825D2"/>
    <w:rsid w:val="0098277B"/>
    <w:rsid w:val="0098316E"/>
    <w:rsid w:val="00984D6B"/>
    <w:rsid w:val="0098555D"/>
    <w:rsid w:val="009861A1"/>
    <w:rsid w:val="009869E1"/>
    <w:rsid w:val="00986DC3"/>
    <w:rsid w:val="00987B64"/>
    <w:rsid w:val="009910B3"/>
    <w:rsid w:val="0099176D"/>
    <w:rsid w:val="00991874"/>
    <w:rsid w:val="00991AA6"/>
    <w:rsid w:val="0099331C"/>
    <w:rsid w:val="00993B64"/>
    <w:rsid w:val="009945A9"/>
    <w:rsid w:val="00995569"/>
    <w:rsid w:val="00995BF7"/>
    <w:rsid w:val="00995EA7"/>
    <w:rsid w:val="00996098"/>
    <w:rsid w:val="009961F8"/>
    <w:rsid w:val="00996BFD"/>
    <w:rsid w:val="00996C68"/>
    <w:rsid w:val="00997A96"/>
    <w:rsid w:val="009A2C9D"/>
    <w:rsid w:val="009A4131"/>
    <w:rsid w:val="009A554D"/>
    <w:rsid w:val="009A5F59"/>
    <w:rsid w:val="009A6426"/>
    <w:rsid w:val="009A6954"/>
    <w:rsid w:val="009A6EE0"/>
    <w:rsid w:val="009B020A"/>
    <w:rsid w:val="009B0943"/>
    <w:rsid w:val="009B0B39"/>
    <w:rsid w:val="009B19F3"/>
    <w:rsid w:val="009B34E7"/>
    <w:rsid w:val="009B37B5"/>
    <w:rsid w:val="009B3C46"/>
    <w:rsid w:val="009B47DE"/>
    <w:rsid w:val="009B503E"/>
    <w:rsid w:val="009B5120"/>
    <w:rsid w:val="009B5468"/>
    <w:rsid w:val="009B57BF"/>
    <w:rsid w:val="009B5CFF"/>
    <w:rsid w:val="009B62C9"/>
    <w:rsid w:val="009B75AE"/>
    <w:rsid w:val="009C00DC"/>
    <w:rsid w:val="009C06E6"/>
    <w:rsid w:val="009C0AF4"/>
    <w:rsid w:val="009C0D08"/>
    <w:rsid w:val="009C1041"/>
    <w:rsid w:val="009C1C6A"/>
    <w:rsid w:val="009C261F"/>
    <w:rsid w:val="009C28AB"/>
    <w:rsid w:val="009C2A15"/>
    <w:rsid w:val="009C3B29"/>
    <w:rsid w:val="009C46CB"/>
    <w:rsid w:val="009C49D6"/>
    <w:rsid w:val="009C502F"/>
    <w:rsid w:val="009C519E"/>
    <w:rsid w:val="009C56C5"/>
    <w:rsid w:val="009C6713"/>
    <w:rsid w:val="009C6992"/>
    <w:rsid w:val="009C6C10"/>
    <w:rsid w:val="009C6FBF"/>
    <w:rsid w:val="009C71E1"/>
    <w:rsid w:val="009C7497"/>
    <w:rsid w:val="009C752A"/>
    <w:rsid w:val="009C757D"/>
    <w:rsid w:val="009D0AFD"/>
    <w:rsid w:val="009D1AE1"/>
    <w:rsid w:val="009D1C72"/>
    <w:rsid w:val="009D28D1"/>
    <w:rsid w:val="009D4050"/>
    <w:rsid w:val="009D4980"/>
    <w:rsid w:val="009D4A56"/>
    <w:rsid w:val="009D5025"/>
    <w:rsid w:val="009D5BF5"/>
    <w:rsid w:val="009E0153"/>
    <w:rsid w:val="009E2162"/>
    <w:rsid w:val="009E290C"/>
    <w:rsid w:val="009E3D60"/>
    <w:rsid w:val="009E4510"/>
    <w:rsid w:val="009E4C01"/>
    <w:rsid w:val="009E5534"/>
    <w:rsid w:val="009E5C83"/>
    <w:rsid w:val="009E7F6F"/>
    <w:rsid w:val="009F06FA"/>
    <w:rsid w:val="009F0A3D"/>
    <w:rsid w:val="009F354E"/>
    <w:rsid w:val="009F4652"/>
    <w:rsid w:val="009F5182"/>
    <w:rsid w:val="009F518B"/>
    <w:rsid w:val="009F54C4"/>
    <w:rsid w:val="009F5D25"/>
    <w:rsid w:val="009F67A7"/>
    <w:rsid w:val="00A00EB2"/>
    <w:rsid w:val="00A01086"/>
    <w:rsid w:val="00A01838"/>
    <w:rsid w:val="00A03448"/>
    <w:rsid w:val="00A0345F"/>
    <w:rsid w:val="00A03543"/>
    <w:rsid w:val="00A0376D"/>
    <w:rsid w:val="00A03961"/>
    <w:rsid w:val="00A0481A"/>
    <w:rsid w:val="00A0491B"/>
    <w:rsid w:val="00A04E68"/>
    <w:rsid w:val="00A04F6A"/>
    <w:rsid w:val="00A05B28"/>
    <w:rsid w:val="00A06139"/>
    <w:rsid w:val="00A06588"/>
    <w:rsid w:val="00A0786D"/>
    <w:rsid w:val="00A07E7E"/>
    <w:rsid w:val="00A0DB1E"/>
    <w:rsid w:val="00A100E5"/>
    <w:rsid w:val="00A10CAB"/>
    <w:rsid w:val="00A11008"/>
    <w:rsid w:val="00A11CAD"/>
    <w:rsid w:val="00A121A0"/>
    <w:rsid w:val="00A13EB0"/>
    <w:rsid w:val="00A1421E"/>
    <w:rsid w:val="00A14411"/>
    <w:rsid w:val="00A14D81"/>
    <w:rsid w:val="00A14ED4"/>
    <w:rsid w:val="00A151C8"/>
    <w:rsid w:val="00A1543C"/>
    <w:rsid w:val="00A162DB"/>
    <w:rsid w:val="00A17472"/>
    <w:rsid w:val="00A17F67"/>
    <w:rsid w:val="00A206C2"/>
    <w:rsid w:val="00A21F22"/>
    <w:rsid w:val="00A22B73"/>
    <w:rsid w:val="00A23C74"/>
    <w:rsid w:val="00A25526"/>
    <w:rsid w:val="00A2649F"/>
    <w:rsid w:val="00A26F5E"/>
    <w:rsid w:val="00A278F5"/>
    <w:rsid w:val="00A3013B"/>
    <w:rsid w:val="00A30957"/>
    <w:rsid w:val="00A30EDC"/>
    <w:rsid w:val="00A32119"/>
    <w:rsid w:val="00A33275"/>
    <w:rsid w:val="00A33D03"/>
    <w:rsid w:val="00A34083"/>
    <w:rsid w:val="00A341E4"/>
    <w:rsid w:val="00A355B6"/>
    <w:rsid w:val="00A365D6"/>
    <w:rsid w:val="00A36A58"/>
    <w:rsid w:val="00A36A81"/>
    <w:rsid w:val="00A4071D"/>
    <w:rsid w:val="00A41227"/>
    <w:rsid w:val="00A41576"/>
    <w:rsid w:val="00A4459F"/>
    <w:rsid w:val="00A44B65"/>
    <w:rsid w:val="00A44EA1"/>
    <w:rsid w:val="00A44FEB"/>
    <w:rsid w:val="00A4538E"/>
    <w:rsid w:val="00A46131"/>
    <w:rsid w:val="00A46A90"/>
    <w:rsid w:val="00A50153"/>
    <w:rsid w:val="00A53008"/>
    <w:rsid w:val="00A5408F"/>
    <w:rsid w:val="00A54B16"/>
    <w:rsid w:val="00A54B65"/>
    <w:rsid w:val="00A55700"/>
    <w:rsid w:val="00A573EA"/>
    <w:rsid w:val="00A57995"/>
    <w:rsid w:val="00A57C98"/>
    <w:rsid w:val="00A57F93"/>
    <w:rsid w:val="00A6051F"/>
    <w:rsid w:val="00A60786"/>
    <w:rsid w:val="00A61A33"/>
    <w:rsid w:val="00A638C3"/>
    <w:rsid w:val="00A63A11"/>
    <w:rsid w:val="00A64CA9"/>
    <w:rsid w:val="00A64D78"/>
    <w:rsid w:val="00A664B3"/>
    <w:rsid w:val="00A66D3B"/>
    <w:rsid w:val="00A672E4"/>
    <w:rsid w:val="00A70C13"/>
    <w:rsid w:val="00A70E61"/>
    <w:rsid w:val="00A710D7"/>
    <w:rsid w:val="00A71804"/>
    <w:rsid w:val="00A71B1F"/>
    <w:rsid w:val="00A729D3"/>
    <w:rsid w:val="00A72E28"/>
    <w:rsid w:val="00A7308C"/>
    <w:rsid w:val="00A734F6"/>
    <w:rsid w:val="00A73539"/>
    <w:rsid w:val="00A744A1"/>
    <w:rsid w:val="00A746B8"/>
    <w:rsid w:val="00A74EFE"/>
    <w:rsid w:val="00A750BB"/>
    <w:rsid w:val="00A75B98"/>
    <w:rsid w:val="00A76189"/>
    <w:rsid w:val="00A76FFE"/>
    <w:rsid w:val="00A77649"/>
    <w:rsid w:val="00A77A33"/>
    <w:rsid w:val="00A81BB9"/>
    <w:rsid w:val="00A82463"/>
    <w:rsid w:val="00A82B50"/>
    <w:rsid w:val="00A82DCB"/>
    <w:rsid w:val="00A83357"/>
    <w:rsid w:val="00A83371"/>
    <w:rsid w:val="00A8397C"/>
    <w:rsid w:val="00A83B6D"/>
    <w:rsid w:val="00A840D8"/>
    <w:rsid w:val="00A8601D"/>
    <w:rsid w:val="00A868AE"/>
    <w:rsid w:val="00A86C13"/>
    <w:rsid w:val="00A87823"/>
    <w:rsid w:val="00A9005A"/>
    <w:rsid w:val="00A905BF"/>
    <w:rsid w:val="00A906B2"/>
    <w:rsid w:val="00A919E3"/>
    <w:rsid w:val="00A91FF7"/>
    <w:rsid w:val="00A9215C"/>
    <w:rsid w:val="00A929E5"/>
    <w:rsid w:val="00A93BE5"/>
    <w:rsid w:val="00A942DF"/>
    <w:rsid w:val="00A94496"/>
    <w:rsid w:val="00A94905"/>
    <w:rsid w:val="00A952C9"/>
    <w:rsid w:val="00A95BF5"/>
    <w:rsid w:val="00A96E9D"/>
    <w:rsid w:val="00AA2D68"/>
    <w:rsid w:val="00AA47E7"/>
    <w:rsid w:val="00AA5D78"/>
    <w:rsid w:val="00AA6CAD"/>
    <w:rsid w:val="00AA6F44"/>
    <w:rsid w:val="00AA733F"/>
    <w:rsid w:val="00AB03ED"/>
    <w:rsid w:val="00AB078E"/>
    <w:rsid w:val="00AB1964"/>
    <w:rsid w:val="00AB2B69"/>
    <w:rsid w:val="00AB317A"/>
    <w:rsid w:val="00AB3231"/>
    <w:rsid w:val="00AB426C"/>
    <w:rsid w:val="00AB4993"/>
    <w:rsid w:val="00AB50B9"/>
    <w:rsid w:val="00AB72BB"/>
    <w:rsid w:val="00ABB90B"/>
    <w:rsid w:val="00AC00F0"/>
    <w:rsid w:val="00AC07B3"/>
    <w:rsid w:val="00AC1708"/>
    <w:rsid w:val="00AC27B9"/>
    <w:rsid w:val="00AC48B6"/>
    <w:rsid w:val="00AC5FAE"/>
    <w:rsid w:val="00AC6309"/>
    <w:rsid w:val="00AC68FB"/>
    <w:rsid w:val="00AC6ECA"/>
    <w:rsid w:val="00AC70AD"/>
    <w:rsid w:val="00AC71BF"/>
    <w:rsid w:val="00AD0320"/>
    <w:rsid w:val="00AD07B8"/>
    <w:rsid w:val="00AD0858"/>
    <w:rsid w:val="00AD116F"/>
    <w:rsid w:val="00AD22EA"/>
    <w:rsid w:val="00AD2A5B"/>
    <w:rsid w:val="00AD2C8E"/>
    <w:rsid w:val="00AD2F92"/>
    <w:rsid w:val="00AD437D"/>
    <w:rsid w:val="00AD4970"/>
    <w:rsid w:val="00AD596A"/>
    <w:rsid w:val="00AD6DAE"/>
    <w:rsid w:val="00AD6F7A"/>
    <w:rsid w:val="00AE01BB"/>
    <w:rsid w:val="00AE0BC7"/>
    <w:rsid w:val="00AE0D7D"/>
    <w:rsid w:val="00AE167E"/>
    <w:rsid w:val="00AE32F2"/>
    <w:rsid w:val="00AE3804"/>
    <w:rsid w:val="00AE5DB5"/>
    <w:rsid w:val="00AE7463"/>
    <w:rsid w:val="00AE7930"/>
    <w:rsid w:val="00AE7B02"/>
    <w:rsid w:val="00AF0017"/>
    <w:rsid w:val="00AF0571"/>
    <w:rsid w:val="00AF08C9"/>
    <w:rsid w:val="00AF153F"/>
    <w:rsid w:val="00AF2463"/>
    <w:rsid w:val="00AF369B"/>
    <w:rsid w:val="00AF385F"/>
    <w:rsid w:val="00AF3C0B"/>
    <w:rsid w:val="00AF3CCC"/>
    <w:rsid w:val="00AF4164"/>
    <w:rsid w:val="00AF4A2C"/>
    <w:rsid w:val="00AF60F4"/>
    <w:rsid w:val="00AF70D9"/>
    <w:rsid w:val="00AF730E"/>
    <w:rsid w:val="00AF7CF3"/>
    <w:rsid w:val="00B00328"/>
    <w:rsid w:val="00B004CB"/>
    <w:rsid w:val="00B00598"/>
    <w:rsid w:val="00B00A06"/>
    <w:rsid w:val="00B02EC6"/>
    <w:rsid w:val="00B032F3"/>
    <w:rsid w:val="00B03F39"/>
    <w:rsid w:val="00B0706C"/>
    <w:rsid w:val="00B07882"/>
    <w:rsid w:val="00B11C23"/>
    <w:rsid w:val="00B12525"/>
    <w:rsid w:val="00B1431A"/>
    <w:rsid w:val="00B148FA"/>
    <w:rsid w:val="00B15453"/>
    <w:rsid w:val="00B174E6"/>
    <w:rsid w:val="00B216B1"/>
    <w:rsid w:val="00B21A47"/>
    <w:rsid w:val="00B21C43"/>
    <w:rsid w:val="00B22C6A"/>
    <w:rsid w:val="00B2462E"/>
    <w:rsid w:val="00B24763"/>
    <w:rsid w:val="00B25DAB"/>
    <w:rsid w:val="00B27F58"/>
    <w:rsid w:val="00B322B6"/>
    <w:rsid w:val="00B33D5E"/>
    <w:rsid w:val="00B34158"/>
    <w:rsid w:val="00B34316"/>
    <w:rsid w:val="00B354B5"/>
    <w:rsid w:val="00B37B21"/>
    <w:rsid w:val="00B4012B"/>
    <w:rsid w:val="00B40250"/>
    <w:rsid w:val="00B405D4"/>
    <w:rsid w:val="00B424A2"/>
    <w:rsid w:val="00B45BE2"/>
    <w:rsid w:val="00B46316"/>
    <w:rsid w:val="00B50571"/>
    <w:rsid w:val="00B50DA6"/>
    <w:rsid w:val="00B52B4B"/>
    <w:rsid w:val="00B54850"/>
    <w:rsid w:val="00B57342"/>
    <w:rsid w:val="00B57734"/>
    <w:rsid w:val="00B57BE8"/>
    <w:rsid w:val="00B57E25"/>
    <w:rsid w:val="00B57EDA"/>
    <w:rsid w:val="00B606FB"/>
    <w:rsid w:val="00B60F95"/>
    <w:rsid w:val="00B6183D"/>
    <w:rsid w:val="00B61841"/>
    <w:rsid w:val="00B628B8"/>
    <w:rsid w:val="00B63568"/>
    <w:rsid w:val="00B63B82"/>
    <w:rsid w:val="00B64082"/>
    <w:rsid w:val="00B64F8F"/>
    <w:rsid w:val="00B65EE3"/>
    <w:rsid w:val="00B674BD"/>
    <w:rsid w:val="00B70A31"/>
    <w:rsid w:val="00B716A4"/>
    <w:rsid w:val="00B72F08"/>
    <w:rsid w:val="00B74281"/>
    <w:rsid w:val="00B75254"/>
    <w:rsid w:val="00B7552A"/>
    <w:rsid w:val="00B76262"/>
    <w:rsid w:val="00B76B3A"/>
    <w:rsid w:val="00B76EDC"/>
    <w:rsid w:val="00B7760F"/>
    <w:rsid w:val="00B80EE8"/>
    <w:rsid w:val="00B81161"/>
    <w:rsid w:val="00B818E8"/>
    <w:rsid w:val="00B81B3C"/>
    <w:rsid w:val="00B81BA0"/>
    <w:rsid w:val="00B8217D"/>
    <w:rsid w:val="00B851B5"/>
    <w:rsid w:val="00B862E8"/>
    <w:rsid w:val="00B8682B"/>
    <w:rsid w:val="00B8696A"/>
    <w:rsid w:val="00B86B17"/>
    <w:rsid w:val="00B86F2C"/>
    <w:rsid w:val="00B872F8"/>
    <w:rsid w:val="00B87BB4"/>
    <w:rsid w:val="00B87DAB"/>
    <w:rsid w:val="00B9056D"/>
    <w:rsid w:val="00B90B53"/>
    <w:rsid w:val="00B90C93"/>
    <w:rsid w:val="00B916B4"/>
    <w:rsid w:val="00B9194A"/>
    <w:rsid w:val="00B92744"/>
    <w:rsid w:val="00B93424"/>
    <w:rsid w:val="00B959D4"/>
    <w:rsid w:val="00B96E1D"/>
    <w:rsid w:val="00B974C9"/>
    <w:rsid w:val="00BA03E0"/>
    <w:rsid w:val="00BA1A18"/>
    <w:rsid w:val="00BA2820"/>
    <w:rsid w:val="00BA3249"/>
    <w:rsid w:val="00BA3334"/>
    <w:rsid w:val="00BA3689"/>
    <w:rsid w:val="00BA3D4C"/>
    <w:rsid w:val="00BA478D"/>
    <w:rsid w:val="00BA49A2"/>
    <w:rsid w:val="00BA4B6D"/>
    <w:rsid w:val="00BA568B"/>
    <w:rsid w:val="00BA5E9F"/>
    <w:rsid w:val="00BA7518"/>
    <w:rsid w:val="00BB0DF5"/>
    <w:rsid w:val="00BB30B2"/>
    <w:rsid w:val="00BB36FC"/>
    <w:rsid w:val="00BB3872"/>
    <w:rsid w:val="00BB46B2"/>
    <w:rsid w:val="00BB4D01"/>
    <w:rsid w:val="00BB61F0"/>
    <w:rsid w:val="00BB6E8B"/>
    <w:rsid w:val="00BC102B"/>
    <w:rsid w:val="00BC1C33"/>
    <w:rsid w:val="00BC217A"/>
    <w:rsid w:val="00BC298D"/>
    <w:rsid w:val="00BC2E57"/>
    <w:rsid w:val="00BC3CFE"/>
    <w:rsid w:val="00BC4C26"/>
    <w:rsid w:val="00BC4D1C"/>
    <w:rsid w:val="00BC4D4E"/>
    <w:rsid w:val="00BC5097"/>
    <w:rsid w:val="00BC57F3"/>
    <w:rsid w:val="00BC61E6"/>
    <w:rsid w:val="00BC66A4"/>
    <w:rsid w:val="00BC727E"/>
    <w:rsid w:val="00BC79C4"/>
    <w:rsid w:val="00BD0377"/>
    <w:rsid w:val="00BD058E"/>
    <w:rsid w:val="00BD0662"/>
    <w:rsid w:val="00BD1237"/>
    <w:rsid w:val="00BD15B1"/>
    <w:rsid w:val="00BD264A"/>
    <w:rsid w:val="00BD2DB6"/>
    <w:rsid w:val="00BD31D7"/>
    <w:rsid w:val="00BD3201"/>
    <w:rsid w:val="00BD3977"/>
    <w:rsid w:val="00BD39BE"/>
    <w:rsid w:val="00BD51E8"/>
    <w:rsid w:val="00BD5258"/>
    <w:rsid w:val="00BD6402"/>
    <w:rsid w:val="00BD695D"/>
    <w:rsid w:val="00BD6A44"/>
    <w:rsid w:val="00BE1530"/>
    <w:rsid w:val="00BE2802"/>
    <w:rsid w:val="00BE2D28"/>
    <w:rsid w:val="00BE2DB4"/>
    <w:rsid w:val="00BE405C"/>
    <w:rsid w:val="00BE4B5D"/>
    <w:rsid w:val="00BE4C27"/>
    <w:rsid w:val="00BE5132"/>
    <w:rsid w:val="00BE5EF3"/>
    <w:rsid w:val="00BE6A08"/>
    <w:rsid w:val="00BF0CAF"/>
    <w:rsid w:val="00BF2081"/>
    <w:rsid w:val="00BF2181"/>
    <w:rsid w:val="00BF253D"/>
    <w:rsid w:val="00BF2763"/>
    <w:rsid w:val="00BF2901"/>
    <w:rsid w:val="00BF2E37"/>
    <w:rsid w:val="00BF4408"/>
    <w:rsid w:val="00BF4C72"/>
    <w:rsid w:val="00BF4D3D"/>
    <w:rsid w:val="00BF4E94"/>
    <w:rsid w:val="00BF58A4"/>
    <w:rsid w:val="00BF61F4"/>
    <w:rsid w:val="00BF692A"/>
    <w:rsid w:val="00BF71B9"/>
    <w:rsid w:val="00BF7931"/>
    <w:rsid w:val="00BF7AB2"/>
    <w:rsid w:val="00BF7F78"/>
    <w:rsid w:val="00C0005F"/>
    <w:rsid w:val="00C00115"/>
    <w:rsid w:val="00C01542"/>
    <w:rsid w:val="00C01564"/>
    <w:rsid w:val="00C01FD5"/>
    <w:rsid w:val="00C02900"/>
    <w:rsid w:val="00C03140"/>
    <w:rsid w:val="00C03A76"/>
    <w:rsid w:val="00C03CED"/>
    <w:rsid w:val="00C0481B"/>
    <w:rsid w:val="00C0499E"/>
    <w:rsid w:val="00C04DA0"/>
    <w:rsid w:val="00C04DA4"/>
    <w:rsid w:val="00C06321"/>
    <w:rsid w:val="00C06CD0"/>
    <w:rsid w:val="00C109B9"/>
    <w:rsid w:val="00C114C3"/>
    <w:rsid w:val="00C11ABA"/>
    <w:rsid w:val="00C12EA2"/>
    <w:rsid w:val="00C14263"/>
    <w:rsid w:val="00C145C8"/>
    <w:rsid w:val="00C1485D"/>
    <w:rsid w:val="00C14B88"/>
    <w:rsid w:val="00C150EA"/>
    <w:rsid w:val="00C15E99"/>
    <w:rsid w:val="00C17725"/>
    <w:rsid w:val="00C20B37"/>
    <w:rsid w:val="00C20CE7"/>
    <w:rsid w:val="00C2152A"/>
    <w:rsid w:val="00C22682"/>
    <w:rsid w:val="00C23082"/>
    <w:rsid w:val="00C23718"/>
    <w:rsid w:val="00C24813"/>
    <w:rsid w:val="00C25307"/>
    <w:rsid w:val="00C27FDB"/>
    <w:rsid w:val="00C30F25"/>
    <w:rsid w:val="00C3101D"/>
    <w:rsid w:val="00C31497"/>
    <w:rsid w:val="00C3160D"/>
    <w:rsid w:val="00C32821"/>
    <w:rsid w:val="00C32DDB"/>
    <w:rsid w:val="00C33155"/>
    <w:rsid w:val="00C331B4"/>
    <w:rsid w:val="00C3424B"/>
    <w:rsid w:val="00C34322"/>
    <w:rsid w:val="00C344B9"/>
    <w:rsid w:val="00C35E51"/>
    <w:rsid w:val="00C40712"/>
    <w:rsid w:val="00C40BF4"/>
    <w:rsid w:val="00C40DD9"/>
    <w:rsid w:val="00C40E22"/>
    <w:rsid w:val="00C41537"/>
    <w:rsid w:val="00C415DF"/>
    <w:rsid w:val="00C422BD"/>
    <w:rsid w:val="00C42353"/>
    <w:rsid w:val="00C44557"/>
    <w:rsid w:val="00C448B2"/>
    <w:rsid w:val="00C4573F"/>
    <w:rsid w:val="00C45E3A"/>
    <w:rsid w:val="00C510AF"/>
    <w:rsid w:val="00C517C7"/>
    <w:rsid w:val="00C53524"/>
    <w:rsid w:val="00C54876"/>
    <w:rsid w:val="00C5488D"/>
    <w:rsid w:val="00C54FF8"/>
    <w:rsid w:val="00C55439"/>
    <w:rsid w:val="00C55B8A"/>
    <w:rsid w:val="00C565EF"/>
    <w:rsid w:val="00C566B1"/>
    <w:rsid w:val="00C5777D"/>
    <w:rsid w:val="00C57C47"/>
    <w:rsid w:val="00C60AC9"/>
    <w:rsid w:val="00C61C53"/>
    <w:rsid w:val="00C61DB3"/>
    <w:rsid w:val="00C62280"/>
    <w:rsid w:val="00C629CE"/>
    <w:rsid w:val="00C62CBE"/>
    <w:rsid w:val="00C64B58"/>
    <w:rsid w:val="00C64B6B"/>
    <w:rsid w:val="00C65BB8"/>
    <w:rsid w:val="00C66835"/>
    <w:rsid w:val="00C67807"/>
    <w:rsid w:val="00C67BED"/>
    <w:rsid w:val="00C6FD7D"/>
    <w:rsid w:val="00C708B8"/>
    <w:rsid w:val="00C720D4"/>
    <w:rsid w:val="00C7228F"/>
    <w:rsid w:val="00C72E99"/>
    <w:rsid w:val="00C744E2"/>
    <w:rsid w:val="00C74631"/>
    <w:rsid w:val="00C74902"/>
    <w:rsid w:val="00C75B45"/>
    <w:rsid w:val="00C76B8C"/>
    <w:rsid w:val="00C77185"/>
    <w:rsid w:val="00C77EE1"/>
    <w:rsid w:val="00C804FE"/>
    <w:rsid w:val="00C812B0"/>
    <w:rsid w:val="00C82735"/>
    <w:rsid w:val="00C8485A"/>
    <w:rsid w:val="00C854CF"/>
    <w:rsid w:val="00C865F9"/>
    <w:rsid w:val="00C86FE9"/>
    <w:rsid w:val="00C8701C"/>
    <w:rsid w:val="00C90447"/>
    <w:rsid w:val="00C92E4F"/>
    <w:rsid w:val="00C93AB0"/>
    <w:rsid w:val="00C93AC9"/>
    <w:rsid w:val="00C93D4A"/>
    <w:rsid w:val="00C94898"/>
    <w:rsid w:val="00C9647D"/>
    <w:rsid w:val="00C969E0"/>
    <w:rsid w:val="00C97115"/>
    <w:rsid w:val="00C9738D"/>
    <w:rsid w:val="00C97944"/>
    <w:rsid w:val="00CA1077"/>
    <w:rsid w:val="00CA1FE8"/>
    <w:rsid w:val="00CA399D"/>
    <w:rsid w:val="00CA41DF"/>
    <w:rsid w:val="00CA449F"/>
    <w:rsid w:val="00CA474D"/>
    <w:rsid w:val="00CA4F7C"/>
    <w:rsid w:val="00CA5417"/>
    <w:rsid w:val="00CA5F39"/>
    <w:rsid w:val="00CB1295"/>
    <w:rsid w:val="00CB15D5"/>
    <w:rsid w:val="00CB20BE"/>
    <w:rsid w:val="00CB32A1"/>
    <w:rsid w:val="00CB398C"/>
    <w:rsid w:val="00CB39B7"/>
    <w:rsid w:val="00CB595A"/>
    <w:rsid w:val="00CB612E"/>
    <w:rsid w:val="00CB6960"/>
    <w:rsid w:val="00CB7507"/>
    <w:rsid w:val="00CB7728"/>
    <w:rsid w:val="00CB779E"/>
    <w:rsid w:val="00CC001E"/>
    <w:rsid w:val="00CC0E8D"/>
    <w:rsid w:val="00CC1229"/>
    <w:rsid w:val="00CC229C"/>
    <w:rsid w:val="00CC251C"/>
    <w:rsid w:val="00CC422E"/>
    <w:rsid w:val="00CC4B93"/>
    <w:rsid w:val="00CC599B"/>
    <w:rsid w:val="00CC624B"/>
    <w:rsid w:val="00CC67CB"/>
    <w:rsid w:val="00CC6841"/>
    <w:rsid w:val="00CD043E"/>
    <w:rsid w:val="00CD13E5"/>
    <w:rsid w:val="00CD1FB5"/>
    <w:rsid w:val="00CD4100"/>
    <w:rsid w:val="00CD4ACB"/>
    <w:rsid w:val="00CD4B3F"/>
    <w:rsid w:val="00CD4BD9"/>
    <w:rsid w:val="00CD4CCC"/>
    <w:rsid w:val="00CD5568"/>
    <w:rsid w:val="00CD60E7"/>
    <w:rsid w:val="00CD6B77"/>
    <w:rsid w:val="00CD6D14"/>
    <w:rsid w:val="00CD6E85"/>
    <w:rsid w:val="00CD725B"/>
    <w:rsid w:val="00CE11E5"/>
    <w:rsid w:val="00CE16E9"/>
    <w:rsid w:val="00CE186B"/>
    <w:rsid w:val="00CE19CB"/>
    <w:rsid w:val="00CE1A0F"/>
    <w:rsid w:val="00CE2EB8"/>
    <w:rsid w:val="00CE2F95"/>
    <w:rsid w:val="00CE2FEE"/>
    <w:rsid w:val="00CE31C4"/>
    <w:rsid w:val="00CE3C56"/>
    <w:rsid w:val="00CE46DC"/>
    <w:rsid w:val="00CE4961"/>
    <w:rsid w:val="00CE57C3"/>
    <w:rsid w:val="00CE5A1C"/>
    <w:rsid w:val="00CE5C37"/>
    <w:rsid w:val="00CE6FEC"/>
    <w:rsid w:val="00CE7F91"/>
    <w:rsid w:val="00CF02B8"/>
    <w:rsid w:val="00CF0EBF"/>
    <w:rsid w:val="00CF177D"/>
    <w:rsid w:val="00CF1C9F"/>
    <w:rsid w:val="00CF1FBE"/>
    <w:rsid w:val="00CF26A8"/>
    <w:rsid w:val="00CF3237"/>
    <w:rsid w:val="00CF50A5"/>
    <w:rsid w:val="00CF5EFA"/>
    <w:rsid w:val="00CF7B29"/>
    <w:rsid w:val="00D00B51"/>
    <w:rsid w:val="00D00D67"/>
    <w:rsid w:val="00D03CD2"/>
    <w:rsid w:val="00D03D3F"/>
    <w:rsid w:val="00D05F18"/>
    <w:rsid w:val="00D071B4"/>
    <w:rsid w:val="00D0767B"/>
    <w:rsid w:val="00D11AC5"/>
    <w:rsid w:val="00D1212E"/>
    <w:rsid w:val="00D1263B"/>
    <w:rsid w:val="00D12AF8"/>
    <w:rsid w:val="00D13294"/>
    <w:rsid w:val="00D13F0A"/>
    <w:rsid w:val="00D14021"/>
    <w:rsid w:val="00D1438A"/>
    <w:rsid w:val="00D147CE"/>
    <w:rsid w:val="00D14E71"/>
    <w:rsid w:val="00D163F7"/>
    <w:rsid w:val="00D16E5C"/>
    <w:rsid w:val="00D174B7"/>
    <w:rsid w:val="00D20137"/>
    <w:rsid w:val="00D205A4"/>
    <w:rsid w:val="00D20F83"/>
    <w:rsid w:val="00D22424"/>
    <w:rsid w:val="00D24F84"/>
    <w:rsid w:val="00D25ABF"/>
    <w:rsid w:val="00D25FB1"/>
    <w:rsid w:val="00D26BCE"/>
    <w:rsid w:val="00D30B68"/>
    <w:rsid w:val="00D31569"/>
    <w:rsid w:val="00D31C82"/>
    <w:rsid w:val="00D3233F"/>
    <w:rsid w:val="00D34F45"/>
    <w:rsid w:val="00D355B0"/>
    <w:rsid w:val="00D35799"/>
    <w:rsid w:val="00D35C6D"/>
    <w:rsid w:val="00D36C01"/>
    <w:rsid w:val="00D3727E"/>
    <w:rsid w:val="00D378E8"/>
    <w:rsid w:val="00D37D90"/>
    <w:rsid w:val="00D42204"/>
    <w:rsid w:val="00D42B5A"/>
    <w:rsid w:val="00D4305E"/>
    <w:rsid w:val="00D44477"/>
    <w:rsid w:val="00D44B1A"/>
    <w:rsid w:val="00D45914"/>
    <w:rsid w:val="00D45F30"/>
    <w:rsid w:val="00D502C0"/>
    <w:rsid w:val="00D508C1"/>
    <w:rsid w:val="00D50A02"/>
    <w:rsid w:val="00D51098"/>
    <w:rsid w:val="00D51378"/>
    <w:rsid w:val="00D525F9"/>
    <w:rsid w:val="00D52B81"/>
    <w:rsid w:val="00D52BC9"/>
    <w:rsid w:val="00D53AA0"/>
    <w:rsid w:val="00D5580C"/>
    <w:rsid w:val="00D56255"/>
    <w:rsid w:val="00D60879"/>
    <w:rsid w:val="00D60926"/>
    <w:rsid w:val="00D61799"/>
    <w:rsid w:val="00D62AF8"/>
    <w:rsid w:val="00D62E38"/>
    <w:rsid w:val="00D63DE0"/>
    <w:rsid w:val="00D64DCA"/>
    <w:rsid w:val="00D6506F"/>
    <w:rsid w:val="00D654AA"/>
    <w:rsid w:val="00D66751"/>
    <w:rsid w:val="00D66BD5"/>
    <w:rsid w:val="00D6746C"/>
    <w:rsid w:val="00D67FBF"/>
    <w:rsid w:val="00D703FE"/>
    <w:rsid w:val="00D70BFF"/>
    <w:rsid w:val="00D713A4"/>
    <w:rsid w:val="00D7188F"/>
    <w:rsid w:val="00D7383F"/>
    <w:rsid w:val="00D739A5"/>
    <w:rsid w:val="00D74292"/>
    <w:rsid w:val="00D74856"/>
    <w:rsid w:val="00D74EEB"/>
    <w:rsid w:val="00D76117"/>
    <w:rsid w:val="00D76523"/>
    <w:rsid w:val="00D76F70"/>
    <w:rsid w:val="00D81055"/>
    <w:rsid w:val="00D82082"/>
    <w:rsid w:val="00D82D62"/>
    <w:rsid w:val="00D8490F"/>
    <w:rsid w:val="00D84B8C"/>
    <w:rsid w:val="00D852AF"/>
    <w:rsid w:val="00D8748B"/>
    <w:rsid w:val="00D90722"/>
    <w:rsid w:val="00D91306"/>
    <w:rsid w:val="00D9160E"/>
    <w:rsid w:val="00D93D38"/>
    <w:rsid w:val="00D9410C"/>
    <w:rsid w:val="00D94CB2"/>
    <w:rsid w:val="00D956C0"/>
    <w:rsid w:val="00D95A7F"/>
    <w:rsid w:val="00D962F8"/>
    <w:rsid w:val="00DA07A0"/>
    <w:rsid w:val="00DA12A9"/>
    <w:rsid w:val="00DA174E"/>
    <w:rsid w:val="00DA1A93"/>
    <w:rsid w:val="00DA1DFA"/>
    <w:rsid w:val="00DA23EB"/>
    <w:rsid w:val="00DA244C"/>
    <w:rsid w:val="00DA3CA8"/>
    <w:rsid w:val="00DA410E"/>
    <w:rsid w:val="00DA4120"/>
    <w:rsid w:val="00DA45E7"/>
    <w:rsid w:val="00DA4EA9"/>
    <w:rsid w:val="00DA5676"/>
    <w:rsid w:val="00DA798B"/>
    <w:rsid w:val="00DA7C4B"/>
    <w:rsid w:val="00DA7F0D"/>
    <w:rsid w:val="00DB2B55"/>
    <w:rsid w:val="00DB2C57"/>
    <w:rsid w:val="00DB4FE0"/>
    <w:rsid w:val="00DB69BD"/>
    <w:rsid w:val="00DB75E3"/>
    <w:rsid w:val="00DC1034"/>
    <w:rsid w:val="00DC2764"/>
    <w:rsid w:val="00DC357D"/>
    <w:rsid w:val="00DC38C8"/>
    <w:rsid w:val="00DC40D6"/>
    <w:rsid w:val="00DC4A5D"/>
    <w:rsid w:val="00DC53E0"/>
    <w:rsid w:val="00DC67F8"/>
    <w:rsid w:val="00DC68CF"/>
    <w:rsid w:val="00DC6B49"/>
    <w:rsid w:val="00DD0361"/>
    <w:rsid w:val="00DD0F4A"/>
    <w:rsid w:val="00DD289F"/>
    <w:rsid w:val="00DD2CF5"/>
    <w:rsid w:val="00DD41A5"/>
    <w:rsid w:val="00DD4DA9"/>
    <w:rsid w:val="00DD530F"/>
    <w:rsid w:val="00DD5967"/>
    <w:rsid w:val="00DD7210"/>
    <w:rsid w:val="00DD76DD"/>
    <w:rsid w:val="00DD78BF"/>
    <w:rsid w:val="00DE059A"/>
    <w:rsid w:val="00DE0E07"/>
    <w:rsid w:val="00DE159E"/>
    <w:rsid w:val="00DE1B0A"/>
    <w:rsid w:val="00DE3F3D"/>
    <w:rsid w:val="00DE4D62"/>
    <w:rsid w:val="00DE5A6D"/>
    <w:rsid w:val="00DE6060"/>
    <w:rsid w:val="00DE6619"/>
    <w:rsid w:val="00DE7C13"/>
    <w:rsid w:val="00DE7D30"/>
    <w:rsid w:val="00DE7DB0"/>
    <w:rsid w:val="00DF1B3A"/>
    <w:rsid w:val="00DF1BFC"/>
    <w:rsid w:val="00DF2157"/>
    <w:rsid w:val="00DF2501"/>
    <w:rsid w:val="00DF2E7A"/>
    <w:rsid w:val="00DF3483"/>
    <w:rsid w:val="00DF4210"/>
    <w:rsid w:val="00DF6F05"/>
    <w:rsid w:val="00DF70DC"/>
    <w:rsid w:val="00DF752C"/>
    <w:rsid w:val="00E016AF"/>
    <w:rsid w:val="00E01D13"/>
    <w:rsid w:val="00E0210E"/>
    <w:rsid w:val="00E04017"/>
    <w:rsid w:val="00E0427B"/>
    <w:rsid w:val="00E05441"/>
    <w:rsid w:val="00E057FC"/>
    <w:rsid w:val="00E0683E"/>
    <w:rsid w:val="00E10055"/>
    <w:rsid w:val="00E10CB1"/>
    <w:rsid w:val="00E1112B"/>
    <w:rsid w:val="00E115D4"/>
    <w:rsid w:val="00E11773"/>
    <w:rsid w:val="00E11B70"/>
    <w:rsid w:val="00E11E12"/>
    <w:rsid w:val="00E12003"/>
    <w:rsid w:val="00E12710"/>
    <w:rsid w:val="00E12B71"/>
    <w:rsid w:val="00E137B0"/>
    <w:rsid w:val="00E15478"/>
    <w:rsid w:val="00E15762"/>
    <w:rsid w:val="00E15E70"/>
    <w:rsid w:val="00E15EE9"/>
    <w:rsid w:val="00E1660C"/>
    <w:rsid w:val="00E16ABF"/>
    <w:rsid w:val="00E174EE"/>
    <w:rsid w:val="00E17756"/>
    <w:rsid w:val="00E200C4"/>
    <w:rsid w:val="00E20382"/>
    <w:rsid w:val="00E209EE"/>
    <w:rsid w:val="00E224F3"/>
    <w:rsid w:val="00E22740"/>
    <w:rsid w:val="00E22E68"/>
    <w:rsid w:val="00E22EBE"/>
    <w:rsid w:val="00E2370D"/>
    <w:rsid w:val="00E23B99"/>
    <w:rsid w:val="00E23FBC"/>
    <w:rsid w:val="00E249FA"/>
    <w:rsid w:val="00E24C66"/>
    <w:rsid w:val="00E25214"/>
    <w:rsid w:val="00E26BE4"/>
    <w:rsid w:val="00E271F3"/>
    <w:rsid w:val="00E27F94"/>
    <w:rsid w:val="00E3028A"/>
    <w:rsid w:val="00E30300"/>
    <w:rsid w:val="00E330E6"/>
    <w:rsid w:val="00E331EB"/>
    <w:rsid w:val="00E33782"/>
    <w:rsid w:val="00E34D39"/>
    <w:rsid w:val="00E35823"/>
    <w:rsid w:val="00E36967"/>
    <w:rsid w:val="00E37280"/>
    <w:rsid w:val="00E403E8"/>
    <w:rsid w:val="00E43035"/>
    <w:rsid w:val="00E43D0D"/>
    <w:rsid w:val="00E43FA5"/>
    <w:rsid w:val="00E4535F"/>
    <w:rsid w:val="00E45376"/>
    <w:rsid w:val="00E45B54"/>
    <w:rsid w:val="00E51625"/>
    <w:rsid w:val="00E51D82"/>
    <w:rsid w:val="00E521DC"/>
    <w:rsid w:val="00E5248B"/>
    <w:rsid w:val="00E52DDD"/>
    <w:rsid w:val="00E54415"/>
    <w:rsid w:val="00E5521C"/>
    <w:rsid w:val="00E555E3"/>
    <w:rsid w:val="00E5595A"/>
    <w:rsid w:val="00E572A1"/>
    <w:rsid w:val="00E5740E"/>
    <w:rsid w:val="00E57B12"/>
    <w:rsid w:val="00E600B6"/>
    <w:rsid w:val="00E60B9A"/>
    <w:rsid w:val="00E61605"/>
    <w:rsid w:val="00E616E2"/>
    <w:rsid w:val="00E61C3F"/>
    <w:rsid w:val="00E6221A"/>
    <w:rsid w:val="00E63C5E"/>
    <w:rsid w:val="00E646D2"/>
    <w:rsid w:val="00E650B6"/>
    <w:rsid w:val="00E657AE"/>
    <w:rsid w:val="00E668E2"/>
    <w:rsid w:val="00E67B54"/>
    <w:rsid w:val="00E70A74"/>
    <w:rsid w:val="00E7214F"/>
    <w:rsid w:val="00E721D0"/>
    <w:rsid w:val="00E72EC9"/>
    <w:rsid w:val="00E73778"/>
    <w:rsid w:val="00E73C70"/>
    <w:rsid w:val="00E745E2"/>
    <w:rsid w:val="00E768ED"/>
    <w:rsid w:val="00E77727"/>
    <w:rsid w:val="00E80871"/>
    <w:rsid w:val="00E80CF8"/>
    <w:rsid w:val="00E82E53"/>
    <w:rsid w:val="00E8345D"/>
    <w:rsid w:val="00E83D6F"/>
    <w:rsid w:val="00E84022"/>
    <w:rsid w:val="00E841B5"/>
    <w:rsid w:val="00E84896"/>
    <w:rsid w:val="00E84954"/>
    <w:rsid w:val="00E8497E"/>
    <w:rsid w:val="00E85FEF"/>
    <w:rsid w:val="00E87420"/>
    <w:rsid w:val="00E87883"/>
    <w:rsid w:val="00E901D0"/>
    <w:rsid w:val="00E90EC3"/>
    <w:rsid w:val="00E9227D"/>
    <w:rsid w:val="00E935D2"/>
    <w:rsid w:val="00E9389B"/>
    <w:rsid w:val="00E94489"/>
    <w:rsid w:val="00E957AA"/>
    <w:rsid w:val="00E95BC0"/>
    <w:rsid w:val="00E95C16"/>
    <w:rsid w:val="00E96417"/>
    <w:rsid w:val="00E977F9"/>
    <w:rsid w:val="00E97C34"/>
    <w:rsid w:val="00EA0B4B"/>
    <w:rsid w:val="00EA0FB4"/>
    <w:rsid w:val="00EA0FFD"/>
    <w:rsid w:val="00EA14FB"/>
    <w:rsid w:val="00EA17FE"/>
    <w:rsid w:val="00EA593E"/>
    <w:rsid w:val="00EA5BAB"/>
    <w:rsid w:val="00EA7F28"/>
    <w:rsid w:val="00EB0212"/>
    <w:rsid w:val="00EB03D5"/>
    <w:rsid w:val="00EB0D8D"/>
    <w:rsid w:val="00EB1057"/>
    <w:rsid w:val="00EB165D"/>
    <w:rsid w:val="00EB1D0D"/>
    <w:rsid w:val="00EB1F10"/>
    <w:rsid w:val="00EB26A6"/>
    <w:rsid w:val="00EB2889"/>
    <w:rsid w:val="00EB2A4E"/>
    <w:rsid w:val="00EB4183"/>
    <w:rsid w:val="00EB4A85"/>
    <w:rsid w:val="00EB53D9"/>
    <w:rsid w:val="00EB6788"/>
    <w:rsid w:val="00EB6C8E"/>
    <w:rsid w:val="00EB7253"/>
    <w:rsid w:val="00EC1402"/>
    <w:rsid w:val="00EC2781"/>
    <w:rsid w:val="00EC34E0"/>
    <w:rsid w:val="00EC3590"/>
    <w:rsid w:val="00EC3B23"/>
    <w:rsid w:val="00EC5F88"/>
    <w:rsid w:val="00EC70B3"/>
    <w:rsid w:val="00EC795C"/>
    <w:rsid w:val="00EC7BCC"/>
    <w:rsid w:val="00ED1BFB"/>
    <w:rsid w:val="00ED2800"/>
    <w:rsid w:val="00ED3464"/>
    <w:rsid w:val="00ED4D29"/>
    <w:rsid w:val="00ED516D"/>
    <w:rsid w:val="00ED52F2"/>
    <w:rsid w:val="00ED5A82"/>
    <w:rsid w:val="00ED62BD"/>
    <w:rsid w:val="00ED6B37"/>
    <w:rsid w:val="00ED6E8F"/>
    <w:rsid w:val="00ED73C7"/>
    <w:rsid w:val="00ED764C"/>
    <w:rsid w:val="00EE0452"/>
    <w:rsid w:val="00EE15ED"/>
    <w:rsid w:val="00EE244F"/>
    <w:rsid w:val="00EE4656"/>
    <w:rsid w:val="00EE6239"/>
    <w:rsid w:val="00EE683A"/>
    <w:rsid w:val="00EE6EAE"/>
    <w:rsid w:val="00EE7E06"/>
    <w:rsid w:val="00EF0998"/>
    <w:rsid w:val="00EF1E90"/>
    <w:rsid w:val="00EF258D"/>
    <w:rsid w:val="00EF318F"/>
    <w:rsid w:val="00EF31AC"/>
    <w:rsid w:val="00EF4B5D"/>
    <w:rsid w:val="00EF4FFA"/>
    <w:rsid w:val="00EF5563"/>
    <w:rsid w:val="00EF5A9F"/>
    <w:rsid w:val="00EF69AC"/>
    <w:rsid w:val="00EF6DDF"/>
    <w:rsid w:val="00EF6F19"/>
    <w:rsid w:val="00EF77BF"/>
    <w:rsid w:val="00EF7A2F"/>
    <w:rsid w:val="00EF7B06"/>
    <w:rsid w:val="00EF7F4A"/>
    <w:rsid w:val="00F00138"/>
    <w:rsid w:val="00F001D4"/>
    <w:rsid w:val="00F00694"/>
    <w:rsid w:val="00F00B76"/>
    <w:rsid w:val="00F0100C"/>
    <w:rsid w:val="00F02AC3"/>
    <w:rsid w:val="00F02FA1"/>
    <w:rsid w:val="00F035E2"/>
    <w:rsid w:val="00F04BE3"/>
    <w:rsid w:val="00F05876"/>
    <w:rsid w:val="00F06087"/>
    <w:rsid w:val="00F0616A"/>
    <w:rsid w:val="00F1078D"/>
    <w:rsid w:val="00F113D2"/>
    <w:rsid w:val="00F11B86"/>
    <w:rsid w:val="00F122B2"/>
    <w:rsid w:val="00F1238E"/>
    <w:rsid w:val="00F15C48"/>
    <w:rsid w:val="00F17206"/>
    <w:rsid w:val="00F1FD39"/>
    <w:rsid w:val="00F20242"/>
    <w:rsid w:val="00F2114A"/>
    <w:rsid w:val="00F2142B"/>
    <w:rsid w:val="00F2148F"/>
    <w:rsid w:val="00F22045"/>
    <w:rsid w:val="00F225E0"/>
    <w:rsid w:val="00F228FD"/>
    <w:rsid w:val="00F22B0C"/>
    <w:rsid w:val="00F23906"/>
    <w:rsid w:val="00F23C37"/>
    <w:rsid w:val="00F25044"/>
    <w:rsid w:val="00F25C9A"/>
    <w:rsid w:val="00F27A64"/>
    <w:rsid w:val="00F27D23"/>
    <w:rsid w:val="00F30FCC"/>
    <w:rsid w:val="00F31507"/>
    <w:rsid w:val="00F315E3"/>
    <w:rsid w:val="00F317CE"/>
    <w:rsid w:val="00F31E9B"/>
    <w:rsid w:val="00F32004"/>
    <w:rsid w:val="00F3331C"/>
    <w:rsid w:val="00F3342B"/>
    <w:rsid w:val="00F33CBA"/>
    <w:rsid w:val="00F343EC"/>
    <w:rsid w:val="00F34FE6"/>
    <w:rsid w:val="00F3545E"/>
    <w:rsid w:val="00F35F26"/>
    <w:rsid w:val="00F36803"/>
    <w:rsid w:val="00F36F85"/>
    <w:rsid w:val="00F37FB2"/>
    <w:rsid w:val="00F403FB"/>
    <w:rsid w:val="00F41327"/>
    <w:rsid w:val="00F413C0"/>
    <w:rsid w:val="00F41617"/>
    <w:rsid w:val="00F41800"/>
    <w:rsid w:val="00F44020"/>
    <w:rsid w:val="00F446B1"/>
    <w:rsid w:val="00F45369"/>
    <w:rsid w:val="00F4536E"/>
    <w:rsid w:val="00F45B32"/>
    <w:rsid w:val="00F46B43"/>
    <w:rsid w:val="00F470FD"/>
    <w:rsid w:val="00F511A7"/>
    <w:rsid w:val="00F5170A"/>
    <w:rsid w:val="00F52705"/>
    <w:rsid w:val="00F531A7"/>
    <w:rsid w:val="00F539B0"/>
    <w:rsid w:val="00F53D14"/>
    <w:rsid w:val="00F547C1"/>
    <w:rsid w:val="00F5489F"/>
    <w:rsid w:val="00F566E9"/>
    <w:rsid w:val="00F571E1"/>
    <w:rsid w:val="00F5762C"/>
    <w:rsid w:val="00F5775E"/>
    <w:rsid w:val="00F60B83"/>
    <w:rsid w:val="00F6129E"/>
    <w:rsid w:val="00F61AD2"/>
    <w:rsid w:val="00F61CEE"/>
    <w:rsid w:val="00F627F5"/>
    <w:rsid w:val="00F631EE"/>
    <w:rsid w:val="00F63ECF"/>
    <w:rsid w:val="00F64BD3"/>
    <w:rsid w:val="00F65B54"/>
    <w:rsid w:val="00F65DC0"/>
    <w:rsid w:val="00F65F43"/>
    <w:rsid w:val="00F67513"/>
    <w:rsid w:val="00F67E9E"/>
    <w:rsid w:val="00F6AAF2"/>
    <w:rsid w:val="00F72165"/>
    <w:rsid w:val="00F722E5"/>
    <w:rsid w:val="00F724AA"/>
    <w:rsid w:val="00F72F37"/>
    <w:rsid w:val="00F73486"/>
    <w:rsid w:val="00F740B8"/>
    <w:rsid w:val="00F74781"/>
    <w:rsid w:val="00F74A43"/>
    <w:rsid w:val="00F756C2"/>
    <w:rsid w:val="00F75CF3"/>
    <w:rsid w:val="00F75D67"/>
    <w:rsid w:val="00F771CD"/>
    <w:rsid w:val="00F7744A"/>
    <w:rsid w:val="00F813A1"/>
    <w:rsid w:val="00F821BA"/>
    <w:rsid w:val="00F8249E"/>
    <w:rsid w:val="00F83D9D"/>
    <w:rsid w:val="00F848B4"/>
    <w:rsid w:val="00F84DAF"/>
    <w:rsid w:val="00F86314"/>
    <w:rsid w:val="00F868B3"/>
    <w:rsid w:val="00F876B0"/>
    <w:rsid w:val="00F87848"/>
    <w:rsid w:val="00F87D2A"/>
    <w:rsid w:val="00F9014A"/>
    <w:rsid w:val="00F9047D"/>
    <w:rsid w:val="00F91578"/>
    <w:rsid w:val="00F91C76"/>
    <w:rsid w:val="00F923FF"/>
    <w:rsid w:val="00F937CC"/>
    <w:rsid w:val="00F94552"/>
    <w:rsid w:val="00F952D1"/>
    <w:rsid w:val="00F96701"/>
    <w:rsid w:val="00FA015A"/>
    <w:rsid w:val="00FA01CC"/>
    <w:rsid w:val="00FA0373"/>
    <w:rsid w:val="00FA0DD9"/>
    <w:rsid w:val="00FA0E26"/>
    <w:rsid w:val="00FA4CEE"/>
    <w:rsid w:val="00FA6B1D"/>
    <w:rsid w:val="00FA7818"/>
    <w:rsid w:val="00FA7D45"/>
    <w:rsid w:val="00FB0010"/>
    <w:rsid w:val="00FB041C"/>
    <w:rsid w:val="00FB0D94"/>
    <w:rsid w:val="00FB121C"/>
    <w:rsid w:val="00FB1A45"/>
    <w:rsid w:val="00FB1D3A"/>
    <w:rsid w:val="00FB2CE4"/>
    <w:rsid w:val="00FB3127"/>
    <w:rsid w:val="00FB34A9"/>
    <w:rsid w:val="00FB3E0A"/>
    <w:rsid w:val="00FB4AB9"/>
    <w:rsid w:val="00FB5BF4"/>
    <w:rsid w:val="00FB6142"/>
    <w:rsid w:val="00FB6B5F"/>
    <w:rsid w:val="00FB7B49"/>
    <w:rsid w:val="00FB7C48"/>
    <w:rsid w:val="00FB7DCE"/>
    <w:rsid w:val="00FC0316"/>
    <w:rsid w:val="00FC09D7"/>
    <w:rsid w:val="00FC0F8F"/>
    <w:rsid w:val="00FC21BC"/>
    <w:rsid w:val="00FC297A"/>
    <w:rsid w:val="00FC3388"/>
    <w:rsid w:val="00FC3749"/>
    <w:rsid w:val="00FC4749"/>
    <w:rsid w:val="00FC526B"/>
    <w:rsid w:val="00FC6182"/>
    <w:rsid w:val="00FC64ED"/>
    <w:rsid w:val="00FC65C3"/>
    <w:rsid w:val="00FC697F"/>
    <w:rsid w:val="00FC6DB1"/>
    <w:rsid w:val="00FC7FEA"/>
    <w:rsid w:val="00FD1BC3"/>
    <w:rsid w:val="00FD25D5"/>
    <w:rsid w:val="00FD3C7A"/>
    <w:rsid w:val="00FD3E33"/>
    <w:rsid w:val="00FD4C24"/>
    <w:rsid w:val="00FD5ADB"/>
    <w:rsid w:val="00FD63EF"/>
    <w:rsid w:val="00FD64FA"/>
    <w:rsid w:val="00FD6FC0"/>
    <w:rsid w:val="00FE23B3"/>
    <w:rsid w:val="00FE2FD2"/>
    <w:rsid w:val="00FE3BC6"/>
    <w:rsid w:val="00FE41BC"/>
    <w:rsid w:val="00FE464C"/>
    <w:rsid w:val="00FE5E88"/>
    <w:rsid w:val="00FE6EBE"/>
    <w:rsid w:val="00FE7D4D"/>
    <w:rsid w:val="00FE7ED2"/>
    <w:rsid w:val="00FF1A85"/>
    <w:rsid w:val="00FF1AA7"/>
    <w:rsid w:val="00FF1EF0"/>
    <w:rsid w:val="00FF20E5"/>
    <w:rsid w:val="00FF2106"/>
    <w:rsid w:val="00FF281A"/>
    <w:rsid w:val="00FF3E8D"/>
    <w:rsid w:val="00FF528F"/>
    <w:rsid w:val="00FF6A77"/>
    <w:rsid w:val="00FF7912"/>
    <w:rsid w:val="00FF7BE7"/>
    <w:rsid w:val="00FF7E42"/>
    <w:rsid w:val="00FF7E65"/>
    <w:rsid w:val="010EBB37"/>
    <w:rsid w:val="010FED4A"/>
    <w:rsid w:val="011C3A65"/>
    <w:rsid w:val="011EB829"/>
    <w:rsid w:val="013F3973"/>
    <w:rsid w:val="01439925"/>
    <w:rsid w:val="014C5877"/>
    <w:rsid w:val="014DA45D"/>
    <w:rsid w:val="015D175F"/>
    <w:rsid w:val="0166FA73"/>
    <w:rsid w:val="016D9A02"/>
    <w:rsid w:val="01729C88"/>
    <w:rsid w:val="017B3EC6"/>
    <w:rsid w:val="0180A3EE"/>
    <w:rsid w:val="01837567"/>
    <w:rsid w:val="0189A4AE"/>
    <w:rsid w:val="0189D273"/>
    <w:rsid w:val="0194F1F9"/>
    <w:rsid w:val="0199CFF0"/>
    <w:rsid w:val="019A63EA"/>
    <w:rsid w:val="01BDFEB6"/>
    <w:rsid w:val="020A9737"/>
    <w:rsid w:val="02101D3C"/>
    <w:rsid w:val="0231377C"/>
    <w:rsid w:val="023D1A7B"/>
    <w:rsid w:val="023E2D4C"/>
    <w:rsid w:val="0252D413"/>
    <w:rsid w:val="02546C31"/>
    <w:rsid w:val="025C2DDC"/>
    <w:rsid w:val="0263167E"/>
    <w:rsid w:val="02717E3E"/>
    <w:rsid w:val="028DB21A"/>
    <w:rsid w:val="02B31096"/>
    <w:rsid w:val="02D056E8"/>
    <w:rsid w:val="02EBC3E1"/>
    <w:rsid w:val="03046972"/>
    <w:rsid w:val="0305E85D"/>
    <w:rsid w:val="03086D7B"/>
    <w:rsid w:val="030FBF24"/>
    <w:rsid w:val="03159ECA"/>
    <w:rsid w:val="035B40C9"/>
    <w:rsid w:val="035E4FA3"/>
    <w:rsid w:val="039E0052"/>
    <w:rsid w:val="039FB202"/>
    <w:rsid w:val="03A489C3"/>
    <w:rsid w:val="03A899C2"/>
    <w:rsid w:val="03AB389F"/>
    <w:rsid w:val="03ADE1BE"/>
    <w:rsid w:val="03AE8CC0"/>
    <w:rsid w:val="03CBB1AF"/>
    <w:rsid w:val="03DB5471"/>
    <w:rsid w:val="03E1F127"/>
    <w:rsid w:val="03F3E8D9"/>
    <w:rsid w:val="0412745F"/>
    <w:rsid w:val="041C575A"/>
    <w:rsid w:val="0422931A"/>
    <w:rsid w:val="0432CF18"/>
    <w:rsid w:val="043CA299"/>
    <w:rsid w:val="043CF77F"/>
    <w:rsid w:val="044E0C2E"/>
    <w:rsid w:val="044E41A8"/>
    <w:rsid w:val="0487C99B"/>
    <w:rsid w:val="04A3E066"/>
    <w:rsid w:val="04A4557E"/>
    <w:rsid w:val="04AF335D"/>
    <w:rsid w:val="0510B29A"/>
    <w:rsid w:val="051381A5"/>
    <w:rsid w:val="051D605A"/>
    <w:rsid w:val="0529D001"/>
    <w:rsid w:val="05357685"/>
    <w:rsid w:val="054A76F9"/>
    <w:rsid w:val="054CAB94"/>
    <w:rsid w:val="05559C91"/>
    <w:rsid w:val="0578B154"/>
    <w:rsid w:val="05A5E8FC"/>
    <w:rsid w:val="05A666C1"/>
    <w:rsid w:val="05BB558F"/>
    <w:rsid w:val="05C11421"/>
    <w:rsid w:val="05CB46E8"/>
    <w:rsid w:val="05D0DC53"/>
    <w:rsid w:val="05E9C05A"/>
    <w:rsid w:val="05ED2468"/>
    <w:rsid w:val="05F42541"/>
    <w:rsid w:val="05FA29AD"/>
    <w:rsid w:val="06021014"/>
    <w:rsid w:val="060D8BCA"/>
    <w:rsid w:val="06126778"/>
    <w:rsid w:val="062FC3F2"/>
    <w:rsid w:val="06358C61"/>
    <w:rsid w:val="06383D1B"/>
    <w:rsid w:val="063DF2F6"/>
    <w:rsid w:val="064C8646"/>
    <w:rsid w:val="064E185F"/>
    <w:rsid w:val="064E5E1C"/>
    <w:rsid w:val="0655A348"/>
    <w:rsid w:val="065C6228"/>
    <w:rsid w:val="0677E17A"/>
    <w:rsid w:val="0682DDB8"/>
    <w:rsid w:val="06A469D7"/>
    <w:rsid w:val="06AA6C56"/>
    <w:rsid w:val="06B94410"/>
    <w:rsid w:val="06BE4A6F"/>
    <w:rsid w:val="06BF1DB0"/>
    <w:rsid w:val="06C3453C"/>
    <w:rsid w:val="06CFB147"/>
    <w:rsid w:val="06D111B8"/>
    <w:rsid w:val="06E6B66C"/>
    <w:rsid w:val="06F64807"/>
    <w:rsid w:val="0702EB3D"/>
    <w:rsid w:val="0708B090"/>
    <w:rsid w:val="0716316F"/>
    <w:rsid w:val="07167EA5"/>
    <w:rsid w:val="07263EE8"/>
    <w:rsid w:val="0727565E"/>
    <w:rsid w:val="073BD0EA"/>
    <w:rsid w:val="07427709"/>
    <w:rsid w:val="07532066"/>
    <w:rsid w:val="0753BD20"/>
    <w:rsid w:val="07551F47"/>
    <w:rsid w:val="0775FF74"/>
    <w:rsid w:val="07760CDF"/>
    <w:rsid w:val="0777EBC8"/>
    <w:rsid w:val="0796C16D"/>
    <w:rsid w:val="07C55107"/>
    <w:rsid w:val="07D54663"/>
    <w:rsid w:val="07D6804B"/>
    <w:rsid w:val="07D710D8"/>
    <w:rsid w:val="07D7FC44"/>
    <w:rsid w:val="07DA88F9"/>
    <w:rsid w:val="07E3A4B4"/>
    <w:rsid w:val="07E5F292"/>
    <w:rsid w:val="07E752A1"/>
    <w:rsid w:val="07E9F2FD"/>
    <w:rsid w:val="07F2E73A"/>
    <w:rsid w:val="07FC01FF"/>
    <w:rsid w:val="07FD7C51"/>
    <w:rsid w:val="08037361"/>
    <w:rsid w:val="081EE7E7"/>
    <w:rsid w:val="082B0E2D"/>
    <w:rsid w:val="08315E48"/>
    <w:rsid w:val="083B4492"/>
    <w:rsid w:val="085BBB52"/>
    <w:rsid w:val="085E6B3A"/>
    <w:rsid w:val="0866DE94"/>
    <w:rsid w:val="08761D13"/>
    <w:rsid w:val="088B0AD0"/>
    <w:rsid w:val="088CD42F"/>
    <w:rsid w:val="089FA9A8"/>
    <w:rsid w:val="08B63BCB"/>
    <w:rsid w:val="08CB34C5"/>
    <w:rsid w:val="08CCFC90"/>
    <w:rsid w:val="08DE7B37"/>
    <w:rsid w:val="08DEBCBA"/>
    <w:rsid w:val="08DFFD5B"/>
    <w:rsid w:val="08EA9BC8"/>
    <w:rsid w:val="08F022CA"/>
    <w:rsid w:val="0921F147"/>
    <w:rsid w:val="092B6F70"/>
    <w:rsid w:val="092C2C4B"/>
    <w:rsid w:val="092E19A7"/>
    <w:rsid w:val="09394084"/>
    <w:rsid w:val="093CB27B"/>
    <w:rsid w:val="094523F5"/>
    <w:rsid w:val="094A40A7"/>
    <w:rsid w:val="0958B642"/>
    <w:rsid w:val="095F838A"/>
    <w:rsid w:val="096213D2"/>
    <w:rsid w:val="0964C062"/>
    <w:rsid w:val="09670836"/>
    <w:rsid w:val="096814DE"/>
    <w:rsid w:val="097BADD6"/>
    <w:rsid w:val="0981E702"/>
    <w:rsid w:val="0985C35E"/>
    <w:rsid w:val="098620FB"/>
    <w:rsid w:val="09904CC3"/>
    <w:rsid w:val="099087E5"/>
    <w:rsid w:val="09A3589C"/>
    <w:rsid w:val="09B2C653"/>
    <w:rsid w:val="09CC482E"/>
    <w:rsid w:val="09D976DA"/>
    <w:rsid w:val="09E0DAD1"/>
    <w:rsid w:val="09FA2443"/>
    <w:rsid w:val="09FD7FB2"/>
    <w:rsid w:val="0A0FF7E8"/>
    <w:rsid w:val="0A150DD3"/>
    <w:rsid w:val="0A175FA8"/>
    <w:rsid w:val="0A232F1F"/>
    <w:rsid w:val="0A29BCBC"/>
    <w:rsid w:val="0A2A6B7F"/>
    <w:rsid w:val="0A2CEA22"/>
    <w:rsid w:val="0A3F5494"/>
    <w:rsid w:val="0A684DED"/>
    <w:rsid w:val="0A817226"/>
    <w:rsid w:val="0AA2D699"/>
    <w:rsid w:val="0AA862D7"/>
    <w:rsid w:val="0AC7C65D"/>
    <w:rsid w:val="0ACE9309"/>
    <w:rsid w:val="0AD24694"/>
    <w:rsid w:val="0AE0D464"/>
    <w:rsid w:val="0AED3190"/>
    <w:rsid w:val="0AFA3076"/>
    <w:rsid w:val="0AFCFCE4"/>
    <w:rsid w:val="0B3315E4"/>
    <w:rsid w:val="0B368797"/>
    <w:rsid w:val="0B471AC9"/>
    <w:rsid w:val="0B5F621B"/>
    <w:rsid w:val="0B6B677F"/>
    <w:rsid w:val="0B774E5D"/>
    <w:rsid w:val="0B7C065B"/>
    <w:rsid w:val="0B7CAB32"/>
    <w:rsid w:val="0B8B593A"/>
    <w:rsid w:val="0BA0180F"/>
    <w:rsid w:val="0BA4C251"/>
    <w:rsid w:val="0BA91237"/>
    <w:rsid w:val="0BB32464"/>
    <w:rsid w:val="0BC98D55"/>
    <w:rsid w:val="0BCFC038"/>
    <w:rsid w:val="0BD18EB3"/>
    <w:rsid w:val="0BDA76A7"/>
    <w:rsid w:val="0BDD9810"/>
    <w:rsid w:val="0BDE18A7"/>
    <w:rsid w:val="0BFDE46B"/>
    <w:rsid w:val="0C05A898"/>
    <w:rsid w:val="0C0D2A45"/>
    <w:rsid w:val="0C2366C4"/>
    <w:rsid w:val="0C3815CC"/>
    <w:rsid w:val="0C45CE83"/>
    <w:rsid w:val="0C4D9E4F"/>
    <w:rsid w:val="0C640FFA"/>
    <w:rsid w:val="0C729D75"/>
    <w:rsid w:val="0C796873"/>
    <w:rsid w:val="0C9143A9"/>
    <w:rsid w:val="0C9C39FA"/>
    <w:rsid w:val="0CA6A385"/>
    <w:rsid w:val="0CBC3FDE"/>
    <w:rsid w:val="0CBE5B16"/>
    <w:rsid w:val="0CC025F1"/>
    <w:rsid w:val="0CCA68D5"/>
    <w:rsid w:val="0CD23EAF"/>
    <w:rsid w:val="0CEA381C"/>
    <w:rsid w:val="0CF584AC"/>
    <w:rsid w:val="0D04628A"/>
    <w:rsid w:val="0D24A47D"/>
    <w:rsid w:val="0D3B9A84"/>
    <w:rsid w:val="0D55A887"/>
    <w:rsid w:val="0D589101"/>
    <w:rsid w:val="0D60C26F"/>
    <w:rsid w:val="0D65195F"/>
    <w:rsid w:val="0D661E7B"/>
    <w:rsid w:val="0D6D4E6E"/>
    <w:rsid w:val="0D7496CB"/>
    <w:rsid w:val="0D796871"/>
    <w:rsid w:val="0DA3615A"/>
    <w:rsid w:val="0DA9FDC8"/>
    <w:rsid w:val="0DABF0C6"/>
    <w:rsid w:val="0DC29F16"/>
    <w:rsid w:val="0DCE27D9"/>
    <w:rsid w:val="0DDD6FC1"/>
    <w:rsid w:val="0DEDEC25"/>
    <w:rsid w:val="0E0E6DB2"/>
    <w:rsid w:val="0E0FCF1A"/>
    <w:rsid w:val="0E2D4C2D"/>
    <w:rsid w:val="0E3546B1"/>
    <w:rsid w:val="0E3AC1B6"/>
    <w:rsid w:val="0E3D5F55"/>
    <w:rsid w:val="0E454C98"/>
    <w:rsid w:val="0E49DEA1"/>
    <w:rsid w:val="0E4CB5AC"/>
    <w:rsid w:val="0E663854"/>
    <w:rsid w:val="0E8E4FCC"/>
    <w:rsid w:val="0E8ED945"/>
    <w:rsid w:val="0E8F2CD1"/>
    <w:rsid w:val="0E9AF74C"/>
    <w:rsid w:val="0E9F3A52"/>
    <w:rsid w:val="0EA25684"/>
    <w:rsid w:val="0EA7E90E"/>
    <w:rsid w:val="0EA92914"/>
    <w:rsid w:val="0EC029F6"/>
    <w:rsid w:val="0EE0B2F9"/>
    <w:rsid w:val="0EE2EFA1"/>
    <w:rsid w:val="0EE9208E"/>
    <w:rsid w:val="0F03A120"/>
    <w:rsid w:val="0F07B058"/>
    <w:rsid w:val="0F07CC46"/>
    <w:rsid w:val="0F255611"/>
    <w:rsid w:val="0F268D33"/>
    <w:rsid w:val="0F27051A"/>
    <w:rsid w:val="0F34DA0B"/>
    <w:rsid w:val="0F42AC53"/>
    <w:rsid w:val="0F450938"/>
    <w:rsid w:val="0F522C53"/>
    <w:rsid w:val="0F5CE5FF"/>
    <w:rsid w:val="0F715FF1"/>
    <w:rsid w:val="0F7CFD87"/>
    <w:rsid w:val="0F98F699"/>
    <w:rsid w:val="0FAAF16B"/>
    <w:rsid w:val="0FADF54B"/>
    <w:rsid w:val="0FC19110"/>
    <w:rsid w:val="0FD50416"/>
    <w:rsid w:val="0FDB8A02"/>
    <w:rsid w:val="0FDC9B80"/>
    <w:rsid w:val="0FE522CF"/>
    <w:rsid w:val="0FE93EB1"/>
    <w:rsid w:val="10100821"/>
    <w:rsid w:val="1016882D"/>
    <w:rsid w:val="10234077"/>
    <w:rsid w:val="103512E6"/>
    <w:rsid w:val="105D646E"/>
    <w:rsid w:val="105FE553"/>
    <w:rsid w:val="108C64C6"/>
    <w:rsid w:val="109252E2"/>
    <w:rsid w:val="10987E13"/>
    <w:rsid w:val="10ADCF2E"/>
    <w:rsid w:val="10BFF2CE"/>
    <w:rsid w:val="10E0B3F2"/>
    <w:rsid w:val="10E0FEA5"/>
    <w:rsid w:val="10ED6164"/>
    <w:rsid w:val="110DE2AE"/>
    <w:rsid w:val="111529BF"/>
    <w:rsid w:val="111C8A68"/>
    <w:rsid w:val="112A8B4D"/>
    <w:rsid w:val="11402D3A"/>
    <w:rsid w:val="1140E8BA"/>
    <w:rsid w:val="11565ADA"/>
    <w:rsid w:val="115BF9CB"/>
    <w:rsid w:val="115F18AA"/>
    <w:rsid w:val="11658B65"/>
    <w:rsid w:val="1183212E"/>
    <w:rsid w:val="119D1954"/>
    <w:rsid w:val="11D511B2"/>
    <w:rsid w:val="12052773"/>
    <w:rsid w:val="12231790"/>
    <w:rsid w:val="122AE5F5"/>
    <w:rsid w:val="123DDA12"/>
    <w:rsid w:val="12533DA8"/>
    <w:rsid w:val="12594A4F"/>
    <w:rsid w:val="125B6A6D"/>
    <w:rsid w:val="12716F03"/>
    <w:rsid w:val="12749DBB"/>
    <w:rsid w:val="127780BF"/>
    <w:rsid w:val="127A8944"/>
    <w:rsid w:val="127AC1B4"/>
    <w:rsid w:val="1283E608"/>
    <w:rsid w:val="128BB2C4"/>
    <w:rsid w:val="128F84C4"/>
    <w:rsid w:val="1296F963"/>
    <w:rsid w:val="129E5ABA"/>
    <w:rsid w:val="12A88ADF"/>
    <w:rsid w:val="12AC33B4"/>
    <w:rsid w:val="12B0F6A2"/>
    <w:rsid w:val="12B30BCA"/>
    <w:rsid w:val="12B51007"/>
    <w:rsid w:val="12C2B333"/>
    <w:rsid w:val="12C742B1"/>
    <w:rsid w:val="12CCE773"/>
    <w:rsid w:val="12D5A51F"/>
    <w:rsid w:val="12D78572"/>
    <w:rsid w:val="12F0006B"/>
    <w:rsid w:val="12FC24D9"/>
    <w:rsid w:val="12FFDF3A"/>
    <w:rsid w:val="1303B014"/>
    <w:rsid w:val="1317E8DA"/>
    <w:rsid w:val="1318E127"/>
    <w:rsid w:val="132CAE24"/>
    <w:rsid w:val="132D03D0"/>
    <w:rsid w:val="1332A350"/>
    <w:rsid w:val="1332A3D3"/>
    <w:rsid w:val="1336B650"/>
    <w:rsid w:val="133CC7C9"/>
    <w:rsid w:val="133F813A"/>
    <w:rsid w:val="13438671"/>
    <w:rsid w:val="134FDEAD"/>
    <w:rsid w:val="1350DF2E"/>
    <w:rsid w:val="135C64F7"/>
    <w:rsid w:val="13682E91"/>
    <w:rsid w:val="13922F78"/>
    <w:rsid w:val="1395C294"/>
    <w:rsid w:val="13A0AD21"/>
    <w:rsid w:val="13A9F89C"/>
    <w:rsid w:val="13ACC376"/>
    <w:rsid w:val="13BC7E24"/>
    <w:rsid w:val="13D2B87F"/>
    <w:rsid w:val="13E60DF6"/>
    <w:rsid w:val="13F0014F"/>
    <w:rsid w:val="13F38934"/>
    <w:rsid w:val="140227A2"/>
    <w:rsid w:val="14193F4C"/>
    <w:rsid w:val="14417CC9"/>
    <w:rsid w:val="1449BCE8"/>
    <w:rsid w:val="14550E0A"/>
    <w:rsid w:val="145AE518"/>
    <w:rsid w:val="14647EF4"/>
    <w:rsid w:val="14670A5F"/>
    <w:rsid w:val="147928DA"/>
    <w:rsid w:val="1480641E"/>
    <w:rsid w:val="149C8A17"/>
    <w:rsid w:val="149CB92E"/>
    <w:rsid w:val="149E8D76"/>
    <w:rsid w:val="14B49699"/>
    <w:rsid w:val="14D04226"/>
    <w:rsid w:val="14D2CB41"/>
    <w:rsid w:val="14DAD89E"/>
    <w:rsid w:val="14F0991F"/>
    <w:rsid w:val="15047ACC"/>
    <w:rsid w:val="154BB9C7"/>
    <w:rsid w:val="156B5982"/>
    <w:rsid w:val="157E421B"/>
    <w:rsid w:val="1593E5FF"/>
    <w:rsid w:val="159BDA7D"/>
    <w:rsid w:val="15A0EB78"/>
    <w:rsid w:val="15A76603"/>
    <w:rsid w:val="15A96B48"/>
    <w:rsid w:val="15B4324F"/>
    <w:rsid w:val="15C0CCB9"/>
    <w:rsid w:val="15C5C1C2"/>
    <w:rsid w:val="15C6C0DF"/>
    <w:rsid w:val="15CF16C4"/>
    <w:rsid w:val="15D6AFE0"/>
    <w:rsid w:val="15DC8360"/>
    <w:rsid w:val="15DD42D3"/>
    <w:rsid w:val="15E224A9"/>
    <w:rsid w:val="15F23148"/>
    <w:rsid w:val="15F27BC3"/>
    <w:rsid w:val="15FDA3F9"/>
    <w:rsid w:val="160E3A7B"/>
    <w:rsid w:val="161086FA"/>
    <w:rsid w:val="1620254F"/>
    <w:rsid w:val="1636C03C"/>
    <w:rsid w:val="165398DC"/>
    <w:rsid w:val="1669207F"/>
    <w:rsid w:val="1672367B"/>
    <w:rsid w:val="167772CF"/>
    <w:rsid w:val="1682F4F6"/>
    <w:rsid w:val="168B506A"/>
    <w:rsid w:val="168ECBE8"/>
    <w:rsid w:val="16941758"/>
    <w:rsid w:val="16996DEF"/>
    <w:rsid w:val="16A4804C"/>
    <w:rsid w:val="16A7F68E"/>
    <w:rsid w:val="16B916F0"/>
    <w:rsid w:val="16C0C855"/>
    <w:rsid w:val="16C11D51"/>
    <w:rsid w:val="16C4FBE8"/>
    <w:rsid w:val="16D5E0BF"/>
    <w:rsid w:val="16D67707"/>
    <w:rsid w:val="16F2BD1A"/>
    <w:rsid w:val="16FB7E90"/>
    <w:rsid w:val="1717F985"/>
    <w:rsid w:val="171B6E4E"/>
    <w:rsid w:val="171E11B4"/>
    <w:rsid w:val="171F58D4"/>
    <w:rsid w:val="1721C7F6"/>
    <w:rsid w:val="173034A2"/>
    <w:rsid w:val="1733F6BB"/>
    <w:rsid w:val="17355642"/>
    <w:rsid w:val="174AF1E2"/>
    <w:rsid w:val="176C9163"/>
    <w:rsid w:val="177004E4"/>
    <w:rsid w:val="1771DDFB"/>
    <w:rsid w:val="178235B3"/>
    <w:rsid w:val="1783389C"/>
    <w:rsid w:val="1788812A"/>
    <w:rsid w:val="178D1C73"/>
    <w:rsid w:val="178E01A9"/>
    <w:rsid w:val="1790EEBF"/>
    <w:rsid w:val="179BD158"/>
    <w:rsid w:val="17A341E6"/>
    <w:rsid w:val="17AA7743"/>
    <w:rsid w:val="17ACC795"/>
    <w:rsid w:val="17AED244"/>
    <w:rsid w:val="17B2724F"/>
    <w:rsid w:val="17D147E4"/>
    <w:rsid w:val="17D775DB"/>
    <w:rsid w:val="17D8C34C"/>
    <w:rsid w:val="17EF693D"/>
    <w:rsid w:val="17F0E7F0"/>
    <w:rsid w:val="17F4380F"/>
    <w:rsid w:val="17FED08C"/>
    <w:rsid w:val="180D7420"/>
    <w:rsid w:val="181274E5"/>
    <w:rsid w:val="181F44DD"/>
    <w:rsid w:val="18239D28"/>
    <w:rsid w:val="182F9FF8"/>
    <w:rsid w:val="183B5D39"/>
    <w:rsid w:val="183DCA0F"/>
    <w:rsid w:val="1840A9A7"/>
    <w:rsid w:val="18637AF9"/>
    <w:rsid w:val="18725C28"/>
    <w:rsid w:val="1875340E"/>
    <w:rsid w:val="18770422"/>
    <w:rsid w:val="18803499"/>
    <w:rsid w:val="188553C2"/>
    <w:rsid w:val="18A7F816"/>
    <w:rsid w:val="18A83BF8"/>
    <w:rsid w:val="18ACF8B2"/>
    <w:rsid w:val="18B234E1"/>
    <w:rsid w:val="18BA076B"/>
    <w:rsid w:val="18C72BC1"/>
    <w:rsid w:val="18D4EAD1"/>
    <w:rsid w:val="19085134"/>
    <w:rsid w:val="19093D20"/>
    <w:rsid w:val="190ADB3E"/>
    <w:rsid w:val="190C6074"/>
    <w:rsid w:val="191482F8"/>
    <w:rsid w:val="191BCC8D"/>
    <w:rsid w:val="192297C9"/>
    <w:rsid w:val="19234163"/>
    <w:rsid w:val="1925000E"/>
    <w:rsid w:val="192CF0B0"/>
    <w:rsid w:val="19383082"/>
    <w:rsid w:val="193B3FD6"/>
    <w:rsid w:val="19422493"/>
    <w:rsid w:val="19505239"/>
    <w:rsid w:val="19550924"/>
    <w:rsid w:val="1966DB73"/>
    <w:rsid w:val="196BDA64"/>
    <w:rsid w:val="198C788B"/>
    <w:rsid w:val="1990D9B6"/>
    <w:rsid w:val="1992025F"/>
    <w:rsid w:val="19959793"/>
    <w:rsid w:val="199DC5A4"/>
    <w:rsid w:val="19AE7DB2"/>
    <w:rsid w:val="19BAA9D9"/>
    <w:rsid w:val="19D51AE6"/>
    <w:rsid w:val="19D8809C"/>
    <w:rsid w:val="19DE0040"/>
    <w:rsid w:val="19E19892"/>
    <w:rsid w:val="19E79279"/>
    <w:rsid w:val="19EE03A3"/>
    <w:rsid w:val="19F02A92"/>
    <w:rsid w:val="19F6FE9B"/>
    <w:rsid w:val="19FA4E0A"/>
    <w:rsid w:val="1A00AC1E"/>
    <w:rsid w:val="1A0C7A1D"/>
    <w:rsid w:val="1A0EBDDF"/>
    <w:rsid w:val="1A0FA5E9"/>
    <w:rsid w:val="1A163D9B"/>
    <w:rsid w:val="1A1E88F6"/>
    <w:rsid w:val="1A3056CC"/>
    <w:rsid w:val="1A4CA13F"/>
    <w:rsid w:val="1A6040C4"/>
    <w:rsid w:val="1A6862C7"/>
    <w:rsid w:val="1A6AB3AF"/>
    <w:rsid w:val="1A71E5F7"/>
    <w:rsid w:val="1A7D0870"/>
    <w:rsid w:val="1A7E90AF"/>
    <w:rsid w:val="1A9E0028"/>
    <w:rsid w:val="1A9E5486"/>
    <w:rsid w:val="1AA6F98F"/>
    <w:rsid w:val="1AA862C4"/>
    <w:rsid w:val="1AACD03D"/>
    <w:rsid w:val="1ABB948E"/>
    <w:rsid w:val="1AC021EC"/>
    <w:rsid w:val="1AC38C01"/>
    <w:rsid w:val="1AD4F376"/>
    <w:rsid w:val="1B04158B"/>
    <w:rsid w:val="1B07EA96"/>
    <w:rsid w:val="1B08F006"/>
    <w:rsid w:val="1B0C48BC"/>
    <w:rsid w:val="1B143516"/>
    <w:rsid w:val="1B14AA63"/>
    <w:rsid w:val="1B21F9A4"/>
    <w:rsid w:val="1B2C5C3B"/>
    <w:rsid w:val="1B307368"/>
    <w:rsid w:val="1B41C835"/>
    <w:rsid w:val="1B42B739"/>
    <w:rsid w:val="1B49B966"/>
    <w:rsid w:val="1B51199F"/>
    <w:rsid w:val="1B56F483"/>
    <w:rsid w:val="1B65D434"/>
    <w:rsid w:val="1B6CC6E1"/>
    <w:rsid w:val="1BB458AE"/>
    <w:rsid w:val="1BB4B520"/>
    <w:rsid w:val="1BBC9E56"/>
    <w:rsid w:val="1BBDDC96"/>
    <w:rsid w:val="1BCF176D"/>
    <w:rsid w:val="1BD0F44F"/>
    <w:rsid w:val="1BD4E005"/>
    <w:rsid w:val="1BE7EDB2"/>
    <w:rsid w:val="1BE7F2C1"/>
    <w:rsid w:val="1BF94B80"/>
    <w:rsid w:val="1C12DF6C"/>
    <w:rsid w:val="1C1A45F5"/>
    <w:rsid w:val="1C26FD20"/>
    <w:rsid w:val="1C2B7A7C"/>
    <w:rsid w:val="1C38E50D"/>
    <w:rsid w:val="1C45D971"/>
    <w:rsid w:val="1C4EB815"/>
    <w:rsid w:val="1C61F76D"/>
    <w:rsid w:val="1C6BDDE4"/>
    <w:rsid w:val="1C719B59"/>
    <w:rsid w:val="1C721D16"/>
    <w:rsid w:val="1C861C9E"/>
    <w:rsid w:val="1C9663AD"/>
    <w:rsid w:val="1C97092E"/>
    <w:rsid w:val="1CA32C97"/>
    <w:rsid w:val="1CAA76DD"/>
    <w:rsid w:val="1CB5ED0E"/>
    <w:rsid w:val="1CEBD247"/>
    <w:rsid w:val="1CEF9976"/>
    <w:rsid w:val="1D07D75A"/>
    <w:rsid w:val="1D153080"/>
    <w:rsid w:val="1D235A6B"/>
    <w:rsid w:val="1D254636"/>
    <w:rsid w:val="1D256E6F"/>
    <w:rsid w:val="1D30B1FF"/>
    <w:rsid w:val="1D354CE0"/>
    <w:rsid w:val="1D44FCE0"/>
    <w:rsid w:val="1D4B1560"/>
    <w:rsid w:val="1D545346"/>
    <w:rsid w:val="1D5545C9"/>
    <w:rsid w:val="1D5D41FF"/>
    <w:rsid w:val="1D6977FF"/>
    <w:rsid w:val="1D74E268"/>
    <w:rsid w:val="1D77B61E"/>
    <w:rsid w:val="1D8755FE"/>
    <w:rsid w:val="1D8A1951"/>
    <w:rsid w:val="1D993CEF"/>
    <w:rsid w:val="1D9B2C1E"/>
    <w:rsid w:val="1D9D351A"/>
    <w:rsid w:val="1DCB1DFD"/>
    <w:rsid w:val="1DDA84E2"/>
    <w:rsid w:val="1DDDA00D"/>
    <w:rsid w:val="1DE1E513"/>
    <w:rsid w:val="1DE55226"/>
    <w:rsid w:val="1DE5CE5E"/>
    <w:rsid w:val="1DEB58C5"/>
    <w:rsid w:val="1E0D6520"/>
    <w:rsid w:val="1E200B20"/>
    <w:rsid w:val="1E203A19"/>
    <w:rsid w:val="1E2048B3"/>
    <w:rsid w:val="1E21508C"/>
    <w:rsid w:val="1E2DD3FB"/>
    <w:rsid w:val="1E2F8BA5"/>
    <w:rsid w:val="1E3CE161"/>
    <w:rsid w:val="1E55C217"/>
    <w:rsid w:val="1E5D6B28"/>
    <w:rsid w:val="1E5D9914"/>
    <w:rsid w:val="1E63164C"/>
    <w:rsid w:val="1E81E031"/>
    <w:rsid w:val="1E84E298"/>
    <w:rsid w:val="1E87A2A8"/>
    <w:rsid w:val="1E8CB237"/>
    <w:rsid w:val="1E8D4335"/>
    <w:rsid w:val="1E9AC576"/>
    <w:rsid w:val="1E9FE0EC"/>
    <w:rsid w:val="1EA83779"/>
    <w:rsid w:val="1EAC9F54"/>
    <w:rsid w:val="1EAFF551"/>
    <w:rsid w:val="1EB358A0"/>
    <w:rsid w:val="1EBCA291"/>
    <w:rsid w:val="1EC0D66A"/>
    <w:rsid w:val="1EC2CB87"/>
    <w:rsid w:val="1ECB6102"/>
    <w:rsid w:val="1EE0E190"/>
    <w:rsid w:val="1EE36804"/>
    <w:rsid w:val="1EE829FB"/>
    <w:rsid w:val="1EEB2C72"/>
    <w:rsid w:val="1F06B82F"/>
    <w:rsid w:val="1F089618"/>
    <w:rsid w:val="1F0CA9B1"/>
    <w:rsid w:val="1F0F01C3"/>
    <w:rsid w:val="1F28EA91"/>
    <w:rsid w:val="1F29D962"/>
    <w:rsid w:val="1F3AF0EF"/>
    <w:rsid w:val="1F43A498"/>
    <w:rsid w:val="1F648243"/>
    <w:rsid w:val="1F6F47D2"/>
    <w:rsid w:val="1F725C38"/>
    <w:rsid w:val="1F757F92"/>
    <w:rsid w:val="1F762376"/>
    <w:rsid w:val="1F78FB08"/>
    <w:rsid w:val="1F876C9A"/>
    <w:rsid w:val="1F943C0D"/>
    <w:rsid w:val="1FB0A2D2"/>
    <w:rsid w:val="1FC399F2"/>
    <w:rsid w:val="1FC5B1BB"/>
    <w:rsid w:val="1FD94631"/>
    <w:rsid w:val="1FE48051"/>
    <w:rsid w:val="1FE7D1C2"/>
    <w:rsid w:val="1FE81CF3"/>
    <w:rsid w:val="1FF66A0E"/>
    <w:rsid w:val="2008721A"/>
    <w:rsid w:val="2018E788"/>
    <w:rsid w:val="201AE561"/>
    <w:rsid w:val="20381834"/>
    <w:rsid w:val="203970AF"/>
    <w:rsid w:val="203DF271"/>
    <w:rsid w:val="204CD142"/>
    <w:rsid w:val="2054A62C"/>
    <w:rsid w:val="20698E0C"/>
    <w:rsid w:val="206BD00B"/>
    <w:rsid w:val="207041C3"/>
    <w:rsid w:val="207F341E"/>
    <w:rsid w:val="2080F8C2"/>
    <w:rsid w:val="20985D7C"/>
    <w:rsid w:val="20A99965"/>
    <w:rsid w:val="20AB1608"/>
    <w:rsid w:val="20BC9201"/>
    <w:rsid w:val="20C5344C"/>
    <w:rsid w:val="20C56B94"/>
    <w:rsid w:val="20C659EE"/>
    <w:rsid w:val="20C6B44A"/>
    <w:rsid w:val="20D50310"/>
    <w:rsid w:val="20D6887C"/>
    <w:rsid w:val="20EE72BE"/>
    <w:rsid w:val="20EEE917"/>
    <w:rsid w:val="2116C7B0"/>
    <w:rsid w:val="2127E294"/>
    <w:rsid w:val="213ECF8C"/>
    <w:rsid w:val="2145E051"/>
    <w:rsid w:val="215426CB"/>
    <w:rsid w:val="215562AD"/>
    <w:rsid w:val="2157690A"/>
    <w:rsid w:val="215FBCB0"/>
    <w:rsid w:val="2165E114"/>
    <w:rsid w:val="216C8ECC"/>
    <w:rsid w:val="2172838C"/>
    <w:rsid w:val="217EBBB9"/>
    <w:rsid w:val="21901134"/>
    <w:rsid w:val="21C52446"/>
    <w:rsid w:val="21C9BE32"/>
    <w:rsid w:val="21CA5703"/>
    <w:rsid w:val="21CC04D5"/>
    <w:rsid w:val="21D159E3"/>
    <w:rsid w:val="21D7BD18"/>
    <w:rsid w:val="21FABB2A"/>
    <w:rsid w:val="221C4439"/>
    <w:rsid w:val="222497F9"/>
    <w:rsid w:val="2225C580"/>
    <w:rsid w:val="222B54E7"/>
    <w:rsid w:val="2244E5A1"/>
    <w:rsid w:val="2251B681"/>
    <w:rsid w:val="22580BD7"/>
    <w:rsid w:val="22611715"/>
    <w:rsid w:val="2262EE07"/>
    <w:rsid w:val="2278A581"/>
    <w:rsid w:val="228AB978"/>
    <w:rsid w:val="22955D7A"/>
    <w:rsid w:val="22A2E728"/>
    <w:rsid w:val="22A8A7B5"/>
    <w:rsid w:val="22A9DD4C"/>
    <w:rsid w:val="22C86574"/>
    <w:rsid w:val="22CC40C0"/>
    <w:rsid w:val="22D6C36B"/>
    <w:rsid w:val="22EEFC89"/>
    <w:rsid w:val="22FACC41"/>
    <w:rsid w:val="2309121B"/>
    <w:rsid w:val="23114ECE"/>
    <w:rsid w:val="2324543D"/>
    <w:rsid w:val="2337739D"/>
    <w:rsid w:val="2341C1CD"/>
    <w:rsid w:val="23420ACE"/>
    <w:rsid w:val="2345195F"/>
    <w:rsid w:val="23476760"/>
    <w:rsid w:val="23699B9E"/>
    <w:rsid w:val="23905589"/>
    <w:rsid w:val="2398FA7E"/>
    <w:rsid w:val="239979DD"/>
    <w:rsid w:val="23A97DE6"/>
    <w:rsid w:val="23AF1236"/>
    <w:rsid w:val="23B342EA"/>
    <w:rsid w:val="23BA3ACD"/>
    <w:rsid w:val="23C4D83D"/>
    <w:rsid w:val="23F6AE8A"/>
    <w:rsid w:val="23FB1AD6"/>
    <w:rsid w:val="23FB7634"/>
    <w:rsid w:val="24029E5B"/>
    <w:rsid w:val="24163579"/>
    <w:rsid w:val="24166C99"/>
    <w:rsid w:val="2419890D"/>
    <w:rsid w:val="241D6404"/>
    <w:rsid w:val="241DF151"/>
    <w:rsid w:val="242A0641"/>
    <w:rsid w:val="243FC9EB"/>
    <w:rsid w:val="2452E6F1"/>
    <w:rsid w:val="246384E1"/>
    <w:rsid w:val="247A0433"/>
    <w:rsid w:val="247A42A2"/>
    <w:rsid w:val="24866778"/>
    <w:rsid w:val="2487E88E"/>
    <w:rsid w:val="2489632D"/>
    <w:rsid w:val="249BC086"/>
    <w:rsid w:val="249CF7B0"/>
    <w:rsid w:val="24A051DC"/>
    <w:rsid w:val="24AB922E"/>
    <w:rsid w:val="24B73806"/>
    <w:rsid w:val="24BCB16E"/>
    <w:rsid w:val="24C15D62"/>
    <w:rsid w:val="24C3D93D"/>
    <w:rsid w:val="24ED5619"/>
    <w:rsid w:val="24EE68C9"/>
    <w:rsid w:val="24FE941A"/>
    <w:rsid w:val="25065A00"/>
    <w:rsid w:val="250AF8EB"/>
    <w:rsid w:val="25179395"/>
    <w:rsid w:val="251A461C"/>
    <w:rsid w:val="251FBE4A"/>
    <w:rsid w:val="253036AB"/>
    <w:rsid w:val="25356633"/>
    <w:rsid w:val="253CAF23"/>
    <w:rsid w:val="253FBCFA"/>
    <w:rsid w:val="2541D735"/>
    <w:rsid w:val="2545D2E5"/>
    <w:rsid w:val="256A0572"/>
    <w:rsid w:val="256E2BCD"/>
    <w:rsid w:val="25730A52"/>
    <w:rsid w:val="258716E4"/>
    <w:rsid w:val="25974695"/>
    <w:rsid w:val="25A885B8"/>
    <w:rsid w:val="25AD0D29"/>
    <w:rsid w:val="25C28D1C"/>
    <w:rsid w:val="25CB2741"/>
    <w:rsid w:val="25D4544A"/>
    <w:rsid w:val="25D85BBD"/>
    <w:rsid w:val="25E4F34C"/>
    <w:rsid w:val="25ED0BA5"/>
    <w:rsid w:val="25F26DA2"/>
    <w:rsid w:val="25F78EA8"/>
    <w:rsid w:val="25FF3D88"/>
    <w:rsid w:val="26037862"/>
    <w:rsid w:val="2624FAD8"/>
    <w:rsid w:val="262DACA2"/>
    <w:rsid w:val="262E123A"/>
    <w:rsid w:val="2644F717"/>
    <w:rsid w:val="265F2799"/>
    <w:rsid w:val="2665D273"/>
    <w:rsid w:val="266F3588"/>
    <w:rsid w:val="2684FC6F"/>
    <w:rsid w:val="269A887E"/>
    <w:rsid w:val="26A3729C"/>
    <w:rsid w:val="26A7A465"/>
    <w:rsid w:val="26C86BB1"/>
    <w:rsid w:val="26CDA169"/>
    <w:rsid w:val="26E3DA24"/>
    <w:rsid w:val="26F11EA8"/>
    <w:rsid w:val="26F2ABC4"/>
    <w:rsid w:val="27132C95"/>
    <w:rsid w:val="27143923"/>
    <w:rsid w:val="27263B38"/>
    <w:rsid w:val="27278848"/>
    <w:rsid w:val="273B4936"/>
    <w:rsid w:val="273E77C8"/>
    <w:rsid w:val="27469658"/>
    <w:rsid w:val="274AF7D7"/>
    <w:rsid w:val="275526F4"/>
    <w:rsid w:val="2780C393"/>
    <w:rsid w:val="278E2E88"/>
    <w:rsid w:val="2798F9CB"/>
    <w:rsid w:val="279C0330"/>
    <w:rsid w:val="27C1B4D2"/>
    <w:rsid w:val="27D4E19B"/>
    <w:rsid w:val="27ED0E01"/>
    <w:rsid w:val="27EE80E8"/>
    <w:rsid w:val="27F2C086"/>
    <w:rsid w:val="27F6C29F"/>
    <w:rsid w:val="27F92C71"/>
    <w:rsid w:val="2805EAC6"/>
    <w:rsid w:val="28060956"/>
    <w:rsid w:val="281B5F9B"/>
    <w:rsid w:val="28430555"/>
    <w:rsid w:val="28515E23"/>
    <w:rsid w:val="2853BB35"/>
    <w:rsid w:val="2869E13E"/>
    <w:rsid w:val="288215D5"/>
    <w:rsid w:val="288A729C"/>
    <w:rsid w:val="288C8FB8"/>
    <w:rsid w:val="288F15AC"/>
    <w:rsid w:val="28A3285F"/>
    <w:rsid w:val="28CD253B"/>
    <w:rsid w:val="28E0915C"/>
    <w:rsid w:val="28E103AF"/>
    <w:rsid w:val="28EE687B"/>
    <w:rsid w:val="28FA4380"/>
    <w:rsid w:val="28FD1938"/>
    <w:rsid w:val="2900B275"/>
    <w:rsid w:val="290ED21E"/>
    <w:rsid w:val="29145D1D"/>
    <w:rsid w:val="2933BA56"/>
    <w:rsid w:val="29340724"/>
    <w:rsid w:val="293B5200"/>
    <w:rsid w:val="2943CF19"/>
    <w:rsid w:val="294C20CF"/>
    <w:rsid w:val="295BFF07"/>
    <w:rsid w:val="295C5DE0"/>
    <w:rsid w:val="295EE097"/>
    <w:rsid w:val="297FA508"/>
    <w:rsid w:val="298FE392"/>
    <w:rsid w:val="29A7AC55"/>
    <w:rsid w:val="29A91563"/>
    <w:rsid w:val="29AA9883"/>
    <w:rsid w:val="29AD2158"/>
    <w:rsid w:val="29BB6A51"/>
    <w:rsid w:val="29D6BE43"/>
    <w:rsid w:val="2A057E39"/>
    <w:rsid w:val="2A0AF79C"/>
    <w:rsid w:val="2A1A906A"/>
    <w:rsid w:val="2A36A9CC"/>
    <w:rsid w:val="2A5A6B3E"/>
    <w:rsid w:val="2A6C9825"/>
    <w:rsid w:val="2A6D6656"/>
    <w:rsid w:val="2A738808"/>
    <w:rsid w:val="2A7C8F1F"/>
    <w:rsid w:val="2A8576FD"/>
    <w:rsid w:val="2A8BEAEF"/>
    <w:rsid w:val="2A8C0A70"/>
    <w:rsid w:val="2A973461"/>
    <w:rsid w:val="2A973512"/>
    <w:rsid w:val="2A9B9A23"/>
    <w:rsid w:val="2AA6A23D"/>
    <w:rsid w:val="2AAAA27F"/>
    <w:rsid w:val="2AAEABCC"/>
    <w:rsid w:val="2AB41D71"/>
    <w:rsid w:val="2AB97B16"/>
    <w:rsid w:val="2AC57E7D"/>
    <w:rsid w:val="2ACD5D4D"/>
    <w:rsid w:val="2AD5ECBF"/>
    <w:rsid w:val="2ADB40A6"/>
    <w:rsid w:val="2AE32C2E"/>
    <w:rsid w:val="2AE4BFE1"/>
    <w:rsid w:val="2AE4DB1D"/>
    <w:rsid w:val="2AF25C8D"/>
    <w:rsid w:val="2B0168B4"/>
    <w:rsid w:val="2B0DE740"/>
    <w:rsid w:val="2B0E3009"/>
    <w:rsid w:val="2B2C0343"/>
    <w:rsid w:val="2B31D005"/>
    <w:rsid w:val="2B34C7E8"/>
    <w:rsid w:val="2B3742F1"/>
    <w:rsid w:val="2B37CB2C"/>
    <w:rsid w:val="2B4A4288"/>
    <w:rsid w:val="2B50BFC2"/>
    <w:rsid w:val="2B54F882"/>
    <w:rsid w:val="2B595442"/>
    <w:rsid w:val="2B620483"/>
    <w:rsid w:val="2BABFE71"/>
    <w:rsid w:val="2BBCE3B7"/>
    <w:rsid w:val="2BBFADDE"/>
    <w:rsid w:val="2BC1DD77"/>
    <w:rsid w:val="2BC38DB4"/>
    <w:rsid w:val="2BC9ACE9"/>
    <w:rsid w:val="2BF8A0CF"/>
    <w:rsid w:val="2BFD6685"/>
    <w:rsid w:val="2BFD6C71"/>
    <w:rsid w:val="2BFE1000"/>
    <w:rsid w:val="2C046BEE"/>
    <w:rsid w:val="2C04833C"/>
    <w:rsid w:val="2C07E6F3"/>
    <w:rsid w:val="2C28F27B"/>
    <w:rsid w:val="2C32D0DE"/>
    <w:rsid w:val="2C58EDBA"/>
    <w:rsid w:val="2C5E99C3"/>
    <w:rsid w:val="2C62DE35"/>
    <w:rsid w:val="2C65660F"/>
    <w:rsid w:val="2C671926"/>
    <w:rsid w:val="2C7E16BF"/>
    <w:rsid w:val="2C867C39"/>
    <w:rsid w:val="2C8A6855"/>
    <w:rsid w:val="2CA19545"/>
    <w:rsid w:val="2CB175EA"/>
    <w:rsid w:val="2CC13D25"/>
    <w:rsid w:val="2CC17914"/>
    <w:rsid w:val="2CC73550"/>
    <w:rsid w:val="2CCCBBBB"/>
    <w:rsid w:val="2CCD08E1"/>
    <w:rsid w:val="2CD2FB2F"/>
    <w:rsid w:val="2CEFBD2D"/>
    <w:rsid w:val="2CF4F5E8"/>
    <w:rsid w:val="2D0A668D"/>
    <w:rsid w:val="2D0F209C"/>
    <w:rsid w:val="2D134549"/>
    <w:rsid w:val="2D2CD0A2"/>
    <w:rsid w:val="2D365065"/>
    <w:rsid w:val="2D379745"/>
    <w:rsid w:val="2D3F2555"/>
    <w:rsid w:val="2D3F7BDE"/>
    <w:rsid w:val="2D4A2D4E"/>
    <w:rsid w:val="2D4C4A95"/>
    <w:rsid w:val="2D5FD82A"/>
    <w:rsid w:val="2D6044DE"/>
    <w:rsid w:val="2D6FD0C1"/>
    <w:rsid w:val="2D7A4766"/>
    <w:rsid w:val="2D86F96A"/>
    <w:rsid w:val="2DA862F2"/>
    <w:rsid w:val="2DAAB890"/>
    <w:rsid w:val="2DBA6181"/>
    <w:rsid w:val="2DC5F9EE"/>
    <w:rsid w:val="2DCCD793"/>
    <w:rsid w:val="2DE0A53E"/>
    <w:rsid w:val="2DE17F09"/>
    <w:rsid w:val="2DF363B7"/>
    <w:rsid w:val="2E28F0A5"/>
    <w:rsid w:val="2E405CB8"/>
    <w:rsid w:val="2E429301"/>
    <w:rsid w:val="2E42E084"/>
    <w:rsid w:val="2E448366"/>
    <w:rsid w:val="2E4E016A"/>
    <w:rsid w:val="2E4FEC9B"/>
    <w:rsid w:val="2E5D4DE4"/>
    <w:rsid w:val="2E882C1B"/>
    <w:rsid w:val="2E8EA74D"/>
    <w:rsid w:val="2E901555"/>
    <w:rsid w:val="2E909AAB"/>
    <w:rsid w:val="2E96EC02"/>
    <w:rsid w:val="2E978CAF"/>
    <w:rsid w:val="2E9BC48F"/>
    <w:rsid w:val="2EA110F3"/>
    <w:rsid w:val="2EA56792"/>
    <w:rsid w:val="2EAAF1C6"/>
    <w:rsid w:val="2EAFDC5B"/>
    <w:rsid w:val="2EB0DAB2"/>
    <w:rsid w:val="2ECF0E96"/>
    <w:rsid w:val="2ED87674"/>
    <w:rsid w:val="2EE3AFBC"/>
    <w:rsid w:val="2EEA2E0E"/>
    <w:rsid w:val="2EEC18AB"/>
    <w:rsid w:val="2F0C7DA6"/>
    <w:rsid w:val="2F0F6422"/>
    <w:rsid w:val="2F39BD5E"/>
    <w:rsid w:val="2F4335E5"/>
    <w:rsid w:val="2F602534"/>
    <w:rsid w:val="2F62A263"/>
    <w:rsid w:val="2F734D43"/>
    <w:rsid w:val="2F7B087E"/>
    <w:rsid w:val="2F7F53A5"/>
    <w:rsid w:val="2F960EFB"/>
    <w:rsid w:val="2F9EE68F"/>
    <w:rsid w:val="2FAA4564"/>
    <w:rsid w:val="2FB1CEBF"/>
    <w:rsid w:val="2FB4E6F5"/>
    <w:rsid w:val="2FB8FE72"/>
    <w:rsid w:val="2FD25C0C"/>
    <w:rsid w:val="2FD5CD82"/>
    <w:rsid w:val="2FE7D393"/>
    <w:rsid w:val="30025D8A"/>
    <w:rsid w:val="3017FA0A"/>
    <w:rsid w:val="302A8A8E"/>
    <w:rsid w:val="3042DD72"/>
    <w:rsid w:val="3058C4A3"/>
    <w:rsid w:val="30669845"/>
    <w:rsid w:val="3085FE6F"/>
    <w:rsid w:val="30867592"/>
    <w:rsid w:val="3090AC44"/>
    <w:rsid w:val="30A34F02"/>
    <w:rsid w:val="30A6E50D"/>
    <w:rsid w:val="30AC4055"/>
    <w:rsid w:val="30AE3A44"/>
    <w:rsid w:val="30BC8E31"/>
    <w:rsid w:val="30C63D21"/>
    <w:rsid w:val="30D70830"/>
    <w:rsid w:val="30D8153B"/>
    <w:rsid w:val="30E1217B"/>
    <w:rsid w:val="30E7A25F"/>
    <w:rsid w:val="30FBE70C"/>
    <w:rsid w:val="31060D8A"/>
    <w:rsid w:val="31224622"/>
    <w:rsid w:val="3124D9BB"/>
    <w:rsid w:val="3133009B"/>
    <w:rsid w:val="3135A21C"/>
    <w:rsid w:val="313BE36F"/>
    <w:rsid w:val="3149777C"/>
    <w:rsid w:val="3150FC0B"/>
    <w:rsid w:val="3156304E"/>
    <w:rsid w:val="31665F86"/>
    <w:rsid w:val="316CCF97"/>
    <w:rsid w:val="31793310"/>
    <w:rsid w:val="317F1B96"/>
    <w:rsid w:val="31A4096C"/>
    <w:rsid w:val="31B87928"/>
    <w:rsid w:val="31BF3A56"/>
    <w:rsid w:val="31C659DC"/>
    <w:rsid w:val="31C68320"/>
    <w:rsid w:val="31D6C7F3"/>
    <w:rsid w:val="31DBF72C"/>
    <w:rsid w:val="31F5DAFF"/>
    <w:rsid w:val="320FCCAA"/>
    <w:rsid w:val="321BE51B"/>
    <w:rsid w:val="321C0BE9"/>
    <w:rsid w:val="321F6F45"/>
    <w:rsid w:val="322CB2B2"/>
    <w:rsid w:val="324341E4"/>
    <w:rsid w:val="324C77C0"/>
    <w:rsid w:val="324D791E"/>
    <w:rsid w:val="325053FF"/>
    <w:rsid w:val="326596E7"/>
    <w:rsid w:val="327267D4"/>
    <w:rsid w:val="3275C474"/>
    <w:rsid w:val="32787C0D"/>
    <w:rsid w:val="327916CD"/>
    <w:rsid w:val="3291A837"/>
    <w:rsid w:val="32A3A167"/>
    <w:rsid w:val="32AC4937"/>
    <w:rsid w:val="32AF3D01"/>
    <w:rsid w:val="32AFE755"/>
    <w:rsid w:val="32B9D16C"/>
    <w:rsid w:val="32BAAABA"/>
    <w:rsid w:val="32D1727D"/>
    <w:rsid w:val="32EC6526"/>
    <w:rsid w:val="32F4047F"/>
    <w:rsid w:val="32F97C63"/>
    <w:rsid w:val="330AD60A"/>
    <w:rsid w:val="330BA987"/>
    <w:rsid w:val="3312A1BA"/>
    <w:rsid w:val="331762C0"/>
    <w:rsid w:val="3329F69C"/>
    <w:rsid w:val="332E1F68"/>
    <w:rsid w:val="3338E40D"/>
    <w:rsid w:val="333DB957"/>
    <w:rsid w:val="3340CBD7"/>
    <w:rsid w:val="334C1340"/>
    <w:rsid w:val="334FB153"/>
    <w:rsid w:val="3383B9CC"/>
    <w:rsid w:val="33893240"/>
    <w:rsid w:val="339613A0"/>
    <w:rsid w:val="33AA10FE"/>
    <w:rsid w:val="33B955B2"/>
    <w:rsid w:val="33C28EC6"/>
    <w:rsid w:val="33E0C5EC"/>
    <w:rsid w:val="33E3F3DB"/>
    <w:rsid w:val="33E43AA3"/>
    <w:rsid w:val="33E85775"/>
    <w:rsid w:val="33F6542E"/>
    <w:rsid w:val="34041D7A"/>
    <w:rsid w:val="343B6492"/>
    <w:rsid w:val="3451B304"/>
    <w:rsid w:val="345BEE77"/>
    <w:rsid w:val="3467D73E"/>
    <w:rsid w:val="346BBA11"/>
    <w:rsid w:val="3478F145"/>
    <w:rsid w:val="348045E6"/>
    <w:rsid w:val="348E93F6"/>
    <w:rsid w:val="349AF71E"/>
    <w:rsid w:val="349EEFC4"/>
    <w:rsid w:val="34C40C1C"/>
    <w:rsid w:val="34C65939"/>
    <w:rsid w:val="34CC8AF9"/>
    <w:rsid w:val="34DBAA2E"/>
    <w:rsid w:val="34E59CC3"/>
    <w:rsid w:val="34FB28F4"/>
    <w:rsid w:val="34FE625D"/>
    <w:rsid w:val="3516B09E"/>
    <w:rsid w:val="352623B4"/>
    <w:rsid w:val="3531CBFA"/>
    <w:rsid w:val="3538D4B6"/>
    <w:rsid w:val="353E9A35"/>
    <w:rsid w:val="3555C823"/>
    <w:rsid w:val="355B2D61"/>
    <w:rsid w:val="35655F7C"/>
    <w:rsid w:val="35787F46"/>
    <w:rsid w:val="3581F53A"/>
    <w:rsid w:val="3585C0BA"/>
    <w:rsid w:val="35922B32"/>
    <w:rsid w:val="35BE1D58"/>
    <w:rsid w:val="35C21114"/>
    <w:rsid w:val="35DD55C1"/>
    <w:rsid w:val="35EE9529"/>
    <w:rsid w:val="35F5FC07"/>
    <w:rsid w:val="35FDC32E"/>
    <w:rsid w:val="360CC8A2"/>
    <w:rsid w:val="361D1B67"/>
    <w:rsid w:val="36249F24"/>
    <w:rsid w:val="3649B04D"/>
    <w:rsid w:val="365525A5"/>
    <w:rsid w:val="365EA9C8"/>
    <w:rsid w:val="36645FA8"/>
    <w:rsid w:val="367D8720"/>
    <w:rsid w:val="368EAA36"/>
    <w:rsid w:val="3690EC26"/>
    <w:rsid w:val="36992BFE"/>
    <w:rsid w:val="369F99BB"/>
    <w:rsid w:val="36A5CF27"/>
    <w:rsid w:val="36A736E8"/>
    <w:rsid w:val="36C54644"/>
    <w:rsid w:val="36CFADFC"/>
    <w:rsid w:val="36D96CA2"/>
    <w:rsid w:val="36D998F5"/>
    <w:rsid w:val="36FF228D"/>
    <w:rsid w:val="3702B308"/>
    <w:rsid w:val="371AB8C2"/>
    <w:rsid w:val="37204670"/>
    <w:rsid w:val="3726FB34"/>
    <w:rsid w:val="37271BF7"/>
    <w:rsid w:val="373D06FB"/>
    <w:rsid w:val="37415FA8"/>
    <w:rsid w:val="37481B6A"/>
    <w:rsid w:val="37683C83"/>
    <w:rsid w:val="376FD1CF"/>
    <w:rsid w:val="3789D0F9"/>
    <w:rsid w:val="37A4E3A0"/>
    <w:rsid w:val="37AD807B"/>
    <w:rsid w:val="37C996C4"/>
    <w:rsid w:val="37CF460B"/>
    <w:rsid w:val="37F2F60D"/>
    <w:rsid w:val="37F657DD"/>
    <w:rsid w:val="37F6ECA7"/>
    <w:rsid w:val="37F716A8"/>
    <w:rsid w:val="380D83AD"/>
    <w:rsid w:val="381BE7BF"/>
    <w:rsid w:val="381ED68A"/>
    <w:rsid w:val="38202643"/>
    <w:rsid w:val="382405B3"/>
    <w:rsid w:val="382919E3"/>
    <w:rsid w:val="382B056A"/>
    <w:rsid w:val="3839B8A7"/>
    <w:rsid w:val="383B3FF7"/>
    <w:rsid w:val="383CF88A"/>
    <w:rsid w:val="3845A903"/>
    <w:rsid w:val="3850A632"/>
    <w:rsid w:val="3859EF4E"/>
    <w:rsid w:val="385A12DF"/>
    <w:rsid w:val="3872573A"/>
    <w:rsid w:val="3881454B"/>
    <w:rsid w:val="3881478E"/>
    <w:rsid w:val="38A33797"/>
    <w:rsid w:val="38A8508D"/>
    <w:rsid w:val="38AF378C"/>
    <w:rsid w:val="38B426AF"/>
    <w:rsid w:val="38D5985B"/>
    <w:rsid w:val="38D8149D"/>
    <w:rsid w:val="38DDE7E4"/>
    <w:rsid w:val="38E2DF1F"/>
    <w:rsid w:val="38EB247D"/>
    <w:rsid w:val="38F1F590"/>
    <w:rsid w:val="38F56D6A"/>
    <w:rsid w:val="391E4237"/>
    <w:rsid w:val="39425C77"/>
    <w:rsid w:val="394B7AAC"/>
    <w:rsid w:val="394EDB17"/>
    <w:rsid w:val="39587410"/>
    <w:rsid w:val="3958B105"/>
    <w:rsid w:val="39642F77"/>
    <w:rsid w:val="396890CB"/>
    <w:rsid w:val="3970AC94"/>
    <w:rsid w:val="398B06D6"/>
    <w:rsid w:val="39916B83"/>
    <w:rsid w:val="399DAE2C"/>
    <w:rsid w:val="399FBFAA"/>
    <w:rsid w:val="39A4CCF6"/>
    <w:rsid w:val="39B6312E"/>
    <w:rsid w:val="39B686E6"/>
    <w:rsid w:val="39BFA5B7"/>
    <w:rsid w:val="39C89C5D"/>
    <w:rsid w:val="3A048000"/>
    <w:rsid w:val="3A21A31D"/>
    <w:rsid w:val="3A2C172C"/>
    <w:rsid w:val="3A34621E"/>
    <w:rsid w:val="3A45A032"/>
    <w:rsid w:val="3A468E4C"/>
    <w:rsid w:val="3A47E484"/>
    <w:rsid w:val="3A51846C"/>
    <w:rsid w:val="3A5FE6E7"/>
    <w:rsid w:val="3A6EDB64"/>
    <w:rsid w:val="3A705268"/>
    <w:rsid w:val="3A82F96B"/>
    <w:rsid w:val="3A830C51"/>
    <w:rsid w:val="3A9C6A0D"/>
    <w:rsid w:val="3A9D9F61"/>
    <w:rsid w:val="3AA21034"/>
    <w:rsid w:val="3AA891BE"/>
    <w:rsid w:val="3AA981B2"/>
    <w:rsid w:val="3AB85293"/>
    <w:rsid w:val="3ABF9C9E"/>
    <w:rsid w:val="3AC5510E"/>
    <w:rsid w:val="3ACB1989"/>
    <w:rsid w:val="3AD352EE"/>
    <w:rsid w:val="3ADE2AD6"/>
    <w:rsid w:val="3B05A24E"/>
    <w:rsid w:val="3B09B7E2"/>
    <w:rsid w:val="3B0CA9BD"/>
    <w:rsid w:val="3B0D788A"/>
    <w:rsid w:val="3B152DD0"/>
    <w:rsid w:val="3B184A5C"/>
    <w:rsid w:val="3B190CF3"/>
    <w:rsid w:val="3B333C78"/>
    <w:rsid w:val="3B353B46"/>
    <w:rsid w:val="3B4DB144"/>
    <w:rsid w:val="3B54D365"/>
    <w:rsid w:val="3B58A658"/>
    <w:rsid w:val="3B60A66C"/>
    <w:rsid w:val="3B6E1E9A"/>
    <w:rsid w:val="3B6E9CA9"/>
    <w:rsid w:val="3B743445"/>
    <w:rsid w:val="3B79701C"/>
    <w:rsid w:val="3B9BBBCC"/>
    <w:rsid w:val="3BBBDCCF"/>
    <w:rsid w:val="3BBBE136"/>
    <w:rsid w:val="3BBC9E93"/>
    <w:rsid w:val="3BC400D5"/>
    <w:rsid w:val="3BC58D6B"/>
    <w:rsid w:val="3BCD0D29"/>
    <w:rsid w:val="3BD777A6"/>
    <w:rsid w:val="3BFAD55E"/>
    <w:rsid w:val="3C0348AA"/>
    <w:rsid w:val="3C0A96AB"/>
    <w:rsid w:val="3C0C22C9"/>
    <w:rsid w:val="3C0E247A"/>
    <w:rsid w:val="3C1045D6"/>
    <w:rsid w:val="3C1859E6"/>
    <w:rsid w:val="3C1F8C46"/>
    <w:rsid w:val="3C33E54B"/>
    <w:rsid w:val="3C4ECC81"/>
    <w:rsid w:val="3C61A05E"/>
    <w:rsid w:val="3C89C26E"/>
    <w:rsid w:val="3C8B6B64"/>
    <w:rsid w:val="3C9584B8"/>
    <w:rsid w:val="3C988389"/>
    <w:rsid w:val="3C9D6B6C"/>
    <w:rsid w:val="3CA0EF85"/>
    <w:rsid w:val="3CB04CB4"/>
    <w:rsid w:val="3CE67274"/>
    <w:rsid w:val="3CF583DA"/>
    <w:rsid w:val="3D1026D9"/>
    <w:rsid w:val="3D140F87"/>
    <w:rsid w:val="3D1840E3"/>
    <w:rsid w:val="3D1CB152"/>
    <w:rsid w:val="3D1EE9F4"/>
    <w:rsid w:val="3D477A26"/>
    <w:rsid w:val="3D4D3E35"/>
    <w:rsid w:val="3D4E3509"/>
    <w:rsid w:val="3D77B329"/>
    <w:rsid w:val="3D797F08"/>
    <w:rsid w:val="3D8C3588"/>
    <w:rsid w:val="3DBB62DF"/>
    <w:rsid w:val="3DCA1A49"/>
    <w:rsid w:val="3DD2D04D"/>
    <w:rsid w:val="3DD5A4B7"/>
    <w:rsid w:val="3DEDC8E2"/>
    <w:rsid w:val="3DF22AA6"/>
    <w:rsid w:val="3E10044A"/>
    <w:rsid w:val="3E27F0EA"/>
    <w:rsid w:val="3E2BC336"/>
    <w:rsid w:val="3E2D0D7C"/>
    <w:rsid w:val="3E47AC42"/>
    <w:rsid w:val="3E494D0F"/>
    <w:rsid w:val="3E4BAC44"/>
    <w:rsid w:val="3E525AB5"/>
    <w:rsid w:val="3E61398D"/>
    <w:rsid w:val="3E65B77F"/>
    <w:rsid w:val="3E6F9362"/>
    <w:rsid w:val="3E74AC1F"/>
    <w:rsid w:val="3E7AEB7E"/>
    <w:rsid w:val="3E850931"/>
    <w:rsid w:val="3E92FBC6"/>
    <w:rsid w:val="3EACB2AC"/>
    <w:rsid w:val="3EBEFFE3"/>
    <w:rsid w:val="3EC5757D"/>
    <w:rsid w:val="3EC8E1CB"/>
    <w:rsid w:val="3EDDB24E"/>
    <w:rsid w:val="3EE380C6"/>
    <w:rsid w:val="3EFC962C"/>
    <w:rsid w:val="3F071336"/>
    <w:rsid w:val="3F18EEBD"/>
    <w:rsid w:val="3F35227C"/>
    <w:rsid w:val="3F3A42A0"/>
    <w:rsid w:val="3F4DB5A6"/>
    <w:rsid w:val="3F552085"/>
    <w:rsid w:val="3F56A69C"/>
    <w:rsid w:val="3F572FEE"/>
    <w:rsid w:val="3F608C78"/>
    <w:rsid w:val="3F6FEC2C"/>
    <w:rsid w:val="3F7A6E15"/>
    <w:rsid w:val="3F7E77EC"/>
    <w:rsid w:val="3F8AB090"/>
    <w:rsid w:val="3F9AF7EE"/>
    <w:rsid w:val="3F9EA9B7"/>
    <w:rsid w:val="3FA1CA3B"/>
    <w:rsid w:val="3FB4204B"/>
    <w:rsid w:val="3FC9651A"/>
    <w:rsid w:val="3FCC5A72"/>
    <w:rsid w:val="3FD88313"/>
    <w:rsid w:val="3FDDBC87"/>
    <w:rsid w:val="3FF295F3"/>
    <w:rsid w:val="400720A2"/>
    <w:rsid w:val="4012A119"/>
    <w:rsid w:val="401E646D"/>
    <w:rsid w:val="40225E90"/>
    <w:rsid w:val="4022F367"/>
    <w:rsid w:val="402C3315"/>
    <w:rsid w:val="402DD2C2"/>
    <w:rsid w:val="40338B4C"/>
    <w:rsid w:val="403D09C8"/>
    <w:rsid w:val="4045E57F"/>
    <w:rsid w:val="404AE7F2"/>
    <w:rsid w:val="40538C44"/>
    <w:rsid w:val="4053FDA1"/>
    <w:rsid w:val="405996BC"/>
    <w:rsid w:val="405A02ED"/>
    <w:rsid w:val="406912B5"/>
    <w:rsid w:val="407B4E50"/>
    <w:rsid w:val="408A88B8"/>
    <w:rsid w:val="408B5B8B"/>
    <w:rsid w:val="408C84F4"/>
    <w:rsid w:val="4090A263"/>
    <w:rsid w:val="40916D6A"/>
    <w:rsid w:val="40A61037"/>
    <w:rsid w:val="40A63CCD"/>
    <w:rsid w:val="40AD78BD"/>
    <w:rsid w:val="40B19DC3"/>
    <w:rsid w:val="40B3AE66"/>
    <w:rsid w:val="40C1714C"/>
    <w:rsid w:val="40C5B264"/>
    <w:rsid w:val="40D21A50"/>
    <w:rsid w:val="40D2D5A8"/>
    <w:rsid w:val="40EB21AE"/>
    <w:rsid w:val="40EE28CF"/>
    <w:rsid w:val="4119F85C"/>
    <w:rsid w:val="4126FD74"/>
    <w:rsid w:val="414824C0"/>
    <w:rsid w:val="4159C1EE"/>
    <w:rsid w:val="415A03D4"/>
    <w:rsid w:val="4160B402"/>
    <w:rsid w:val="417A904E"/>
    <w:rsid w:val="41860FDA"/>
    <w:rsid w:val="418B3786"/>
    <w:rsid w:val="419C3A65"/>
    <w:rsid w:val="41A30F2F"/>
    <w:rsid w:val="41A3EF98"/>
    <w:rsid w:val="41AEE72F"/>
    <w:rsid w:val="41B7AE93"/>
    <w:rsid w:val="41BA38DA"/>
    <w:rsid w:val="41E34BD2"/>
    <w:rsid w:val="41E4040D"/>
    <w:rsid w:val="41E50C75"/>
    <w:rsid w:val="41E6FBED"/>
    <w:rsid w:val="41FE6013"/>
    <w:rsid w:val="420E489C"/>
    <w:rsid w:val="4215AF2A"/>
    <w:rsid w:val="421CF672"/>
    <w:rsid w:val="42274133"/>
    <w:rsid w:val="4228BA42"/>
    <w:rsid w:val="422C72C4"/>
    <w:rsid w:val="422DB68A"/>
    <w:rsid w:val="4230961E"/>
    <w:rsid w:val="423EEE77"/>
    <w:rsid w:val="4241E098"/>
    <w:rsid w:val="424AC7B7"/>
    <w:rsid w:val="426961FD"/>
    <w:rsid w:val="426BA045"/>
    <w:rsid w:val="4271763C"/>
    <w:rsid w:val="427CCCE1"/>
    <w:rsid w:val="42B5C8BD"/>
    <w:rsid w:val="42BD3345"/>
    <w:rsid w:val="42C88C7A"/>
    <w:rsid w:val="42CB1DC2"/>
    <w:rsid w:val="42E2C13D"/>
    <w:rsid w:val="42F2E79B"/>
    <w:rsid w:val="42F677D0"/>
    <w:rsid w:val="43046375"/>
    <w:rsid w:val="43059FDE"/>
    <w:rsid w:val="4362C957"/>
    <w:rsid w:val="4363D3D7"/>
    <w:rsid w:val="436AF863"/>
    <w:rsid w:val="43702240"/>
    <w:rsid w:val="4379DCB9"/>
    <w:rsid w:val="4380AFA3"/>
    <w:rsid w:val="4380B539"/>
    <w:rsid w:val="43A33DDA"/>
    <w:rsid w:val="43C3BCED"/>
    <w:rsid w:val="43C41A6B"/>
    <w:rsid w:val="43C558C6"/>
    <w:rsid w:val="43CDA71E"/>
    <w:rsid w:val="43D486BB"/>
    <w:rsid w:val="43D4EEB7"/>
    <w:rsid w:val="43D98572"/>
    <w:rsid w:val="43DB593A"/>
    <w:rsid w:val="43E421B1"/>
    <w:rsid w:val="43E7E58A"/>
    <w:rsid w:val="44058ABB"/>
    <w:rsid w:val="4407A7C7"/>
    <w:rsid w:val="4408939F"/>
    <w:rsid w:val="44153BA7"/>
    <w:rsid w:val="442B264E"/>
    <w:rsid w:val="442BB346"/>
    <w:rsid w:val="4437435B"/>
    <w:rsid w:val="443AA444"/>
    <w:rsid w:val="444C5B9E"/>
    <w:rsid w:val="445D9B98"/>
    <w:rsid w:val="4464F436"/>
    <w:rsid w:val="4478BDC0"/>
    <w:rsid w:val="4480D9F0"/>
    <w:rsid w:val="4485D3FD"/>
    <w:rsid w:val="44B23110"/>
    <w:rsid w:val="44CFD0A5"/>
    <w:rsid w:val="44DB18BF"/>
    <w:rsid w:val="44EA6328"/>
    <w:rsid w:val="450709AC"/>
    <w:rsid w:val="452A1A8A"/>
    <w:rsid w:val="452B37A8"/>
    <w:rsid w:val="45403AF4"/>
    <w:rsid w:val="45458526"/>
    <w:rsid w:val="454C2FAD"/>
    <w:rsid w:val="455CBC55"/>
    <w:rsid w:val="455CD257"/>
    <w:rsid w:val="4566FADC"/>
    <w:rsid w:val="456CA210"/>
    <w:rsid w:val="4572BD84"/>
    <w:rsid w:val="4585C95B"/>
    <w:rsid w:val="459B22DE"/>
    <w:rsid w:val="45D3A1EA"/>
    <w:rsid w:val="45D5F8D9"/>
    <w:rsid w:val="45E43AF7"/>
    <w:rsid w:val="45F0B762"/>
    <w:rsid w:val="45F3672B"/>
    <w:rsid w:val="45FFDE76"/>
    <w:rsid w:val="4601634B"/>
    <w:rsid w:val="460E41FC"/>
    <w:rsid w:val="46104D33"/>
    <w:rsid w:val="46180921"/>
    <w:rsid w:val="461B1E86"/>
    <w:rsid w:val="46234EF5"/>
    <w:rsid w:val="4625FD4A"/>
    <w:rsid w:val="462C3963"/>
    <w:rsid w:val="462F7C62"/>
    <w:rsid w:val="46483A73"/>
    <w:rsid w:val="464BC797"/>
    <w:rsid w:val="465A5B97"/>
    <w:rsid w:val="4661A94F"/>
    <w:rsid w:val="466E024B"/>
    <w:rsid w:val="46738E8C"/>
    <w:rsid w:val="4679A776"/>
    <w:rsid w:val="468415A1"/>
    <w:rsid w:val="468B0D19"/>
    <w:rsid w:val="46920BAE"/>
    <w:rsid w:val="4692A2E0"/>
    <w:rsid w:val="46931A08"/>
    <w:rsid w:val="469A0545"/>
    <w:rsid w:val="46A6C6A3"/>
    <w:rsid w:val="46AC816C"/>
    <w:rsid w:val="46AFCE87"/>
    <w:rsid w:val="46B855FB"/>
    <w:rsid w:val="46D45C33"/>
    <w:rsid w:val="46DCF575"/>
    <w:rsid w:val="46DE1386"/>
    <w:rsid w:val="46F3692F"/>
    <w:rsid w:val="46F8150E"/>
    <w:rsid w:val="46FC2B65"/>
    <w:rsid w:val="4710229F"/>
    <w:rsid w:val="4714975C"/>
    <w:rsid w:val="471B448D"/>
    <w:rsid w:val="471B9BFA"/>
    <w:rsid w:val="471E1CDF"/>
    <w:rsid w:val="47331438"/>
    <w:rsid w:val="47378001"/>
    <w:rsid w:val="47420F86"/>
    <w:rsid w:val="47477F22"/>
    <w:rsid w:val="476FB93E"/>
    <w:rsid w:val="477CB3C0"/>
    <w:rsid w:val="477E7529"/>
    <w:rsid w:val="478F90FC"/>
    <w:rsid w:val="479C63E8"/>
    <w:rsid w:val="47A648AB"/>
    <w:rsid w:val="47A90504"/>
    <w:rsid w:val="47AC32A6"/>
    <w:rsid w:val="47AFE850"/>
    <w:rsid w:val="47F670D9"/>
    <w:rsid w:val="480FDB4D"/>
    <w:rsid w:val="4814F086"/>
    <w:rsid w:val="48222F9D"/>
    <w:rsid w:val="48429EEF"/>
    <w:rsid w:val="485B5FB4"/>
    <w:rsid w:val="4866FF8B"/>
    <w:rsid w:val="4867F70D"/>
    <w:rsid w:val="487ED369"/>
    <w:rsid w:val="48892967"/>
    <w:rsid w:val="489B2CEC"/>
    <w:rsid w:val="48A5B46E"/>
    <w:rsid w:val="48A97A4C"/>
    <w:rsid w:val="48B367B3"/>
    <w:rsid w:val="48B89124"/>
    <w:rsid w:val="48BC459E"/>
    <w:rsid w:val="48CFB6BB"/>
    <w:rsid w:val="48D4760C"/>
    <w:rsid w:val="48DC4863"/>
    <w:rsid w:val="48F0CCCE"/>
    <w:rsid w:val="49092F2E"/>
    <w:rsid w:val="49228E8E"/>
    <w:rsid w:val="492412AC"/>
    <w:rsid w:val="492647F1"/>
    <w:rsid w:val="492A9836"/>
    <w:rsid w:val="49394601"/>
    <w:rsid w:val="4951B488"/>
    <w:rsid w:val="495A5BBD"/>
    <w:rsid w:val="4963E409"/>
    <w:rsid w:val="4975A75F"/>
    <w:rsid w:val="497E23D1"/>
    <w:rsid w:val="499ECA90"/>
    <w:rsid w:val="49A12AF4"/>
    <w:rsid w:val="49B8A39C"/>
    <w:rsid w:val="49BB6BCC"/>
    <w:rsid w:val="49D00433"/>
    <w:rsid w:val="49D3CE35"/>
    <w:rsid w:val="49E3314E"/>
    <w:rsid w:val="49EC3225"/>
    <w:rsid w:val="49FD6EAF"/>
    <w:rsid w:val="4A01BF57"/>
    <w:rsid w:val="4A084864"/>
    <w:rsid w:val="4A0FB2EA"/>
    <w:rsid w:val="4A111967"/>
    <w:rsid w:val="4A191F17"/>
    <w:rsid w:val="4A4C8BFB"/>
    <w:rsid w:val="4A801C46"/>
    <w:rsid w:val="4A8BCEED"/>
    <w:rsid w:val="4A998140"/>
    <w:rsid w:val="4AAA69BA"/>
    <w:rsid w:val="4AB7D46A"/>
    <w:rsid w:val="4AB93562"/>
    <w:rsid w:val="4AD4D185"/>
    <w:rsid w:val="4ADBDA33"/>
    <w:rsid w:val="4ADD3112"/>
    <w:rsid w:val="4ADE9AEB"/>
    <w:rsid w:val="4AE28B8C"/>
    <w:rsid w:val="4AEB6791"/>
    <w:rsid w:val="4AF0FCF4"/>
    <w:rsid w:val="4B09773B"/>
    <w:rsid w:val="4B1E8CEA"/>
    <w:rsid w:val="4B25BC70"/>
    <w:rsid w:val="4B2AAF01"/>
    <w:rsid w:val="4B2CD7CC"/>
    <w:rsid w:val="4B32EFA9"/>
    <w:rsid w:val="4B46FFAF"/>
    <w:rsid w:val="4B50B0AD"/>
    <w:rsid w:val="4B52A60C"/>
    <w:rsid w:val="4B554A46"/>
    <w:rsid w:val="4B572FF4"/>
    <w:rsid w:val="4B59D319"/>
    <w:rsid w:val="4B624E13"/>
    <w:rsid w:val="4B80EA3D"/>
    <w:rsid w:val="4B810941"/>
    <w:rsid w:val="4B837A26"/>
    <w:rsid w:val="4BAC554A"/>
    <w:rsid w:val="4BDF3D37"/>
    <w:rsid w:val="4BEBB5E3"/>
    <w:rsid w:val="4BF11A31"/>
    <w:rsid w:val="4C0372A0"/>
    <w:rsid w:val="4C057B6D"/>
    <w:rsid w:val="4C0AAE03"/>
    <w:rsid w:val="4C1666C1"/>
    <w:rsid w:val="4C1EE0B0"/>
    <w:rsid w:val="4C24E018"/>
    <w:rsid w:val="4C3BE9AF"/>
    <w:rsid w:val="4C46FC2F"/>
    <w:rsid w:val="4C5D5CED"/>
    <w:rsid w:val="4C5F7214"/>
    <w:rsid w:val="4C6F64D9"/>
    <w:rsid w:val="4C874AA5"/>
    <w:rsid w:val="4C8C8B5C"/>
    <w:rsid w:val="4CA1DDAA"/>
    <w:rsid w:val="4CA39111"/>
    <w:rsid w:val="4CA8D350"/>
    <w:rsid w:val="4CAE7AC0"/>
    <w:rsid w:val="4CB9330B"/>
    <w:rsid w:val="4CBD42F5"/>
    <w:rsid w:val="4CC2A96F"/>
    <w:rsid w:val="4CC48629"/>
    <w:rsid w:val="4CC86A75"/>
    <w:rsid w:val="4CD0E391"/>
    <w:rsid w:val="4CD70D98"/>
    <w:rsid w:val="4CF38C2F"/>
    <w:rsid w:val="4CFDA8CF"/>
    <w:rsid w:val="4CFED0B9"/>
    <w:rsid w:val="4D0A387D"/>
    <w:rsid w:val="4D25314A"/>
    <w:rsid w:val="4D43722D"/>
    <w:rsid w:val="4D500434"/>
    <w:rsid w:val="4D6592B5"/>
    <w:rsid w:val="4D7100A9"/>
    <w:rsid w:val="4D818828"/>
    <w:rsid w:val="4D978343"/>
    <w:rsid w:val="4DB554D8"/>
    <w:rsid w:val="4DBE0EF7"/>
    <w:rsid w:val="4DCF9137"/>
    <w:rsid w:val="4DD57AA3"/>
    <w:rsid w:val="4E012D36"/>
    <w:rsid w:val="4E09D8E1"/>
    <w:rsid w:val="4E25D69F"/>
    <w:rsid w:val="4E289EE8"/>
    <w:rsid w:val="4E2B07D6"/>
    <w:rsid w:val="4E3992AC"/>
    <w:rsid w:val="4E3FE563"/>
    <w:rsid w:val="4E53FDB5"/>
    <w:rsid w:val="4E54D6D3"/>
    <w:rsid w:val="4E6EB3B8"/>
    <w:rsid w:val="4E7F4B73"/>
    <w:rsid w:val="4E80C2E7"/>
    <w:rsid w:val="4E8D0DCB"/>
    <w:rsid w:val="4E8EB861"/>
    <w:rsid w:val="4E9197B3"/>
    <w:rsid w:val="4EB082F0"/>
    <w:rsid w:val="4EB21895"/>
    <w:rsid w:val="4EBB348A"/>
    <w:rsid w:val="4EBFAB25"/>
    <w:rsid w:val="4EC71041"/>
    <w:rsid w:val="4EC9090B"/>
    <w:rsid w:val="4ECE55B5"/>
    <w:rsid w:val="4ECF178D"/>
    <w:rsid w:val="4EEA61FA"/>
    <w:rsid w:val="4EFCD705"/>
    <w:rsid w:val="4EFF7D84"/>
    <w:rsid w:val="4F06A642"/>
    <w:rsid w:val="4F07C1E8"/>
    <w:rsid w:val="4F0C6B78"/>
    <w:rsid w:val="4F11398D"/>
    <w:rsid w:val="4F119577"/>
    <w:rsid w:val="4F2D76A0"/>
    <w:rsid w:val="4F37082E"/>
    <w:rsid w:val="4F415DD3"/>
    <w:rsid w:val="4F433FE3"/>
    <w:rsid w:val="4F5C7AFF"/>
    <w:rsid w:val="4F6D5A8D"/>
    <w:rsid w:val="4F74D3D3"/>
    <w:rsid w:val="4F77BE1B"/>
    <w:rsid w:val="4F845BDF"/>
    <w:rsid w:val="4F8CFF99"/>
    <w:rsid w:val="4F9B08AA"/>
    <w:rsid w:val="4FA734A5"/>
    <w:rsid w:val="4FB315FC"/>
    <w:rsid w:val="4FC42C1E"/>
    <w:rsid w:val="4FCE45FD"/>
    <w:rsid w:val="4FD1F657"/>
    <w:rsid w:val="4FE55E4E"/>
    <w:rsid w:val="4FF2436A"/>
    <w:rsid w:val="4FF4E3B7"/>
    <w:rsid w:val="500BE048"/>
    <w:rsid w:val="501F0D55"/>
    <w:rsid w:val="5032BC7E"/>
    <w:rsid w:val="503B18BD"/>
    <w:rsid w:val="504B5732"/>
    <w:rsid w:val="505C3F2B"/>
    <w:rsid w:val="505D095B"/>
    <w:rsid w:val="505F8868"/>
    <w:rsid w:val="507A13FA"/>
    <w:rsid w:val="50A23F72"/>
    <w:rsid w:val="50A610C8"/>
    <w:rsid w:val="50B604FC"/>
    <w:rsid w:val="50C32713"/>
    <w:rsid w:val="50CDAD4D"/>
    <w:rsid w:val="50D47B50"/>
    <w:rsid w:val="50DBF813"/>
    <w:rsid w:val="50EF042D"/>
    <w:rsid w:val="50FA10A5"/>
    <w:rsid w:val="510FB330"/>
    <w:rsid w:val="51180127"/>
    <w:rsid w:val="512D219F"/>
    <w:rsid w:val="512DAA0F"/>
    <w:rsid w:val="51420E82"/>
    <w:rsid w:val="51597892"/>
    <w:rsid w:val="515DCCFE"/>
    <w:rsid w:val="51634AA8"/>
    <w:rsid w:val="516C73B8"/>
    <w:rsid w:val="5184DF89"/>
    <w:rsid w:val="51A7DC7E"/>
    <w:rsid w:val="51AE528A"/>
    <w:rsid w:val="51C258CB"/>
    <w:rsid w:val="51CCEC69"/>
    <w:rsid w:val="51D046EB"/>
    <w:rsid w:val="51D1D9FF"/>
    <w:rsid w:val="51D1F9F2"/>
    <w:rsid w:val="51E614C6"/>
    <w:rsid w:val="51EAFE66"/>
    <w:rsid w:val="51F09253"/>
    <w:rsid w:val="5203AE46"/>
    <w:rsid w:val="5217BA8F"/>
    <w:rsid w:val="5226018C"/>
    <w:rsid w:val="52284416"/>
    <w:rsid w:val="52338D41"/>
    <w:rsid w:val="523A69F9"/>
    <w:rsid w:val="523FAE81"/>
    <w:rsid w:val="525D9A29"/>
    <w:rsid w:val="526A349A"/>
    <w:rsid w:val="526B4DD4"/>
    <w:rsid w:val="526CFDEB"/>
    <w:rsid w:val="52812C4E"/>
    <w:rsid w:val="528BE7B8"/>
    <w:rsid w:val="5292B6C7"/>
    <w:rsid w:val="52979699"/>
    <w:rsid w:val="52A7F4F9"/>
    <w:rsid w:val="52C84EF9"/>
    <w:rsid w:val="52D53D18"/>
    <w:rsid w:val="52D5ACED"/>
    <w:rsid w:val="52D67EC6"/>
    <w:rsid w:val="52D993D9"/>
    <w:rsid w:val="52DD0BC0"/>
    <w:rsid w:val="52EAC2A9"/>
    <w:rsid w:val="52EBA358"/>
    <w:rsid w:val="53135BF8"/>
    <w:rsid w:val="531A0C86"/>
    <w:rsid w:val="531E1DEC"/>
    <w:rsid w:val="533BC3D5"/>
    <w:rsid w:val="533C1561"/>
    <w:rsid w:val="533D0FC1"/>
    <w:rsid w:val="534104E5"/>
    <w:rsid w:val="53556719"/>
    <w:rsid w:val="53585845"/>
    <w:rsid w:val="535CB746"/>
    <w:rsid w:val="536C9816"/>
    <w:rsid w:val="536DF62C"/>
    <w:rsid w:val="5392EDB0"/>
    <w:rsid w:val="53ADB90D"/>
    <w:rsid w:val="53D1E5BA"/>
    <w:rsid w:val="53F1AF0C"/>
    <w:rsid w:val="53FB2496"/>
    <w:rsid w:val="53FC68B6"/>
    <w:rsid w:val="53FE93C5"/>
    <w:rsid w:val="54079323"/>
    <w:rsid w:val="540D6A4D"/>
    <w:rsid w:val="54272180"/>
    <w:rsid w:val="543B0205"/>
    <w:rsid w:val="54555DCF"/>
    <w:rsid w:val="545E66E8"/>
    <w:rsid w:val="5462DF2D"/>
    <w:rsid w:val="546E42D0"/>
    <w:rsid w:val="54706A9D"/>
    <w:rsid w:val="5483E416"/>
    <w:rsid w:val="5488E4B8"/>
    <w:rsid w:val="549E21E6"/>
    <w:rsid w:val="549E891E"/>
    <w:rsid w:val="54BADB1F"/>
    <w:rsid w:val="54BEEA17"/>
    <w:rsid w:val="54C6A452"/>
    <w:rsid w:val="54CFC75C"/>
    <w:rsid w:val="54D7DE50"/>
    <w:rsid w:val="54D98B7E"/>
    <w:rsid w:val="54DE4D30"/>
    <w:rsid w:val="55057AE0"/>
    <w:rsid w:val="5508A02B"/>
    <w:rsid w:val="55188197"/>
    <w:rsid w:val="5527964B"/>
    <w:rsid w:val="552B323C"/>
    <w:rsid w:val="5535D9BF"/>
    <w:rsid w:val="553B28F3"/>
    <w:rsid w:val="554ABB17"/>
    <w:rsid w:val="5553A7CA"/>
    <w:rsid w:val="5554810B"/>
    <w:rsid w:val="5559F6F2"/>
    <w:rsid w:val="555E4AC6"/>
    <w:rsid w:val="5566DA5C"/>
    <w:rsid w:val="55749997"/>
    <w:rsid w:val="558F5595"/>
    <w:rsid w:val="5593AA99"/>
    <w:rsid w:val="55960AFA"/>
    <w:rsid w:val="55A080AC"/>
    <w:rsid w:val="55B3E7DF"/>
    <w:rsid w:val="55D8FACC"/>
    <w:rsid w:val="55D9F23C"/>
    <w:rsid w:val="55DF5961"/>
    <w:rsid w:val="55DFF972"/>
    <w:rsid w:val="55E2E9FE"/>
    <w:rsid w:val="55E54F62"/>
    <w:rsid w:val="55E620EB"/>
    <w:rsid w:val="55EEA13F"/>
    <w:rsid w:val="55F46D36"/>
    <w:rsid w:val="56054F22"/>
    <w:rsid w:val="560DE164"/>
    <w:rsid w:val="560E8DE2"/>
    <w:rsid w:val="56108B11"/>
    <w:rsid w:val="56116D6B"/>
    <w:rsid w:val="562F6BE4"/>
    <w:rsid w:val="564B0BCD"/>
    <w:rsid w:val="5665873F"/>
    <w:rsid w:val="567551EB"/>
    <w:rsid w:val="567A74B9"/>
    <w:rsid w:val="568B5D94"/>
    <w:rsid w:val="568F9254"/>
    <w:rsid w:val="569749DB"/>
    <w:rsid w:val="56CB3405"/>
    <w:rsid w:val="56CC423E"/>
    <w:rsid w:val="56F65B1E"/>
    <w:rsid w:val="56F7503C"/>
    <w:rsid w:val="57061AB2"/>
    <w:rsid w:val="57124BF0"/>
    <w:rsid w:val="5712E976"/>
    <w:rsid w:val="572E1C72"/>
    <w:rsid w:val="5733BDF3"/>
    <w:rsid w:val="57558BD9"/>
    <w:rsid w:val="575A6605"/>
    <w:rsid w:val="57781EE9"/>
    <w:rsid w:val="579A2C30"/>
    <w:rsid w:val="57A899BB"/>
    <w:rsid w:val="57AC6257"/>
    <w:rsid w:val="57BA84BD"/>
    <w:rsid w:val="57CCF78C"/>
    <w:rsid w:val="57CED1E6"/>
    <w:rsid w:val="57D57789"/>
    <w:rsid w:val="57D8033C"/>
    <w:rsid w:val="57EBAD56"/>
    <w:rsid w:val="57FA04A0"/>
    <w:rsid w:val="57FFFBEA"/>
    <w:rsid w:val="580EE27F"/>
    <w:rsid w:val="58201D49"/>
    <w:rsid w:val="582FC769"/>
    <w:rsid w:val="58310838"/>
    <w:rsid w:val="583E0D05"/>
    <w:rsid w:val="583E1CCC"/>
    <w:rsid w:val="584214BB"/>
    <w:rsid w:val="58469779"/>
    <w:rsid w:val="584E2E38"/>
    <w:rsid w:val="58502005"/>
    <w:rsid w:val="5856B31A"/>
    <w:rsid w:val="586332CF"/>
    <w:rsid w:val="58783CB5"/>
    <w:rsid w:val="5878EF55"/>
    <w:rsid w:val="58928317"/>
    <w:rsid w:val="58984CD4"/>
    <w:rsid w:val="589F4D31"/>
    <w:rsid w:val="58B5FFAB"/>
    <w:rsid w:val="58C3ADDD"/>
    <w:rsid w:val="58DECF0E"/>
    <w:rsid w:val="58E22E8B"/>
    <w:rsid w:val="58F50D6E"/>
    <w:rsid w:val="59038B59"/>
    <w:rsid w:val="59274434"/>
    <w:rsid w:val="59308C48"/>
    <w:rsid w:val="59473DD0"/>
    <w:rsid w:val="59505A6E"/>
    <w:rsid w:val="596171CF"/>
    <w:rsid w:val="5962C414"/>
    <w:rsid w:val="596AA247"/>
    <w:rsid w:val="5971FA41"/>
    <w:rsid w:val="59750F90"/>
    <w:rsid w:val="597C5390"/>
    <w:rsid w:val="597CAE68"/>
    <w:rsid w:val="598889CA"/>
    <w:rsid w:val="59961545"/>
    <w:rsid w:val="599AFA43"/>
    <w:rsid w:val="59A11FBA"/>
    <w:rsid w:val="59A1BA8D"/>
    <w:rsid w:val="59A6DE02"/>
    <w:rsid w:val="59A93445"/>
    <w:rsid w:val="59C7CDDB"/>
    <w:rsid w:val="59D3D189"/>
    <w:rsid w:val="59D9A399"/>
    <w:rsid w:val="59DE3E1C"/>
    <w:rsid w:val="59E30DA5"/>
    <w:rsid w:val="59EBF2BA"/>
    <w:rsid w:val="59EED6E3"/>
    <w:rsid w:val="5A051B17"/>
    <w:rsid w:val="5A07DCBC"/>
    <w:rsid w:val="5A0F403A"/>
    <w:rsid w:val="5A12DC5A"/>
    <w:rsid w:val="5A1E2160"/>
    <w:rsid w:val="5A1EE366"/>
    <w:rsid w:val="5A23310C"/>
    <w:rsid w:val="5A398FD4"/>
    <w:rsid w:val="5A39EB8F"/>
    <w:rsid w:val="5A72175A"/>
    <w:rsid w:val="5A7AD6A8"/>
    <w:rsid w:val="5A7AFCC6"/>
    <w:rsid w:val="5A84C7BF"/>
    <w:rsid w:val="5A95CDCF"/>
    <w:rsid w:val="5AAFBA3D"/>
    <w:rsid w:val="5AB12146"/>
    <w:rsid w:val="5AC682B8"/>
    <w:rsid w:val="5AD0A784"/>
    <w:rsid w:val="5AD27444"/>
    <w:rsid w:val="5ADDF45D"/>
    <w:rsid w:val="5AE350EF"/>
    <w:rsid w:val="5AE8466F"/>
    <w:rsid w:val="5AFC741D"/>
    <w:rsid w:val="5AFF7EA5"/>
    <w:rsid w:val="5B399C8D"/>
    <w:rsid w:val="5B477BCA"/>
    <w:rsid w:val="5B4A1D26"/>
    <w:rsid w:val="5B63162F"/>
    <w:rsid w:val="5B83673A"/>
    <w:rsid w:val="5B89C9EC"/>
    <w:rsid w:val="5B8E63B6"/>
    <w:rsid w:val="5BA27A10"/>
    <w:rsid w:val="5BAA6A77"/>
    <w:rsid w:val="5BAD19CE"/>
    <w:rsid w:val="5BBF8028"/>
    <w:rsid w:val="5BBFA8A4"/>
    <w:rsid w:val="5BC6851E"/>
    <w:rsid w:val="5BCA3E61"/>
    <w:rsid w:val="5BE2689D"/>
    <w:rsid w:val="5C05D4A7"/>
    <w:rsid w:val="5C20C7A3"/>
    <w:rsid w:val="5C249ABB"/>
    <w:rsid w:val="5C25E9A2"/>
    <w:rsid w:val="5C28B8A8"/>
    <w:rsid w:val="5C300253"/>
    <w:rsid w:val="5C354882"/>
    <w:rsid w:val="5C3DB2D6"/>
    <w:rsid w:val="5C4420DB"/>
    <w:rsid w:val="5C4AC1F7"/>
    <w:rsid w:val="5C4D2400"/>
    <w:rsid w:val="5C4DC885"/>
    <w:rsid w:val="5C59BB62"/>
    <w:rsid w:val="5C7CC779"/>
    <w:rsid w:val="5C7FEB40"/>
    <w:rsid w:val="5C82A8DE"/>
    <w:rsid w:val="5CAA68A0"/>
    <w:rsid w:val="5CC073D3"/>
    <w:rsid w:val="5CC2F189"/>
    <w:rsid w:val="5CD9A1F6"/>
    <w:rsid w:val="5CE8B52A"/>
    <w:rsid w:val="5CF8F3DA"/>
    <w:rsid w:val="5CFA416F"/>
    <w:rsid w:val="5D0A1660"/>
    <w:rsid w:val="5D0C106D"/>
    <w:rsid w:val="5D0CF9B2"/>
    <w:rsid w:val="5D16C679"/>
    <w:rsid w:val="5D17BF78"/>
    <w:rsid w:val="5D250F55"/>
    <w:rsid w:val="5D2FFAD3"/>
    <w:rsid w:val="5D4B315E"/>
    <w:rsid w:val="5D578C77"/>
    <w:rsid w:val="5D5A2A64"/>
    <w:rsid w:val="5D72BE54"/>
    <w:rsid w:val="5D74509C"/>
    <w:rsid w:val="5D7E8503"/>
    <w:rsid w:val="5D963B10"/>
    <w:rsid w:val="5D9AF57E"/>
    <w:rsid w:val="5D9D4C17"/>
    <w:rsid w:val="5D9FBC19"/>
    <w:rsid w:val="5DA2A48F"/>
    <w:rsid w:val="5DA9B81C"/>
    <w:rsid w:val="5DB41DDB"/>
    <w:rsid w:val="5DC7391F"/>
    <w:rsid w:val="5DCCD1B2"/>
    <w:rsid w:val="5DD9B841"/>
    <w:rsid w:val="5DFD6457"/>
    <w:rsid w:val="5E0B5C1A"/>
    <w:rsid w:val="5E0C6380"/>
    <w:rsid w:val="5E0CD620"/>
    <w:rsid w:val="5E0D867C"/>
    <w:rsid w:val="5E13D40F"/>
    <w:rsid w:val="5E2F31E1"/>
    <w:rsid w:val="5E340E62"/>
    <w:rsid w:val="5E35760B"/>
    <w:rsid w:val="5E3A7AA7"/>
    <w:rsid w:val="5E3DAD43"/>
    <w:rsid w:val="5E3DC7BF"/>
    <w:rsid w:val="5E439692"/>
    <w:rsid w:val="5E5ACDD4"/>
    <w:rsid w:val="5E643B47"/>
    <w:rsid w:val="5E6E48F5"/>
    <w:rsid w:val="5E79EA7E"/>
    <w:rsid w:val="5E82A152"/>
    <w:rsid w:val="5E89CB1E"/>
    <w:rsid w:val="5E8AB80F"/>
    <w:rsid w:val="5E8EA9F7"/>
    <w:rsid w:val="5E916598"/>
    <w:rsid w:val="5E91C282"/>
    <w:rsid w:val="5E9FB1E4"/>
    <w:rsid w:val="5EA25BC0"/>
    <w:rsid w:val="5EA62541"/>
    <w:rsid w:val="5EBDFB34"/>
    <w:rsid w:val="5EC25D52"/>
    <w:rsid w:val="5EC69B27"/>
    <w:rsid w:val="5ECBC830"/>
    <w:rsid w:val="5EDA994E"/>
    <w:rsid w:val="5EDB1357"/>
    <w:rsid w:val="5EE20B39"/>
    <w:rsid w:val="5EE7B799"/>
    <w:rsid w:val="5EF12634"/>
    <w:rsid w:val="5EF1C548"/>
    <w:rsid w:val="5EF2774E"/>
    <w:rsid w:val="5F016FB9"/>
    <w:rsid w:val="5F080641"/>
    <w:rsid w:val="5F4F5E0B"/>
    <w:rsid w:val="5F545DD6"/>
    <w:rsid w:val="5F74CE3B"/>
    <w:rsid w:val="5F95DA03"/>
    <w:rsid w:val="5F9934B8"/>
    <w:rsid w:val="5F9E3E4A"/>
    <w:rsid w:val="5FA5FAD4"/>
    <w:rsid w:val="5FAA9025"/>
    <w:rsid w:val="5FE8BE1D"/>
    <w:rsid w:val="5FEA0E33"/>
    <w:rsid w:val="5FEA77C2"/>
    <w:rsid w:val="5FED1E13"/>
    <w:rsid w:val="5FEF365E"/>
    <w:rsid w:val="5FF1A490"/>
    <w:rsid w:val="5FF971A1"/>
    <w:rsid w:val="5FFAC578"/>
    <w:rsid w:val="6005954E"/>
    <w:rsid w:val="600B7A19"/>
    <w:rsid w:val="6010963F"/>
    <w:rsid w:val="6035BCFA"/>
    <w:rsid w:val="603A8D72"/>
    <w:rsid w:val="60429B4D"/>
    <w:rsid w:val="604D26A0"/>
    <w:rsid w:val="60548AB0"/>
    <w:rsid w:val="605B7ABA"/>
    <w:rsid w:val="60662729"/>
    <w:rsid w:val="607B4A3C"/>
    <w:rsid w:val="608E2C1B"/>
    <w:rsid w:val="609BF6F4"/>
    <w:rsid w:val="60A151C7"/>
    <w:rsid w:val="60A5B646"/>
    <w:rsid w:val="60B34C9F"/>
    <w:rsid w:val="60B64B4E"/>
    <w:rsid w:val="60BCF16D"/>
    <w:rsid w:val="60C602A7"/>
    <w:rsid w:val="60CF59E2"/>
    <w:rsid w:val="60DFF9D3"/>
    <w:rsid w:val="60E2ED55"/>
    <w:rsid w:val="60ECC461"/>
    <w:rsid w:val="60F7D34A"/>
    <w:rsid w:val="60F919DE"/>
    <w:rsid w:val="60FD7E12"/>
    <w:rsid w:val="60FECA74"/>
    <w:rsid w:val="612D2C85"/>
    <w:rsid w:val="614C8517"/>
    <w:rsid w:val="615F7134"/>
    <w:rsid w:val="6176E2E9"/>
    <w:rsid w:val="6176FB62"/>
    <w:rsid w:val="617E1347"/>
    <w:rsid w:val="618A8415"/>
    <w:rsid w:val="61A01859"/>
    <w:rsid w:val="61A2F76D"/>
    <w:rsid w:val="61A329A9"/>
    <w:rsid w:val="61B20C8D"/>
    <w:rsid w:val="61B3F752"/>
    <w:rsid w:val="61B6D2A0"/>
    <w:rsid w:val="61BE2E85"/>
    <w:rsid w:val="61C1AC5A"/>
    <w:rsid w:val="61C7E255"/>
    <w:rsid w:val="61CB921B"/>
    <w:rsid w:val="61DF5B12"/>
    <w:rsid w:val="61E717E6"/>
    <w:rsid w:val="61F21804"/>
    <w:rsid w:val="61F7049F"/>
    <w:rsid w:val="61F7C979"/>
    <w:rsid w:val="61FB28AB"/>
    <w:rsid w:val="6208E2D2"/>
    <w:rsid w:val="620919D2"/>
    <w:rsid w:val="620FBEE8"/>
    <w:rsid w:val="62273572"/>
    <w:rsid w:val="623FF201"/>
    <w:rsid w:val="6249C7CC"/>
    <w:rsid w:val="62512FD3"/>
    <w:rsid w:val="6256020F"/>
    <w:rsid w:val="6258C1CE"/>
    <w:rsid w:val="625D098E"/>
    <w:rsid w:val="62668CF1"/>
    <w:rsid w:val="62765F18"/>
    <w:rsid w:val="62814436"/>
    <w:rsid w:val="6288BE85"/>
    <w:rsid w:val="62A32103"/>
    <w:rsid w:val="62A35137"/>
    <w:rsid w:val="62C39312"/>
    <w:rsid w:val="62D0854D"/>
    <w:rsid w:val="62D4E202"/>
    <w:rsid w:val="62D6D326"/>
    <w:rsid w:val="62DAF88E"/>
    <w:rsid w:val="62E07AD7"/>
    <w:rsid w:val="62E0F79F"/>
    <w:rsid w:val="62E78596"/>
    <w:rsid w:val="62E9A2CD"/>
    <w:rsid w:val="62EF2725"/>
    <w:rsid w:val="62FCE12D"/>
    <w:rsid w:val="630F073A"/>
    <w:rsid w:val="632AF2A9"/>
    <w:rsid w:val="6342CBF9"/>
    <w:rsid w:val="6344D062"/>
    <w:rsid w:val="6347A4BD"/>
    <w:rsid w:val="6371656F"/>
    <w:rsid w:val="638AFC82"/>
    <w:rsid w:val="6397AD71"/>
    <w:rsid w:val="639A9854"/>
    <w:rsid w:val="63B458B8"/>
    <w:rsid w:val="63C4FCF7"/>
    <w:rsid w:val="63DF32A3"/>
    <w:rsid w:val="63E52CC7"/>
    <w:rsid w:val="64050130"/>
    <w:rsid w:val="640F68D5"/>
    <w:rsid w:val="64150B8A"/>
    <w:rsid w:val="64367184"/>
    <w:rsid w:val="643CE59A"/>
    <w:rsid w:val="6447CDD0"/>
    <w:rsid w:val="64601F8E"/>
    <w:rsid w:val="64606028"/>
    <w:rsid w:val="646BAE46"/>
    <w:rsid w:val="646BDC64"/>
    <w:rsid w:val="646C2B2A"/>
    <w:rsid w:val="646CA5DB"/>
    <w:rsid w:val="64749266"/>
    <w:rsid w:val="647F134C"/>
    <w:rsid w:val="648240B2"/>
    <w:rsid w:val="648331A5"/>
    <w:rsid w:val="6489D32E"/>
    <w:rsid w:val="64BC9A6E"/>
    <w:rsid w:val="64C78DAF"/>
    <w:rsid w:val="64DA7E23"/>
    <w:rsid w:val="64DF3554"/>
    <w:rsid w:val="64F760B4"/>
    <w:rsid w:val="65065369"/>
    <w:rsid w:val="650F0296"/>
    <w:rsid w:val="650F34CC"/>
    <w:rsid w:val="65126046"/>
    <w:rsid w:val="65144205"/>
    <w:rsid w:val="652D5610"/>
    <w:rsid w:val="654CF61C"/>
    <w:rsid w:val="654EAA7D"/>
    <w:rsid w:val="655482AC"/>
    <w:rsid w:val="6557DBAF"/>
    <w:rsid w:val="65654028"/>
    <w:rsid w:val="656DACF0"/>
    <w:rsid w:val="657FE86E"/>
    <w:rsid w:val="6584D99E"/>
    <w:rsid w:val="65893F53"/>
    <w:rsid w:val="658AAFB2"/>
    <w:rsid w:val="659C3614"/>
    <w:rsid w:val="65A4FF81"/>
    <w:rsid w:val="65BCEF68"/>
    <w:rsid w:val="65BE7ACA"/>
    <w:rsid w:val="65CFC510"/>
    <w:rsid w:val="66094BD2"/>
    <w:rsid w:val="661286E8"/>
    <w:rsid w:val="66380116"/>
    <w:rsid w:val="66429CF9"/>
    <w:rsid w:val="66477D78"/>
    <w:rsid w:val="66545CE1"/>
    <w:rsid w:val="6655A88B"/>
    <w:rsid w:val="665F86B1"/>
    <w:rsid w:val="666126F6"/>
    <w:rsid w:val="6664C4F5"/>
    <w:rsid w:val="6666D871"/>
    <w:rsid w:val="66696E48"/>
    <w:rsid w:val="666B367C"/>
    <w:rsid w:val="6692CB06"/>
    <w:rsid w:val="669716CA"/>
    <w:rsid w:val="66AE30A7"/>
    <w:rsid w:val="66B392D5"/>
    <w:rsid w:val="66C5FE8A"/>
    <w:rsid w:val="66C7E471"/>
    <w:rsid w:val="66CBBA6D"/>
    <w:rsid w:val="66D342A8"/>
    <w:rsid w:val="66D56C98"/>
    <w:rsid w:val="66E87FB5"/>
    <w:rsid w:val="66EDFC14"/>
    <w:rsid w:val="66EE3155"/>
    <w:rsid w:val="66F3AA06"/>
    <w:rsid w:val="66FCA221"/>
    <w:rsid w:val="67049FD6"/>
    <w:rsid w:val="6766F324"/>
    <w:rsid w:val="67685B62"/>
    <w:rsid w:val="67709AB4"/>
    <w:rsid w:val="677B4379"/>
    <w:rsid w:val="6780310F"/>
    <w:rsid w:val="67966D66"/>
    <w:rsid w:val="67A7A34B"/>
    <w:rsid w:val="67AA0306"/>
    <w:rsid w:val="67BE2F25"/>
    <w:rsid w:val="67DD794D"/>
    <w:rsid w:val="67EC08FA"/>
    <w:rsid w:val="67F9DA5E"/>
    <w:rsid w:val="68009556"/>
    <w:rsid w:val="6803421F"/>
    <w:rsid w:val="6812AE3E"/>
    <w:rsid w:val="6814A9A4"/>
    <w:rsid w:val="681C517B"/>
    <w:rsid w:val="683300D8"/>
    <w:rsid w:val="683B0872"/>
    <w:rsid w:val="6844EC3E"/>
    <w:rsid w:val="685501C0"/>
    <w:rsid w:val="6856903E"/>
    <w:rsid w:val="686378E9"/>
    <w:rsid w:val="686EC181"/>
    <w:rsid w:val="687034D9"/>
    <w:rsid w:val="6872433C"/>
    <w:rsid w:val="6896E14C"/>
    <w:rsid w:val="68B0072B"/>
    <w:rsid w:val="68DFB407"/>
    <w:rsid w:val="68F7117F"/>
    <w:rsid w:val="68FDE78D"/>
    <w:rsid w:val="6910ECBC"/>
    <w:rsid w:val="691F160D"/>
    <w:rsid w:val="6924B497"/>
    <w:rsid w:val="692F0C7E"/>
    <w:rsid w:val="69345A1D"/>
    <w:rsid w:val="693F7978"/>
    <w:rsid w:val="6949C840"/>
    <w:rsid w:val="698DA319"/>
    <w:rsid w:val="698DB5AA"/>
    <w:rsid w:val="69A16C57"/>
    <w:rsid w:val="69BB0120"/>
    <w:rsid w:val="69BDB8AC"/>
    <w:rsid w:val="69DF655C"/>
    <w:rsid w:val="69EA9375"/>
    <w:rsid w:val="69FF5A15"/>
    <w:rsid w:val="6A04C80D"/>
    <w:rsid w:val="6A063AE8"/>
    <w:rsid w:val="6A20B423"/>
    <w:rsid w:val="6A3F39C2"/>
    <w:rsid w:val="6A4AC28D"/>
    <w:rsid w:val="6A5509C2"/>
    <w:rsid w:val="6A5BCCC4"/>
    <w:rsid w:val="6A7AC115"/>
    <w:rsid w:val="6A8DDFA0"/>
    <w:rsid w:val="6A8FF7FF"/>
    <w:rsid w:val="6A9D7FF6"/>
    <w:rsid w:val="6A9DEA3B"/>
    <w:rsid w:val="6AA53539"/>
    <w:rsid w:val="6AA5D28A"/>
    <w:rsid w:val="6AD52C73"/>
    <w:rsid w:val="6AE60A73"/>
    <w:rsid w:val="6AE9CFA7"/>
    <w:rsid w:val="6AF3E556"/>
    <w:rsid w:val="6B03F1B9"/>
    <w:rsid w:val="6B083566"/>
    <w:rsid w:val="6B0AC35D"/>
    <w:rsid w:val="6B14C68D"/>
    <w:rsid w:val="6B28FFA1"/>
    <w:rsid w:val="6B3A03D8"/>
    <w:rsid w:val="6B494347"/>
    <w:rsid w:val="6B4BC22D"/>
    <w:rsid w:val="6B519C44"/>
    <w:rsid w:val="6B56AEA8"/>
    <w:rsid w:val="6B57FF1F"/>
    <w:rsid w:val="6B588E8C"/>
    <w:rsid w:val="6B668B44"/>
    <w:rsid w:val="6B73D622"/>
    <w:rsid w:val="6B838B80"/>
    <w:rsid w:val="6B8737FF"/>
    <w:rsid w:val="6B92B117"/>
    <w:rsid w:val="6BA7707C"/>
    <w:rsid w:val="6BAA3763"/>
    <w:rsid w:val="6BC12A19"/>
    <w:rsid w:val="6BCBD68C"/>
    <w:rsid w:val="6BD06975"/>
    <w:rsid w:val="6BD53847"/>
    <w:rsid w:val="6BD57BA8"/>
    <w:rsid w:val="6BD5A7FE"/>
    <w:rsid w:val="6BEF42F2"/>
    <w:rsid w:val="6BEFFE50"/>
    <w:rsid w:val="6BF15F99"/>
    <w:rsid w:val="6BF4935E"/>
    <w:rsid w:val="6C098679"/>
    <w:rsid w:val="6C2DBABA"/>
    <w:rsid w:val="6C2EF535"/>
    <w:rsid w:val="6C38C68A"/>
    <w:rsid w:val="6C3D64CE"/>
    <w:rsid w:val="6C54A449"/>
    <w:rsid w:val="6C566304"/>
    <w:rsid w:val="6C79C501"/>
    <w:rsid w:val="6C7E90C8"/>
    <w:rsid w:val="6CB4C4D3"/>
    <w:rsid w:val="6CBEC2F1"/>
    <w:rsid w:val="6CD0D4C4"/>
    <w:rsid w:val="6CD2AE2D"/>
    <w:rsid w:val="6CE1BA01"/>
    <w:rsid w:val="6CED881E"/>
    <w:rsid w:val="6CF241E5"/>
    <w:rsid w:val="6CF825C7"/>
    <w:rsid w:val="6D01A5B5"/>
    <w:rsid w:val="6D083C0E"/>
    <w:rsid w:val="6D212DD7"/>
    <w:rsid w:val="6D247A22"/>
    <w:rsid w:val="6D29D5DA"/>
    <w:rsid w:val="6D2D2857"/>
    <w:rsid w:val="6D33C737"/>
    <w:rsid w:val="6D3AF2A6"/>
    <w:rsid w:val="6D48A7B3"/>
    <w:rsid w:val="6D4D3555"/>
    <w:rsid w:val="6D5CDA3D"/>
    <w:rsid w:val="6D6BB5E8"/>
    <w:rsid w:val="6D76CB1F"/>
    <w:rsid w:val="6D79061F"/>
    <w:rsid w:val="6D88E56F"/>
    <w:rsid w:val="6D91C255"/>
    <w:rsid w:val="6DAFDCD9"/>
    <w:rsid w:val="6DB67A69"/>
    <w:rsid w:val="6DB8BFDD"/>
    <w:rsid w:val="6DBB6F46"/>
    <w:rsid w:val="6DC29B73"/>
    <w:rsid w:val="6DD1CD63"/>
    <w:rsid w:val="6DD38352"/>
    <w:rsid w:val="6DF74FC9"/>
    <w:rsid w:val="6E09D37D"/>
    <w:rsid w:val="6E0CC784"/>
    <w:rsid w:val="6E1C57F3"/>
    <w:rsid w:val="6E211BC9"/>
    <w:rsid w:val="6E231C02"/>
    <w:rsid w:val="6E36D202"/>
    <w:rsid w:val="6E38F480"/>
    <w:rsid w:val="6E47A066"/>
    <w:rsid w:val="6E4A5457"/>
    <w:rsid w:val="6E508BE1"/>
    <w:rsid w:val="6E54E2A6"/>
    <w:rsid w:val="6E54F18A"/>
    <w:rsid w:val="6E56588B"/>
    <w:rsid w:val="6E621E2D"/>
    <w:rsid w:val="6E6FA809"/>
    <w:rsid w:val="6E711437"/>
    <w:rsid w:val="6E7AA55A"/>
    <w:rsid w:val="6EB33BAE"/>
    <w:rsid w:val="6EB5C8B3"/>
    <w:rsid w:val="6EB7B9D0"/>
    <w:rsid w:val="6EC3DCC0"/>
    <w:rsid w:val="6EEF22CC"/>
    <w:rsid w:val="6F0770CA"/>
    <w:rsid w:val="6F0A576E"/>
    <w:rsid w:val="6F36C246"/>
    <w:rsid w:val="6F42E8AB"/>
    <w:rsid w:val="6F56C189"/>
    <w:rsid w:val="6F5C20DF"/>
    <w:rsid w:val="6F6DC194"/>
    <w:rsid w:val="6F745802"/>
    <w:rsid w:val="6F7C3184"/>
    <w:rsid w:val="6F7ED921"/>
    <w:rsid w:val="6F7F3AD3"/>
    <w:rsid w:val="6F8DCF59"/>
    <w:rsid w:val="6F96F460"/>
    <w:rsid w:val="6FA040D1"/>
    <w:rsid w:val="6FAD9164"/>
    <w:rsid w:val="6FB165C3"/>
    <w:rsid w:val="6FC6B8C6"/>
    <w:rsid w:val="6FCBB0F4"/>
    <w:rsid w:val="6FD22DA8"/>
    <w:rsid w:val="6FE65A74"/>
    <w:rsid w:val="6FE70A7F"/>
    <w:rsid w:val="6FF10D6F"/>
    <w:rsid w:val="6FF5C834"/>
    <w:rsid w:val="6FF67D2F"/>
    <w:rsid w:val="700C7679"/>
    <w:rsid w:val="700C79FE"/>
    <w:rsid w:val="700D5554"/>
    <w:rsid w:val="700E8E80"/>
    <w:rsid w:val="70189D3A"/>
    <w:rsid w:val="7029D0F6"/>
    <w:rsid w:val="702EE121"/>
    <w:rsid w:val="703363BB"/>
    <w:rsid w:val="703FD6C8"/>
    <w:rsid w:val="7047C429"/>
    <w:rsid w:val="704FA406"/>
    <w:rsid w:val="70680548"/>
    <w:rsid w:val="707540E6"/>
    <w:rsid w:val="7091B808"/>
    <w:rsid w:val="7098B0DA"/>
    <w:rsid w:val="70A0D605"/>
    <w:rsid w:val="70CB5E19"/>
    <w:rsid w:val="70ED079F"/>
    <w:rsid w:val="70F020F7"/>
    <w:rsid w:val="70F43633"/>
    <w:rsid w:val="70F6765F"/>
    <w:rsid w:val="710FE7EB"/>
    <w:rsid w:val="7127844A"/>
    <w:rsid w:val="713D7783"/>
    <w:rsid w:val="71405DA6"/>
    <w:rsid w:val="714CF832"/>
    <w:rsid w:val="715CB59D"/>
    <w:rsid w:val="715D8B34"/>
    <w:rsid w:val="716952A9"/>
    <w:rsid w:val="716A5A07"/>
    <w:rsid w:val="7173CF0B"/>
    <w:rsid w:val="71773441"/>
    <w:rsid w:val="71894B6A"/>
    <w:rsid w:val="718CD61A"/>
    <w:rsid w:val="719C4FB7"/>
    <w:rsid w:val="71A6B3CF"/>
    <w:rsid w:val="71AD26D8"/>
    <w:rsid w:val="71AD5300"/>
    <w:rsid w:val="71AF8395"/>
    <w:rsid w:val="71B62BED"/>
    <w:rsid w:val="71BED13B"/>
    <w:rsid w:val="71C3DA39"/>
    <w:rsid w:val="71DD51DE"/>
    <w:rsid w:val="71DF8E00"/>
    <w:rsid w:val="71DFF61C"/>
    <w:rsid w:val="71E5C53E"/>
    <w:rsid w:val="71EF10D0"/>
    <w:rsid w:val="71F0D0CF"/>
    <w:rsid w:val="71F0F871"/>
    <w:rsid w:val="71F8B65D"/>
    <w:rsid w:val="71FEC426"/>
    <w:rsid w:val="72101EFC"/>
    <w:rsid w:val="721C69DF"/>
    <w:rsid w:val="721DED86"/>
    <w:rsid w:val="7223F731"/>
    <w:rsid w:val="722F8196"/>
    <w:rsid w:val="72625CED"/>
    <w:rsid w:val="72644713"/>
    <w:rsid w:val="726545AD"/>
    <w:rsid w:val="726E5406"/>
    <w:rsid w:val="72780D15"/>
    <w:rsid w:val="72792797"/>
    <w:rsid w:val="72802588"/>
    <w:rsid w:val="7281515E"/>
    <w:rsid w:val="72A3F9DD"/>
    <w:rsid w:val="72B6CF65"/>
    <w:rsid w:val="72BCCE13"/>
    <w:rsid w:val="72BDF37C"/>
    <w:rsid w:val="72BF3C31"/>
    <w:rsid w:val="72D0C884"/>
    <w:rsid w:val="72D64BBA"/>
    <w:rsid w:val="72DB79F4"/>
    <w:rsid w:val="72EC5B5B"/>
    <w:rsid w:val="72EFA6F9"/>
    <w:rsid w:val="72F359F8"/>
    <w:rsid w:val="72F912DE"/>
    <w:rsid w:val="7325C85F"/>
    <w:rsid w:val="732FBFF8"/>
    <w:rsid w:val="733E35AB"/>
    <w:rsid w:val="734B53F6"/>
    <w:rsid w:val="73634C9A"/>
    <w:rsid w:val="73682E9D"/>
    <w:rsid w:val="736C6F9F"/>
    <w:rsid w:val="73705BBC"/>
    <w:rsid w:val="7374EAE1"/>
    <w:rsid w:val="73778C1A"/>
    <w:rsid w:val="7378AC56"/>
    <w:rsid w:val="737A2A7B"/>
    <w:rsid w:val="738B5277"/>
    <w:rsid w:val="738CB801"/>
    <w:rsid w:val="73A2547D"/>
    <w:rsid w:val="73AF5B40"/>
    <w:rsid w:val="73B228DB"/>
    <w:rsid w:val="73BE7D0E"/>
    <w:rsid w:val="73C7B328"/>
    <w:rsid w:val="73CEC545"/>
    <w:rsid w:val="73D8FFB1"/>
    <w:rsid w:val="73E60708"/>
    <w:rsid w:val="73EEE9C1"/>
    <w:rsid w:val="74043FDF"/>
    <w:rsid w:val="74146DB4"/>
    <w:rsid w:val="741485FA"/>
    <w:rsid w:val="7424EE96"/>
    <w:rsid w:val="742670C1"/>
    <w:rsid w:val="745F258D"/>
    <w:rsid w:val="747A63F5"/>
    <w:rsid w:val="7482DD9C"/>
    <w:rsid w:val="7489A2AD"/>
    <w:rsid w:val="749C2A0E"/>
    <w:rsid w:val="74AE8034"/>
    <w:rsid w:val="74AFC1F8"/>
    <w:rsid w:val="74D055C0"/>
    <w:rsid w:val="74D20F22"/>
    <w:rsid w:val="74D6C472"/>
    <w:rsid w:val="74E083BC"/>
    <w:rsid w:val="74E6B701"/>
    <w:rsid w:val="74F13159"/>
    <w:rsid w:val="74F223F1"/>
    <w:rsid w:val="750FCF78"/>
    <w:rsid w:val="751A5B5F"/>
    <w:rsid w:val="7549F189"/>
    <w:rsid w:val="754ABD0B"/>
    <w:rsid w:val="75584C7A"/>
    <w:rsid w:val="755E2CA2"/>
    <w:rsid w:val="7575EAF5"/>
    <w:rsid w:val="758BE290"/>
    <w:rsid w:val="759365D4"/>
    <w:rsid w:val="7596949E"/>
    <w:rsid w:val="7597F004"/>
    <w:rsid w:val="75989CB3"/>
    <w:rsid w:val="759DFA5B"/>
    <w:rsid w:val="75AE3DB6"/>
    <w:rsid w:val="75B94019"/>
    <w:rsid w:val="75C0ACD5"/>
    <w:rsid w:val="75C4842E"/>
    <w:rsid w:val="75CA02BF"/>
    <w:rsid w:val="75DC64D2"/>
    <w:rsid w:val="75E26483"/>
    <w:rsid w:val="75E527E8"/>
    <w:rsid w:val="7606C12F"/>
    <w:rsid w:val="7607723E"/>
    <w:rsid w:val="760C1A8C"/>
    <w:rsid w:val="7614335A"/>
    <w:rsid w:val="76243B18"/>
    <w:rsid w:val="7626C2C1"/>
    <w:rsid w:val="7628AAB2"/>
    <w:rsid w:val="7635184C"/>
    <w:rsid w:val="764BD10D"/>
    <w:rsid w:val="764E20C3"/>
    <w:rsid w:val="7654A8D8"/>
    <w:rsid w:val="7655663C"/>
    <w:rsid w:val="7661C062"/>
    <w:rsid w:val="767BF59F"/>
    <w:rsid w:val="767D4F19"/>
    <w:rsid w:val="76841948"/>
    <w:rsid w:val="76886D6A"/>
    <w:rsid w:val="7699963B"/>
    <w:rsid w:val="76A30B26"/>
    <w:rsid w:val="76BED02C"/>
    <w:rsid w:val="76CD4D12"/>
    <w:rsid w:val="76EC1D25"/>
    <w:rsid w:val="76F57540"/>
    <w:rsid w:val="76F80D8F"/>
    <w:rsid w:val="770A02E1"/>
    <w:rsid w:val="772A5AF0"/>
    <w:rsid w:val="772EBF80"/>
    <w:rsid w:val="7738BA45"/>
    <w:rsid w:val="77394645"/>
    <w:rsid w:val="773ED77D"/>
    <w:rsid w:val="7756334D"/>
    <w:rsid w:val="77576AEA"/>
    <w:rsid w:val="77648146"/>
    <w:rsid w:val="77727F88"/>
    <w:rsid w:val="778AD0E6"/>
    <w:rsid w:val="778FB7CF"/>
    <w:rsid w:val="779792C9"/>
    <w:rsid w:val="7798D879"/>
    <w:rsid w:val="779FBE4D"/>
    <w:rsid w:val="77ABEF95"/>
    <w:rsid w:val="77BE8588"/>
    <w:rsid w:val="77D3B1D6"/>
    <w:rsid w:val="77E2EAA0"/>
    <w:rsid w:val="77E92A5E"/>
    <w:rsid w:val="780A2CB7"/>
    <w:rsid w:val="780DBBBD"/>
    <w:rsid w:val="78174E61"/>
    <w:rsid w:val="78176358"/>
    <w:rsid w:val="78287743"/>
    <w:rsid w:val="783E5CA8"/>
    <w:rsid w:val="783E5EF6"/>
    <w:rsid w:val="7842A118"/>
    <w:rsid w:val="784A3E2E"/>
    <w:rsid w:val="785DEDAD"/>
    <w:rsid w:val="7860AB8F"/>
    <w:rsid w:val="7862986B"/>
    <w:rsid w:val="7887C484"/>
    <w:rsid w:val="789725B9"/>
    <w:rsid w:val="78A2F512"/>
    <w:rsid w:val="78A5773E"/>
    <w:rsid w:val="78ADBE00"/>
    <w:rsid w:val="78B18A08"/>
    <w:rsid w:val="78B3A309"/>
    <w:rsid w:val="78B63457"/>
    <w:rsid w:val="78BDC07B"/>
    <w:rsid w:val="78BFE1F1"/>
    <w:rsid w:val="78C01A5C"/>
    <w:rsid w:val="78D15684"/>
    <w:rsid w:val="78D953CD"/>
    <w:rsid w:val="78DF36EC"/>
    <w:rsid w:val="78FBB975"/>
    <w:rsid w:val="78FC1FDB"/>
    <w:rsid w:val="79062DEE"/>
    <w:rsid w:val="791864E2"/>
    <w:rsid w:val="79261467"/>
    <w:rsid w:val="792E0828"/>
    <w:rsid w:val="79370BE3"/>
    <w:rsid w:val="7945BA20"/>
    <w:rsid w:val="79556EC7"/>
    <w:rsid w:val="795DCD44"/>
    <w:rsid w:val="796184FC"/>
    <w:rsid w:val="796334F6"/>
    <w:rsid w:val="799ED761"/>
    <w:rsid w:val="79A12102"/>
    <w:rsid w:val="79B9C624"/>
    <w:rsid w:val="79BA931F"/>
    <w:rsid w:val="79C38DEC"/>
    <w:rsid w:val="79D5F3E8"/>
    <w:rsid w:val="79E80448"/>
    <w:rsid w:val="79E849EE"/>
    <w:rsid w:val="79F07140"/>
    <w:rsid w:val="7A0FFB97"/>
    <w:rsid w:val="7A183A4E"/>
    <w:rsid w:val="7A235EBB"/>
    <w:rsid w:val="7A31E6F2"/>
    <w:rsid w:val="7A3AF872"/>
    <w:rsid w:val="7A462A63"/>
    <w:rsid w:val="7A61F62D"/>
    <w:rsid w:val="7A6CC4C9"/>
    <w:rsid w:val="7A7B97AB"/>
    <w:rsid w:val="7A809C23"/>
    <w:rsid w:val="7A89C47F"/>
    <w:rsid w:val="7A924B83"/>
    <w:rsid w:val="7A95242C"/>
    <w:rsid w:val="7AAB8EC7"/>
    <w:rsid w:val="7AB0A4C8"/>
    <w:rsid w:val="7AB43543"/>
    <w:rsid w:val="7AC302E8"/>
    <w:rsid w:val="7AD2DC44"/>
    <w:rsid w:val="7ADEE078"/>
    <w:rsid w:val="7AE79F16"/>
    <w:rsid w:val="7AFC53E3"/>
    <w:rsid w:val="7B0F10EE"/>
    <w:rsid w:val="7B153A5E"/>
    <w:rsid w:val="7B2A9AE0"/>
    <w:rsid w:val="7B315C47"/>
    <w:rsid w:val="7B33FA3F"/>
    <w:rsid w:val="7B359B28"/>
    <w:rsid w:val="7B35DC87"/>
    <w:rsid w:val="7B3B4DD2"/>
    <w:rsid w:val="7B457866"/>
    <w:rsid w:val="7B46DBCF"/>
    <w:rsid w:val="7B5665DB"/>
    <w:rsid w:val="7B5C476D"/>
    <w:rsid w:val="7B5D65E0"/>
    <w:rsid w:val="7B733C99"/>
    <w:rsid w:val="7B8EDB6C"/>
    <w:rsid w:val="7B99108E"/>
    <w:rsid w:val="7BA6E61C"/>
    <w:rsid w:val="7BAE979B"/>
    <w:rsid w:val="7BB7AB8C"/>
    <w:rsid w:val="7BBF6E5C"/>
    <w:rsid w:val="7BC26536"/>
    <w:rsid w:val="7BC39E7E"/>
    <w:rsid w:val="7BCF4A78"/>
    <w:rsid w:val="7BD175C7"/>
    <w:rsid w:val="7BF17EB6"/>
    <w:rsid w:val="7C1387D2"/>
    <w:rsid w:val="7C1A31DA"/>
    <w:rsid w:val="7C2AC952"/>
    <w:rsid w:val="7C33D29E"/>
    <w:rsid w:val="7C4D93CD"/>
    <w:rsid w:val="7C7A2CC6"/>
    <w:rsid w:val="7C84891E"/>
    <w:rsid w:val="7CA03D1C"/>
    <w:rsid w:val="7CA9A8E3"/>
    <w:rsid w:val="7CCA28B6"/>
    <w:rsid w:val="7CCDE42D"/>
    <w:rsid w:val="7CF9C44A"/>
    <w:rsid w:val="7CFD6DFB"/>
    <w:rsid w:val="7CFF04FC"/>
    <w:rsid w:val="7D03DD76"/>
    <w:rsid w:val="7D0656E8"/>
    <w:rsid w:val="7D1E2B44"/>
    <w:rsid w:val="7D344F53"/>
    <w:rsid w:val="7D35E69A"/>
    <w:rsid w:val="7D39E0E7"/>
    <w:rsid w:val="7D40F8C8"/>
    <w:rsid w:val="7D6E817D"/>
    <w:rsid w:val="7D7CDD8E"/>
    <w:rsid w:val="7DA47D8B"/>
    <w:rsid w:val="7DAEB4AB"/>
    <w:rsid w:val="7DBF7460"/>
    <w:rsid w:val="7DCEA062"/>
    <w:rsid w:val="7DD9A66A"/>
    <w:rsid w:val="7DEBAAAA"/>
    <w:rsid w:val="7DFE45AA"/>
    <w:rsid w:val="7E022D90"/>
    <w:rsid w:val="7E0836A3"/>
    <w:rsid w:val="7E091B34"/>
    <w:rsid w:val="7E1945F6"/>
    <w:rsid w:val="7E1C8EAE"/>
    <w:rsid w:val="7E3D1717"/>
    <w:rsid w:val="7E40FBD3"/>
    <w:rsid w:val="7E4773C7"/>
    <w:rsid w:val="7E5ED150"/>
    <w:rsid w:val="7E673EC0"/>
    <w:rsid w:val="7E6E5647"/>
    <w:rsid w:val="7E6FB6F6"/>
    <w:rsid w:val="7E91767D"/>
    <w:rsid w:val="7E9F7E14"/>
    <w:rsid w:val="7EA7DA71"/>
    <w:rsid w:val="7EAD22E4"/>
    <w:rsid w:val="7EB5C97B"/>
    <w:rsid w:val="7EB77781"/>
    <w:rsid w:val="7EB8B192"/>
    <w:rsid w:val="7ED4010E"/>
    <w:rsid w:val="7ED57F83"/>
    <w:rsid w:val="7EDA709A"/>
    <w:rsid w:val="7EFDF6EC"/>
    <w:rsid w:val="7EFF0947"/>
    <w:rsid w:val="7F1B73CF"/>
    <w:rsid w:val="7F1C6C95"/>
    <w:rsid w:val="7F1CCD3B"/>
    <w:rsid w:val="7F248D19"/>
    <w:rsid w:val="7F26360F"/>
    <w:rsid w:val="7F2F4F9C"/>
    <w:rsid w:val="7F3C0B12"/>
    <w:rsid w:val="7F4BBC7E"/>
    <w:rsid w:val="7F55B08C"/>
    <w:rsid w:val="7F62AE54"/>
    <w:rsid w:val="7F700153"/>
    <w:rsid w:val="7F705B1F"/>
    <w:rsid w:val="7F727671"/>
    <w:rsid w:val="7F7C876D"/>
    <w:rsid w:val="7F85FDD1"/>
    <w:rsid w:val="7F878EB1"/>
    <w:rsid w:val="7F8D4682"/>
    <w:rsid w:val="7FA466AE"/>
    <w:rsid w:val="7FAD8BC9"/>
    <w:rsid w:val="7FB50098"/>
    <w:rsid w:val="7FB88351"/>
    <w:rsid w:val="7FC26D1B"/>
    <w:rsid w:val="7FD05052"/>
    <w:rsid w:val="7FD0C71D"/>
    <w:rsid w:val="7FD1C9A0"/>
    <w:rsid w:val="7FD7A057"/>
    <w:rsid w:val="7FDEE1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7F6E21DD"/>
  <w15:chartTrackingRefBased/>
  <w15:docId w15:val="{22A808EB-ABE8-4B15-B6FC-81BC7DDC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A9"/>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9D5025"/>
    <w:pPr>
      <w:keepNext/>
      <w:keepLines/>
      <w:spacing w:before="480"/>
      <w:outlineLvl w:val="0"/>
    </w:pPr>
    <w:rPr>
      <w:rFonts w:eastAsiaTheme="majorEastAsia" w:cstheme="majorBidi"/>
      <w:b/>
      <w:bCs/>
      <w:color w:val="2E74B5" w:themeColor="accent1" w:themeShade="BF"/>
      <w:sz w:val="32"/>
      <w:szCs w:val="28"/>
    </w:rPr>
  </w:style>
  <w:style w:type="paragraph" w:styleId="Heading2">
    <w:name w:val="heading 2"/>
    <w:basedOn w:val="Normal"/>
    <w:next w:val="Normal"/>
    <w:link w:val="Heading2Char"/>
    <w:qFormat/>
    <w:rsid w:val="00DB2C57"/>
    <w:pPr>
      <w:keepNext/>
      <w:jc w:val="both"/>
      <w:outlineLvl w:val="1"/>
    </w:pPr>
    <w:rPr>
      <w:b/>
      <w:bCs/>
      <w:iCs/>
      <w:sz w:val="28"/>
      <w:szCs w:val="28"/>
    </w:rPr>
  </w:style>
  <w:style w:type="paragraph" w:styleId="Heading3">
    <w:name w:val="heading 3"/>
    <w:basedOn w:val="Normal"/>
    <w:next w:val="Normal"/>
    <w:link w:val="Heading3Char"/>
    <w:unhideWhenUsed/>
    <w:qFormat/>
    <w:rsid w:val="00105D1F"/>
    <w:pPr>
      <w:keepNext/>
      <w:keepLines/>
      <w:spacing w:before="200"/>
      <w:outlineLvl w:val="2"/>
    </w:pPr>
    <w:rPr>
      <w:rFonts w:asciiTheme="majorHAnsi" w:eastAsiaTheme="majorEastAsia" w:hAnsiTheme="majorHAnsi" w:cstheme="majorBidi"/>
      <w:b/>
      <w:bCs/>
      <w:color w:val="5B9BD5" w:themeColor="accent1"/>
      <w:sz w:val="22"/>
    </w:rPr>
  </w:style>
  <w:style w:type="paragraph" w:styleId="Heading4">
    <w:name w:val="heading 4"/>
    <w:basedOn w:val="Normal"/>
    <w:next w:val="Normal"/>
    <w:link w:val="Heading4Char"/>
    <w:unhideWhenUsed/>
    <w:qFormat/>
    <w:rsid w:val="009E5534"/>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6117B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6117B5"/>
    <w:pPr>
      <w:keepNext/>
      <w:jc w:val="center"/>
      <w:outlineLvl w:val="5"/>
    </w:pPr>
    <w:rPr>
      <w:b/>
      <w:sz w:val="28"/>
    </w:rPr>
  </w:style>
  <w:style w:type="paragraph" w:styleId="Heading7">
    <w:name w:val="heading 7"/>
    <w:basedOn w:val="Normal"/>
    <w:next w:val="Normal"/>
    <w:link w:val="Heading7Char"/>
    <w:unhideWhenUsed/>
    <w:qFormat/>
    <w:rsid w:val="009E553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6117B5"/>
    <w:pPr>
      <w:keepNext/>
      <w:outlineLvl w:val="7"/>
    </w:pPr>
    <w:rPr>
      <w:b/>
      <w:bCs/>
      <w:i/>
    </w:rPr>
  </w:style>
  <w:style w:type="paragraph" w:styleId="Heading9">
    <w:name w:val="heading 9"/>
    <w:basedOn w:val="Normal"/>
    <w:next w:val="Normal"/>
    <w:link w:val="Heading9Char"/>
    <w:qFormat/>
    <w:rsid w:val="006117B5"/>
    <w:pPr>
      <w:keepNext/>
      <w:outlineLvl w:val="8"/>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025"/>
    <w:rPr>
      <w:rFonts w:eastAsiaTheme="majorEastAsia" w:cstheme="majorBidi"/>
      <w:b/>
      <w:bCs/>
      <w:color w:val="2E74B5" w:themeColor="accent1" w:themeShade="BF"/>
      <w:sz w:val="32"/>
      <w:szCs w:val="28"/>
    </w:rPr>
  </w:style>
  <w:style w:type="character" w:customStyle="1" w:styleId="Heading2Char">
    <w:name w:val="Heading 2 Char"/>
    <w:basedOn w:val="DefaultParagraphFont"/>
    <w:link w:val="Heading2"/>
    <w:rsid w:val="00DB2C57"/>
    <w:rPr>
      <w:rFonts w:eastAsia="Times New Roman" w:cs="Times New Roman"/>
      <w:b/>
      <w:bCs/>
      <w:iCs/>
      <w:sz w:val="28"/>
      <w:szCs w:val="28"/>
    </w:rPr>
  </w:style>
  <w:style w:type="character" w:customStyle="1" w:styleId="Heading3Char">
    <w:name w:val="Heading 3 Char"/>
    <w:basedOn w:val="DefaultParagraphFont"/>
    <w:link w:val="Heading3"/>
    <w:rsid w:val="00105D1F"/>
    <w:rPr>
      <w:rFonts w:asciiTheme="majorHAnsi" w:eastAsiaTheme="majorEastAsia" w:hAnsiTheme="majorHAnsi" w:cstheme="majorBidi"/>
      <w:b/>
      <w:bCs/>
      <w:color w:val="5B9BD5" w:themeColor="accent1"/>
      <w:szCs w:val="24"/>
    </w:rPr>
  </w:style>
  <w:style w:type="character" w:customStyle="1" w:styleId="Heading4Char">
    <w:name w:val="Heading 4 Char"/>
    <w:basedOn w:val="DefaultParagraphFont"/>
    <w:link w:val="Heading4"/>
    <w:uiPriority w:val="9"/>
    <w:semiHidden/>
    <w:rsid w:val="009E5534"/>
    <w:rPr>
      <w:rFonts w:asciiTheme="majorHAnsi" w:eastAsiaTheme="majorEastAsia" w:hAnsiTheme="majorHAnsi" w:cstheme="majorBidi"/>
      <w:b/>
      <w:bCs/>
      <w:i/>
      <w:iCs/>
      <w:color w:val="5B9BD5" w:themeColor="accent1"/>
      <w:sz w:val="24"/>
      <w:szCs w:val="24"/>
    </w:rPr>
  </w:style>
  <w:style w:type="character" w:customStyle="1" w:styleId="Heading5Char">
    <w:name w:val="Heading 5 Char"/>
    <w:basedOn w:val="DefaultParagraphFont"/>
    <w:link w:val="Heading5"/>
    <w:uiPriority w:val="9"/>
    <w:semiHidden/>
    <w:rsid w:val="006117B5"/>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6117B5"/>
    <w:rPr>
      <w:rFonts w:ascii="Times New Roman" w:eastAsia="Times New Roman" w:hAnsi="Times New Roman" w:cs="Times New Roman"/>
      <w:b/>
      <w:sz w:val="28"/>
      <w:szCs w:val="24"/>
    </w:rPr>
  </w:style>
  <w:style w:type="character" w:customStyle="1" w:styleId="Heading7Char">
    <w:name w:val="Heading 7 Char"/>
    <w:basedOn w:val="DefaultParagraphFont"/>
    <w:link w:val="Heading7"/>
    <w:uiPriority w:val="9"/>
    <w:semiHidden/>
    <w:rsid w:val="009E5534"/>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6117B5"/>
    <w:rPr>
      <w:rFonts w:ascii="Times New Roman" w:eastAsia="Times New Roman" w:hAnsi="Times New Roman" w:cs="Times New Roman"/>
      <w:b/>
      <w:bCs/>
      <w:i/>
      <w:sz w:val="24"/>
      <w:szCs w:val="24"/>
    </w:rPr>
  </w:style>
  <w:style w:type="character" w:customStyle="1" w:styleId="Heading9Char">
    <w:name w:val="Heading 9 Char"/>
    <w:basedOn w:val="DefaultParagraphFont"/>
    <w:link w:val="Heading9"/>
    <w:rsid w:val="006117B5"/>
    <w:rPr>
      <w:rFonts w:ascii="Times New Roman" w:eastAsia="Times New Roman" w:hAnsi="Times New Roman" w:cs="Times New Roman"/>
      <w:b/>
      <w:bCs/>
      <w:color w:val="FF0000"/>
      <w:sz w:val="24"/>
      <w:szCs w:val="24"/>
    </w:rPr>
  </w:style>
  <w:style w:type="paragraph" w:styleId="BodyText2">
    <w:name w:val="Body Text 2"/>
    <w:basedOn w:val="Normal"/>
    <w:link w:val="BodyText2Char"/>
    <w:rsid w:val="009E5534"/>
    <w:rPr>
      <w:sz w:val="56"/>
    </w:rPr>
  </w:style>
  <w:style w:type="character" w:customStyle="1" w:styleId="BodyText2Char">
    <w:name w:val="Body Text 2 Char"/>
    <w:basedOn w:val="DefaultParagraphFont"/>
    <w:link w:val="BodyText2"/>
    <w:rsid w:val="009E5534"/>
    <w:rPr>
      <w:rFonts w:ascii="Times New Roman" w:eastAsia="Times New Roman" w:hAnsi="Times New Roman" w:cs="Times New Roman"/>
      <w:sz w:val="56"/>
      <w:szCs w:val="24"/>
    </w:rPr>
  </w:style>
  <w:style w:type="paragraph" w:styleId="BalloonText">
    <w:name w:val="Balloon Text"/>
    <w:basedOn w:val="Normal"/>
    <w:link w:val="BalloonTextChar"/>
    <w:semiHidden/>
    <w:unhideWhenUsed/>
    <w:rsid w:val="009E5534"/>
    <w:rPr>
      <w:rFonts w:ascii="Tahoma" w:hAnsi="Tahoma" w:cs="Tahoma"/>
      <w:sz w:val="16"/>
      <w:szCs w:val="16"/>
    </w:rPr>
  </w:style>
  <w:style w:type="character" w:customStyle="1" w:styleId="BalloonTextChar">
    <w:name w:val="Balloon Text Char"/>
    <w:basedOn w:val="DefaultParagraphFont"/>
    <w:link w:val="BalloonText"/>
    <w:uiPriority w:val="99"/>
    <w:semiHidden/>
    <w:rsid w:val="009E5534"/>
    <w:rPr>
      <w:rFonts w:ascii="Tahoma" w:eastAsia="Times New Roman" w:hAnsi="Tahoma" w:cs="Tahoma"/>
      <w:sz w:val="16"/>
      <w:szCs w:val="16"/>
    </w:rPr>
  </w:style>
  <w:style w:type="paragraph" w:styleId="ListParagraph">
    <w:name w:val="List Paragraph"/>
    <w:basedOn w:val="Normal"/>
    <w:uiPriority w:val="34"/>
    <w:qFormat/>
    <w:rsid w:val="009E5534"/>
    <w:pPr>
      <w:ind w:left="720"/>
      <w:contextualSpacing/>
    </w:pPr>
  </w:style>
  <w:style w:type="paragraph" w:customStyle="1" w:styleId="CM1">
    <w:name w:val="CM1"/>
    <w:basedOn w:val="Normal"/>
    <w:next w:val="Normal"/>
    <w:rsid w:val="009E5534"/>
    <w:pPr>
      <w:widowControl w:val="0"/>
      <w:autoSpaceDE w:val="0"/>
      <w:autoSpaceDN w:val="0"/>
      <w:adjustRightInd w:val="0"/>
    </w:pPr>
    <w:rPr>
      <w:rFonts w:ascii="RDYQIM+TimesNewRomanBdMS" w:hAnsi="RDYQIM+TimesNewRomanBdMS"/>
    </w:rPr>
  </w:style>
  <w:style w:type="character" w:styleId="Hyperlink">
    <w:name w:val="Hyperlink"/>
    <w:basedOn w:val="DefaultParagraphFont"/>
    <w:uiPriority w:val="99"/>
    <w:rsid w:val="009E5534"/>
    <w:rPr>
      <w:color w:val="0000FF"/>
      <w:u w:val="single"/>
    </w:rPr>
  </w:style>
  <w:style w:type="character" w:customStyle="1" w:styleId="headerslevel1">
    <w:name w:val="headerslevel1"/>
    <w:basedOn w:val="DefaultParagraphFont"/>
    <w:rsid w:val="009E5534"/>
  </w:style>
  <w:style w:type="paragraph" w:styleId="Header">
    <w:name w:val="header"/>
    <w:basedOn w:val="Normal"/>
    <w:link w:val="HeaderChar"/>
    <w:uiPriority w:val="99"/>
    <w:unhideWhenUsed/>
    <w:rsid w:val="009E5534"/>
    <w:pPr>
      <w:tabs>
        <w:tab w:val="center" w:pos="4680"/>
        <w:tab w:val="right" w:pos="9360"/>
      </w:tabs>
    </w:pPr>
  </w:style>
  <w:style w:type="character" w:customStyle="1" w:styleId="HeaderChar">
    <w:name w:val="Header Char"/>
    <w:basedOn w:val="DefaultParagraphFont"/>
    <w:link w:val="Header"/>
    <w:uiPriority w:val="99"/>
    <w:rsid w:val="009E55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5534"/>
    <w:pPr>
      <w:tabs>
        <w:tab w:val="center" w:pos="4680"/>
        <w:tab w:val="right" w:pos="9360"/>
      </w:tabs>
    </w:pPr>
  </w:style>
  <w:style w:type="character" w:customStyle="1" w:styleId="FooterChar">
    <w:name w:val="Footer Char"/>
    <w:basedOn w:val="DefaultParagraphFont"/>
    <w:link w:val="Footer"/>
    <w:uiPriority w:val="99"/>
    <w:rsid w:val="009E5534"/>
    <w:rPr>
      <w:rFonts w:ascii="Times New Roman" w:eastAsia="Times New Roman" w:hAnsi="Times New Roman" w:cs="Times New Roman"/>
      <w:sz w:val="24"/>
      <w:szCs w:val="24"/>
    </w:rPr>
  </w:style>
  <w:style w:type="paragraph" w:customStyle="1" w:styleId="Default">
    <w:name w:val="Default"/>
    <w:rsid w:val="009E5534"/>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9E5534"/>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9E5534"/>
    <w:rPr>
      <w:rFonts w:ascii="Times New Roman" w:eastAsia="Times New Roman" w:hAnsi="Times New Roman" w:cs="Times New Roman"/>
      <w:sz w:val="24"/>
      <w:szCs w:val="24"/>
    </w:rPr>
  </w:style>
  <w:style w:type="paragraph" w:styleId="BodyText">
    <w:name w:val="Body Text"/>
    <w:basedOn w:val="Normal"/>
    <w:link w:val="BodyTextChar"/>
    <w:unhideWhenUsed/>
    <w:rsid w:val="009E5534"/>
    <w:pPr>
      <w:spacing w:after="120"/>
    </w:pPr>
  </w:style>
  <w:style w:type="character" w:customStyle="1" w:styleId="BodyTextChar">
    <w:name w:val="Body Text Char"/>
    <w:basedOn w:val="DefaultParagraphFont"/>
    <w:link w:val="BodyText"/>
    <w:uiPriority w:val="99"/>
    <w:rsid w:val="009E5534"/>
    <w:rPr>
      <w:rFonts w:ascii="Times New Roman" w:eastAsia="Times New Roman" w:hAnsi="Times New Roman" w:cs="Times New Roman"/>
      <w:sz w:val="24"/>
      <w:szCs w:val="24"/>
    </w:rPr>
  </w:style>
  <w:style w:type="table" w:styleId="TableGrid">
    <w:name w:val="Table Grid"/>
    <w:basedOn w:val="TableNormal"/>
    <w:uiPriority w:val="59"/>
    <w:rsid w:val="009E55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E5534"/>
    <w:pPr>
      <w:spacing w:before="100" w:beforeAutospacing="1" w:after="100" w:afterAutospacing="1"/>
    </w:pPr>
  </w:style>
  <w:style w:type="paragraph" w:customStyle="1" w:styleId="WPNormal">
    <w:name w:val="WP_Normal"/>
    <w:basedOn w:val="Normal"/>
    <w:rsid w:val="009E5534"/>
    <w:rPr>
      <w:rFonts w:ascii="Geneva" w:hAnsi="Geneva"/>
      <w:szCs w:val="20"/>
    </w:rPr>
  </w:style>
  <w:style w:type="character" w:styleId="Emphasis">
    <w:name w:val="Emphasis"/>
    <w:basedOn w:val="DefaultParagraphFont"/>
    <w:uiPriority w:val="20"/>
    <w:qFormat/>
    <w:rsid w:val="009E5534"/>
    <w:rPr>
      <w:i/>
      <w:iCs/>
    </w:rPr>
  </w:style>
  <w:style w:type="character" w:styleId="FollowedHyperlink">
    <w:name w:val="FollowedHyperlink"/>
    <w:basedOn w:val="DefaultParagraphFont"/>
    <w:unhideWhenUsed/>
    <w:rsid w:val="009E5534"/>
    <w:rPr>
      <w:color w:val="954F72" w:themeColor="followedHyperlink"/>
      <w:u w:val="single"/>
    </w:rPr>
  </w:style>
  <w:style w:type="paragraph" w:styleId="FootnoteText">
    <w:name w:val="footnote text"/>
    <w:basedOn w:val="Normal"/>
    <w:link w:val="FootnoteTextChar"/>
    <w:uiPriority w:val="99"/>
    <w:semiHidden/>
    <w:unhideWhenUsed/>
    <w:rsid w:val="009E5534"/>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9E5534"/>
    <w:rPr>
      <w:sz w:val="20"/>
      <w:szCs w:val="20"/>
    </w:rPr>
  </w:style>
  <w:style w:type="character" w:styleId="FootnoteReference">
    <w:name w:val="footnote reference"/>
    <w:basedOn w:val="DefaultParagraphFont"/>
    <w:uiPriority w:val="99"/>
    <w:semiHidden/>
    <w:unhideWhenUsed/>
    <w:rsid w:val="009E5534"/>
    <w:rPr>
      <w:vertAlign w:val="superscript"/>
    </w:rPr>
  </w:style>
  <w:style w:type="character" w:styleId="CommentReference">
    <w:name w:val="annotation reference"/>
    <w:basedOn w:val="DefaultParagraphFont"/>
    <w:uiPriority w:val="99"/>
    <w:semiHidden/>
    <w:unhideWhenUsed/>
    <w:rsid w:val="009E5534"/>
    <w:rPr>
      <w:sz w:val="16"/>
      <w:szCs w:val="16"/>
    </w:rPr>
  </w:style>
  <w:style w:type="paragraph" w:styleId="CommentText">
    <w:name w:val="annotation text"/>
    <w:basedOn w:val="Normal"/>
    <w:link w:val="CommentTextChar"/>
    <w:uiPriority w:val="99"/>
    <w:semiHidden/>
    <w:unhideWhenUsed/>
    <w:rsid w:val="009E5534"/>
    <w:rPr>
      <w:sz w:val="20"/>
      <w:szCs w:val="20"/>
    </w:rPr>
  </w:style>
  <w:style w:type="character" w:customStyle="1" w:styleId="CommentTextChar">
    <w:name w:val="Comment Text Char"/>
    <w:basedOn w:val="DefaultParagraphFont"/>
    <w:link w:val="CommentText"/>
    <w:uiPriority w:val="99"/>
    <w:semiHidden/>
    <w:rsid w:val="009E55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9E5534"/>
    <w:rPr>
      <w:b/>
      <w:bCs/>
    </w:rPr>
  </w:style>
  <w:style w:type="character" w:customStyle="1" w:styleId="CommentSubjectChar">
    <w:name w:val="Comment Subject Char"/>
    <w:basedOn w:val="CommentTextChar"/>
    <w:link w:val="CommentSubject"/>
    <w:uiPriority w:val="99"/>
    <w:semiHidden/>
    <w:rsid w:val="009E5534"/>
    <w:rPr>
      <w:rFonts w:ascii="Times New Roman" w:eastAsia="Times New Roman" w:hAnsi="Times New Roman" w:cs="Times New Roman"/>
      <w:b/>
      <w:bCs/>
      <w:sz w:val="20"/>
      <w:szCs w:val="20"/>
    </w:rPr>
  </w:style>
  <w:style w:type="paragraph" w:styleId="BodyTextIndent">
    <w:name w:val="Body Text Indent"/>
    <w:basedOn w:val="Normal"/>
    <w:link w:val="BodyTextIndentChar"/>
    <w:unhideWhenUsed/>
    <w:rsid w:val="006117B5"/>
    <w:pPr>
      <w:spacing w:after="120"/>
      <w:ind w:left="360"/>
    </w:pPr>
  </w:style>
  <w:style w:type="character" w:customStyle="1" w:styleId="BodyTextIndentChar">
    <w:name w:val="Body Text Indent Char"/>
    <w:basedOn w:val="DefaultParagraphFont"/>
    <w:link w:val="BodyTextIndent"/>
    <w:uiPriority w:val="99"/>
    <w:semiHidden/>
    <w:rsid w:val="006117B5"/>
    <w:rPr>
      <w:rFonts w:ascii="Times New Roman" w:eastAsia="Times New Roman" w:hAnsi="Times New Roman" w:cs="Times New Roman"/>
      <w:sz w:val="24"/>
      <w:szCs w:val="24"/>
    </w:rPr>
  </w:style>
  <w:style w:type="paragraph" w:styleId="Title">
    <w:name w:val="Title"/>
    <w:basedOn w:val="Normal"/>
    <w:link w:val="TitleChar"/>
    <w:qFormat/>
    <w:rsid w:val="006117B5"/>
    <w:pPr>
      <w:jc w:val="center"/>
    </w:pPr>
    <w:rPr>
      <w:b/>
      <w:bCs/>
      <w:sz w:val="28"/>
    </w:rPr>
  </w:style>
  <w:style w:type="character" w:customStyle="1" w:styleId="TitleChar">
    <w:name w:val="Title Char"/>
    <w:basedOn w:val="DefaultParagraphFont"/>
    <w:link w:val="Title"/>
    <w:rsid w:val="006117B5"/>
    <w:rPr>
      <w:rFonts w:ascii="Times New Roman" w:eastAsia="Times New Roman" w:hAnsi="Times New Roman" w:cs="Times New Roman"/>
      <w:b/>
      <w:bCs/>
      <w:sz w:val="28"/>
      <w:szCs w:val="24"/>
    </w:rPr>
  </w:style>
  <w:style w:type="paragraph" w:styleId="Salutation">
    <w:name w:val="Salutation"/>
    <w:basedOn w:val="Normal"/>
    <w:next w:val="Normal"/>
    <w:link w:val="SalutationChar"/>
    <w:rsid w:val="006117B5"/>
    <w:pPr>
      <w:spacing w:before="240" w:after="240" w:line="240" w:lineRule="atLeast"/>
    </w:pPr>
    <w:rPr>
      <w:rFonts w:ascii="Garamond" w:hAnsi="Garamond"/>
      <w:kern w:val="18"/>
      <w:sz w:val="20"/>
      <w:szCs w:val="20"/>
    </w:rPr>
  </w:style>
  <w:style w:type="character" w:customStyle="1" w:styleId="SalutationChar">
    <w:name w:val="Salutation Char"/>
    <w:basedOn w:val="DefaultParagraphFont"/>
    <w:link w:val="Salutation"/>
    <w:rsid w:val="006117B5"/>
    <w:rPr>
      <w:rFonts w:ascii="Garamond" w:eastAsia="Times New Roman" w:hAnsi="Garamond" w:cs="Times New Roman"/>
      <w:kern w:val="18"/>
      <w:sz w:val="20"/>
      <w:szCs w:val="20"/>
    </w:rPr>
  </w:style>
  <w:style w:type="paragraph" w:styleId="Date">
    <w:name w:val="Date"/>
    <w:basedOn w:val="Normal"/>
    <w:next w:val="Normal"/>
    <w:link w:val="DateChar"/>
    <w:rsid w:val="006117B5"/>
    <w:pPr>
      <w:spacing w:after="220"/>
      <w:ind w:left="4565"/>
      <w:jc w:val="both"/>
    </w:pPr>
    <w:rPr>
      <w:rFonts w:ascii="Garamond" w:hAnsi="Garamond"/>
      <w:kern w:val="18"/>
      <w:sz w:val="20"/>
      <w:szCs w:val="20"/>
    </w:rPr>
  </w:style>
  <w:style w:type="character" w:customStyle="1" w:styleId="DateChar">
    <w:name w:val="Date Char"/>
    <w:basedOn w:val="DefaultParagraphFont"/>
    <w:link w:val="Date"/>
    <w:rsid w:val="006117B5"/>
    <w:rPr>
      <w:rFonts w:ascii="Garamond" w:eastAsia="Times New Roman" w:hAnsi="Garamond" w:cs="Times New Roman"/>
      <w:kern w:val="18"/>
      <w:sz w:val="20"/>
      <w:szCs w:val="20"/>
    </w:rPr>
  </w:style>
  <w:style w:type="character" w:styleId="PageNumber">
    <w:name w:val="page number"/>
    <w:basedOn w:val="DefaultParagraphFont"/>
    <w:rsid w:val="006117B5"/>
  </w:style>
  <w:style w:type="paragraph" w:styleId="BodyTextIndent2">
    <w:name w:val="Body Text Indent 2"/>
    <w:basedOn w:val="Normal"/>
    <w:link w:val="BodyTextIndent2Char"/>
    <w:rsid w:val="006117B5"/>
    <w:pPr>
      <w:spacing w:line="360" w:lineRule="auto"/>
      <w:ind w:left="360"/>
    </w:pPr>
  </w:style>
  <w:style w:type="character" w:customStyle="1" w:styleId="BodyTextIndent2Char">
    <w:name w:val="Body Text Indent 2 Char"/>
    <w:basedOn w:val="DefaultParagraphFont"/>
    <w:link w:val="BodyTextIndent2"/>
    <w:rsid w:val="006117B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6117B5"/>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6117B5"/>
    <w:pPr>
      <w:shd w:val="clear" w:color="auto" w:fill="000080"/>
    </w:pPr>
    <w:rPr>
      <w:rFonts w:ascii="Tahoma" w:hAnsi="Tahoma" w:cs="Tahoma"/>
      <w:sz w:val="20"/>
      <w:szCs w:val="20"/>
    </w:rPr>
  </w:style>
  <w:style w:type="paragraph" w:styleId="List">
    <w:name w:val="List"/>
    <w:basedOn w:val="Normal"/>
    <w:rsid w:val="006117B5"/>
    <w:pPr>
      <w:ind w:left="360" w:hanging="360"/>
    </w:pPr>
  </w:style>
  <w:style w:type="character" w:styleId="Strong">
    <w:name w:val="Strong"/>
    <w:basedOn w:val="DefaultParagraphFont"/>
    <w:uiPriority w:val="22"/>
    <w:qFormat/>
    <w:rsid w:val="006117B5"/>
    <w:rPr>
      <w:b/>
      <w:bCs/>
    </w:rPr>
  </w:style>
  <w:style w:type="paragraph" w:styleId="BodyText3">
    <w:name w:val="Body Text 3"/>
    <w:basedOn w:val="Normal"/>
    <w:link w:val="BodyText3Char"/>
    <w:uiPriority w:val="99"/>
    <w:semiHidden/>
    <w:unhideWhenUsed/>
    <w:rsid w:val="006117B5"/>
    <w:pPr>
      <w:spacing w:after="120"/>
    </w:pPr>
    <w:rPr>
      <w:sz w:val="16"/>
      <w:szCs w:val="16"/>
    </w:rPr>
  </w:style>
  <w:style w:type="character" w:customStyle="1" w:styleId="BodyText3Char">
    <w:name w:val="Body Text 3 Char"/>
    <w:basedOn w:val="DefaultParagraphFont"/>
    <w:link w:val="BodyText3"/>
    <w:uiPriority w:val="99"/>
    <w:semiHidden/>
    <w:rsid w:val="006117B5"/>
    <w:rPr>
      <w:rFonts w:ascii="Times New Roman" w:eastAsia="Times New Roman" w:hAnsi="Times New Roman" w:cs="Times New Roman"/>
      <w:sz w:val="16"/>
      <w:szCs w:val="16"/>
    </w:rPr>
  </w:style>
  <w:style w:type="paragraph" w:customStyle="1" w:styleId="CM16">
    <w:name w:val="CM16"/>
    <w:basedOn w:val="Default"/>
    <w:next w:val="Default"/>
    <w:rsid w:val="006117B5"/>
    <w:pPr>
      <w:widowControl w:val="0"/>
      <w:spacing w:line="276" w:lineRule="atLeast"/>
    </w:pPr>
    <w:rPr>
      <w:rFonts w:ascii="RDYQIM+TimesNewRomanBdMS" w:eastAsia="Times New Roman" w:hAnsi="RDYQIM+TimesNewRomanBdMS" w:cs="Times New Roman"/>
      <w:color w:val="auto"/>
    </w:rPr>
  </w:style>
  <w:style w:type="paragraph" w:customStyle="1" w:styleId="ColorfulList-Accent13">
    <w:name w:val="Colorful List - Accent 13"/>
    <w:basedOn w:val="Normal"/>
    <w:link w:val="ColorfulList-Accent13Char"/>
    <w:uiPriority w:val="99"/>
    <w:rsid w:val="006117B5"/>
    <w:pPr>
      <w:spacing w:after="200" w:line="276" w:lineRule="auto"/>
      <w:ind w:left="720"/>
    </w:pPr>
    <w:rPr>
      <w:rFonts w:ascii="Calibri" w:hAnsi="Calibri"/>
      <w:sz w:val="22"/>
      <w:szCs w:val="22"/>
    </w:rPr>
  </w:style>
  <w:style w:type="character" w:customStyle="1" w:styleId="ColorfulList-Accent13Char">
    <w:name w:val="Colorful List - Accent 13 Char"/>
    <w:link w:val="ColorfulList-Accent13"/>
    <w:uiPriority w:val="99"/>
    <w:rsid w:val="006117B5"/>
    <w:rPr>
      <w:rFonts w:ascii="Calibri" w:eastAsia="Times New Roman" w:hAnsi="Calibri" w:cs="Times New Roman"/>
    </w:rPr>
  </w:style>
  <w:style w:type="paragraph" w:styleId="TOCHeading">
    <w:name w:val="TOC Heading"/>
    <w:basedOn w:val="Heading1"/>
    <w:next w:val="Normal"/>
    <w:uiPriority w:val="39"/>
    <w:unhideWhenUsed/>
    <w:qFormat/>
    <w:rsid w:val="00FF2106"/>
    <w:pPr>
      <w:spacing w:before="240" w:line="259" w:lineRule="auto"/>
      <w:outlineLvl w:val="9"/>
    </w:pPr>
    <w:rPr>
      <w:b w:val="0"/>
      <w:bCs w:val="0"/>
      <w:szCs w:val="32"/>
    </w:rPr>
  </w:style>
  <w:style w:type="paragraph" w:styleId="TOC1">
    <w:name w:val="toc 1"/>
    <w:basedOn w:val="Normal"/>
    <w:next w:val="Normal"/>
    <w:autoRedefine/>
    <w:uiPriority w:val="39"/>
    <w:unhideWhenUsed/>
    <w:rsid w:val="007F2168"/>
    <w:pPr>
      <w:tabs>
        <w:tab w:val="right" w:leader="dot" w:pos="9350"/>
      </w:tabs>
      <w:spacing w:after="100"/>
      <w:ind w:left="240"/>
    </w:pPr>
    <w:rPr>
      <w:bCs/>
      <w:noProof/>
    </w:rPr>
  </w:style>
  <w:style w:type="paragraph" w:styleId="TOC2">
    <w:name w:val="toc 2"/>
    <w:basedOn w:val="Normal"/>
    <w:next w:val="Normal"/>
    <w:autoRedefine/>
    <w:uiPriority w:val="39"/>
    <w:unhideWhenUsed/>
    <w:rsid w:val="00FF2106"/>
    <w:pPr>
      <w:spacing w:after="100"/>
      <w:ind w:left="240"/>
    </w:pPr>
  </w:style>
  <w:style w:type="paragraph" w:styleId="TOC3">
    <w:name w:val="toc 3"/>
    <w:basedOn w:val="Normal"/>
    <w:next w:val="Normal"/>
    <w:autoRedefine/>
    <w:uiPriority w:val="39"/>
    <w:unhideWhenUsed/>
    <w:rsid w:val="00C5777D"/>
    <w:pPr>
      <w:spacing w:after="100"/>
      <w:ind w:left="480"/>
    </w:pPr>
  </w:style>
  <w:style w:type="paragraph" w:styleId="EndnoteText">
    <w:name w:val="endnote text"/>
    <w:basedOn w:val="Normal"/>
    <w:link w:val="EndnoteTextChar"/>
    <w:uiPriority w:val="99"/>
    <w:semiHidden/>
    <w:unhideWhenUsed/>
    <w:rsid w:val="00A41227"/>
    <w:rPr>
      <w:sz w:val="20"/>
      <w:szCs w:val="20"/>
    </w:rPr>
  </w:style>
  <w:style w:type="character" w:customStyle="1" w:styleId="EndnoteTextChar">
    <w:name w:val="Endnote Text Char"/>
    <w:basedOn w:val="DefaultParagraphFont"/>
    <w:link w:val="EndnoteText"/>
    <w:uiPriority w:val="99"/>
    <w:semiHidden/>
    <w:rsid w:val="00A4122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41227"/>
    <w:rPr>
      <w:vertAlign w:val="superscript"/>
    </w:rPr>
  </w:style>
  <w:style w:type="character" w:styleId="UnresolvedMention">
    <w:name w:val="Unresolved Mention"/>
    <w:basedOn w:val="DefaultParagraphFont"/>
    <w:uiPriority w:val="99"/>
    <w:semiHidden/>
    <w:unhideWhenUsed/>
    <w:rsid w:val="00BD264A"/>
    <w:rPr>
      <w:color w:val="605E5C"/>
      <w:shd w:val="clear" w:color="auto" w:fill="E1DFDD"/>
    </w:rPr>
  </w:style>
  <w:style w:type="table" w:customStyle="1" w:styleId="TableGrid0">
    <w:name w:val="TableGrid"/>
    <w:rsid w:val="00973DD7"/>
    <w:pPr>
      <w:spacing w:after="0" w:line="240" w:lineRule="auto"/>
    </w:pPr>
    <w:rPr>
      <w:rFonts w:eastAsiaTheme="minorEastAsia"/>
    </w:rPr>
    <w:tblPr>
      <w:tblCellMar>
        <w:top w:w="0" w:type="dxa"/>
        <w:left w:w="0" w:type="dxa"/>
        <w:bottom w:w="0" w:type="dxa"/>
        <w:right w:w="0" w:type="dxa"/>
      </w:tblCellMar>
    </w:tblPr>
  </w:style>
  <w:style w:type="character" w:styleId="HTMLCite">
    <w:name w:val="HTML Cite"/>
    <w:uiPriority w:val="99"/>
    <w:unhideWhenUsed/>
    <w:rsid w:val="007806C8"/>
    <w:rPr>
      <w:i/>
      <w:iCs/>
    </w:rPr>
  </w:style>
  <w:style w:type="paragraph" w:styleId="Revision">
    <w:name w:val="Revision"/>
    <w:hidden/>
    <w:uiPriority w:val="99"/>
    <w:semiHidden/>
    <w:rsid w:val="00271ED7"/>
    <w:pPr>
      <w:spacing w:after="0" w:line="240" w:lineRule="auto"/>
    </w:pPr>
    <w:rPr>
      <w:rFonts w:eastAsia="Times New Roman" w:cs="Times New Roman"/>
      <w:sz w:val="24"/>
      <w:szCs w:val="24"/>
    </w:rPr>
  </w:style>
  <w:style w:type="paragraph" w:customStyle="1" w:styleId="xmsonormal">
    <w:name w:val="x_msonormal"/>
    <w:basedOn w:val="Normal"/>
    <w:rsid w:val="00FC64ED"/>
    <w:rPr>
      <w:rFonts w:ascii="Calibri" w:eastAsiaTheme="minorHAnsi" w:hAnsi="Calibri" w:cs="Calibri"/>
      <w:sz w:val="22"/>
      <w:szCs w:val="22"/>
    </w:rPr>
  </w:style>
  <w:style w:type="character" w:customStyle="1" w:styleId="normaltextrun">
    <w:name w:val="normaltextrun"/>
    <w:basedOn w:val="DefaultParagraphFont"/>
    <w:rsid w:val="3E7AEB7E"/>
  </w:style>
  <w:style w:type="character" w:customStyle="1" w:styleId="eop">
    <w:name w:val="eop"/>
    <w:basedOn w:val="DefaultParagraphFont"/>
    <w:rsid w:val="3E7AEB7E"/>
  </w:style>
  <w:style w:type="paragraph" w:customStyle="1" w:styleId="paragraph">
    <w:name w:val="paragraph"/>
    <w:basedOn w:val="Normal"/>
    <w:rsid w:val="00E36967"/>
    <w:pPr>
      <w:spacing w:before="100" w:beforeAutospacing="1" w:after="100" w:afterAutospacing="1"/>
    </w:pPr>
    <w:rPr>
      <w:rFonts w:ascii="Times New Roman" w:hAnsi="Times New Roman"/>
    </w:rPr>
  </w:style>
  <w:style w:type="paragraph" w:styleId="TOC4">
    <w:name w:val="toc 4"/>
    <w:basedOn w:val="Normal"/>
    <w:next w:val="Normal"/>
    <w:autoRedefine/>
    <w:uiPriority w:val="39"/>
    <w:unhideWhenUsed/>
    <w:rsid w:val="00824E71"/>
    <w:pPr>
      <w:spacing w:after="100" w:line="259" w:lineRule="auto"/>
      <w:ind w:left="660"/>
    </w:pPr>
    <w:rPr>
      <w:rFonts w:eastAsiaTheme="minorEastAsia" w:cstheme="minorBidi"/>
      <w:sz w:val="22"/>
      <w:szCs w:val="22"/>
    </w:rPr>
  </w:style>
  <w:style w:type="paragraph" w:styleId="TOC5">
    <w:name w:val="toc 5"/>
    <w:basedOn w:val="Normal"/>
    <w:next w:val="Normal"/>
    <w:autoRedefine/>
    <w:uiPriority w:val="39"/>
    <w:unhideWhenUsed/>
    <w:rsid w:val="00824E71"/>
    <w:pPr>
      <w:spacing w:after="100" w:line="259" w:lineRule="auto"/>
      <w:ind w:left="880"/>
    </w:pPr>
    <w:rPr>
      <w:rFonts w:eastAsiaTheme="minorEastAsia" w:cstheme="minorBidi"/>
      <w:sz w:val="22"/>
      <w:szCs w:val="22"/>
    </w:rPr>
  </w:style>
  <w:style w:type="paragraph" w:styleId="TOC6">
    <w:name w:val="toc 6"/>
    <w:basedOn w:val="Normal"/>
    <w:next w:val="Normal"/>
    <w:autoRedefine/>
    <w:uiPriority w:val="39"/>
    <w:unhideWhenUsed/>
    <w:rsid w:val="00824E71"/>
    <w:pPr>
      <w:spacing w:after="100" w:line="259" w:lineRule="auto"/>
      <w:ind w:left="1100"/>
    </w:pPr>
    <w:rPr>
      <w:rFonts w:eastAsiaTheme="minorEastAsia" w:cstheme="minorBidi"/>
      <w:sz w:val="22"/>
      <w:szCs w:val="22"/>
    </w:rPr>
  </w:style>
  <w:style w:type="paragraph" w:styleId="TOC7">
    <w:name w:val="toc 7"/>
    <w:basedOn w:val="Normal"/>
    <w:next w:val="Normal"/>
    <w:autoRedefine/>
    <w:uiPriority w:val="39"/>
    <w:unhideWhenUsed/>
    <w:rsid w:val="00824E71"/>
    <w:pPr>
      <w:spacing w:after="100" w:line="259" w:lineRule="auto"/>
      <w:ind w:left="1320"/>
    </w:pPr>
    <w:rPr>
      <w:rFonts w:eastAsiaTheme="minorEastAsia" w:cstheme="minorBidi"/>
      <w:sz w:val="22"/>
      <w:szCs w:val="22"/>
    </w:rPr>
  </w:style>
  <w:style w:type="paragraph" w:styleId="TOC8">
    <w:name w:val="toc 8"/>
    <w:basedOn w:val="Normal"/>
    <w:next w:val="Normal"/>
    <w:autoRedefine/>
    <w:uiPriority w:val="39"/>
    <w:unhideWhenUsed/>
    <w:rsid w:val="00824E71"/>
    <w:pPr>
      <w:spacing w:after="100" w:line="259" w:lineRule="auto"/>
      <w:ind w:left="1540"/>
    </w:pPr>
    <w:rPr>
      <w:rFonts w:eastAsiaTheme="minorEastAsia" w:cstheme="minorBidi"/>
      <w:sz w:val="22"/>
      <w:szCs w:val="22"/>
    </w:rPr>
  </w:style>
  <w:style w:type="paragraph" w:styleId="TOC9">
    <w:name w:val="toc 9"/>
    <w:basedOn w:val="Normal"/>
    <w:next w:val="Normal"/>
    <w:autoRedefine/>
    <w:uiPriority w:val="39"/>
    <w:unhideWhenUsed/>
    <w:rsid w:val="00824E71"/>
    <w:pPr>
      <w:spacing w:after="100" w:line="259" w:lineRule="auto"/>
      <w:ind w:left="1760"/>
    </w:pPr>
    <w:rPr>
      <w:rFonts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388">
      <w:bodyDiv w:val="1"/>
      <w:marLeft w:val="0"/>
      <w:marRight w:val="0"/>
      <w:marTop w:val="0"/>
      <w:marBottom w:val="0"/>
      <w:divBdr>
        <w:top w:val="none" w:sz="0" w:space="0" w:color="auto"/>
        <w:left w:val="none" w:sz="0" w:space="0" w:color="auto"/>
        <w:bottom w:val="none" w:sz="0" w:space="0" w:color="auto"/>
        <w:right w:val="none" w:sz="0" w:space="0" w:color="auto"/>
      </w:divBdr>
      <w:divsChild>
        <w:div w:id="1106655292">
          <w:marLeft w:val="1166"/>
          <w:marRight w:val="0"/>
          <w:marTop w:val="115"/>
          <w:marBottom w:val="0"/>
          <w:divBdr>
            <w:top w:val="none" w:sz="0" w:space="0" w:color="auto"/>
            <w:left w:val="none" w:sz="0" w:space="0" w:color="auto"/>
            <w:bottom w:val="none" w:sz="0" w:space="0" w:color="auto"/>
            <w:right w:val="none" w:sz="0" w:space="0" w:color="auto"/>
          </w:divBdr>
        </w:div>
      </w:divsChild>
    </w:div>
    <w:div w:id="5598103">
      <w:bodyDiv w:val="1"/>
      <w:marLeft w:val="0"/>
      <w:marRight w:val="0"/>
      <w:marTop w:val="0"/>
      <w:marBottom w:val="0"/>
      <w:divBdr>
        <w:top w:val="none" w:sz="0" w:space="0" w:color="auto"/>
        <w:left w:val="none" w:sz="0" w:space="0" w:color="auto"/>
        <w:bottom w:val="none" w:sz="0" w:space="0" w:color="auto"/>
        <w:right w:val="none" w:sz="0" w:space="0" w:color="auto"/>
      </w:divBdr>
    </w:div>
    <w:div w:id="24185142">
      <w:bodyDiv w:val="1"/>
      <w:marLeft w:val="0"/>
      <w:marRight w:val="0"/>
      <w:marTop w:val="0"/>
      <w:marBottom w:val="0"/>
      <w:divBdr>
        <w:top w:val="none" w:sz="0" w:space="0" w:color="auto"/>
        <w:left w:val="none" w:sz="0" w:space="0" w:color="auto"/>
        <w:bottom w:val="none" w:sz="0" w:space="0" w:color="auto"/>
        <w:right w:val="none" w:sz="0" w:space="0" w:color="auto"/>
      </w:divBdr>
    </w:div>
    <w:div w:id="81608745">
      <w:bodyDiv w:val="1"/>
      <w:marLeft w:val="0"/>
      <w:marRight w:val="0"/>
      <w:marTop w:val="0"/>
      <w:marBottom w:val="0"/>
      <w:divBdr>
        <w:top w:val="none" w:sz="0" w:space="0" w:color="auto"/>
        <w:left w:val="none" w:sz="0" w:space="0" w:color="auto"/>
        <w:bottom w:val="none" w:sz="0" w:space="0" w:color="auto"/>
        <w:right w:val="none" w:sz="0" w:space="0" w:color="auto"/>
      </w:divBdr>
      <w:divsChild>
        <w:div w:id="836965164">
          <w:marLeft w:val="547"/>
          <w:marRight w:val="0"/>
          <w:marTop w:val="106"/>
          <w:marBottom w:val="0"/>
          <w:divBdr>
            <w:top w:val="none" w:sz="0" w:space="0" w:color="auto"/>
            <w:left w:val="none" w:sz="0" w:space="0" w:color="auto"/>
            <w:bottom w:val="none" w:sz="0" w:space="0" w:color="auto"/>
            <w:right w:val="none" w:sz="0" w:space="0" w:color="auto"/>
          </w:divBdr>
        </w:div>
      </w:divsChild>
    </w:div>
    <w:div w:id="131557529">
      <w:bodyDiv w:val="1"/>
      <w:marLeft w:val="0"/>
      <w:marRight w:val="0"/>
      <w:marTop w:val="0"/>
      <w:marBottom w:val="0"/>
      <w:divBdr>
        <w:top w:val="none" w:sz="0" w:space="0" w:color="auto"/>
        <w:left w:val="none" w:sz="0" w:space="0" w:color="auto"/>
        <w:bottom w:val="none" w:sz="0" w:space="0" w:color="auto"/>
        <w:right w:val="none" w:sz="0" w:space="0" w:color="auto"/>
      </w:divBdr>
    </w:div>
    <w:div w:id="174349914">
      <w:bodyDiv w:val="1"/>
      <w:marLeft w:val="0"/>
      <w:marRight w:val="0"/>
      <w:marTop w:val="0"/>
      <w:marBottom w:val="0"/>
      <w:divBdr>
        <w:top w:val="none" w:sz="0" w:space="0" w:color="auto"/>
        <w:left w:val="none" w:sz="0" w:space="0" w:color="auto"/>
        <w:bottom w:val="none" w:sz="0" w:space="0" w:color="auto"/>
        <w:right w:val="none" w:sz="0" w:space="0" w:color="auto"/>
      </w:divBdr>
      <w:divsChild>
        <w:div w:id="1820880140">
          <w:marLeft w:val="0"/>
          <w:marRight w:val="0"/>
          <w:marTop w:val="0"/>
          <w:marBottom w:val="0"/>
          <w:divBdr>
            <w:top w:val="none" w:sz="0" w:space="0" w:color="auto"/>
            <w:left w:val="none" w:sz="0" w:space="0" w:color="auto"/>
            <w:bottom w:val="none" w:sz="0" w:space="0" w:color="auto"/>
            <w:right w:val="none" w:sz="0" w:space="0" w:color="auto"/>
          </w:divBdr>
          <w:divsChild>
            <w:div w:id="3925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6254">
      <w:bodyDiv w:val="1"/>
      <w:marLeft w:val="0"/>
      <w:marRight w:val="0"/>
      <w:marTop w:val="0"/>
      <w:marBottom w:val="0"/>
      <w:divBdr>
        <w:top w:val="none" w:sz="0" w:space="0" w:color="auto"/>
        <w:left w:val="none" w:sz="0" w:space="0" w:color="auto"/>
        <w:bottom w:val="none" w:sz="0" w:space="0" w:color="auto"/>
        <w:right w:val="none" w:sz="0" w:space="0" w:color="auto"/>
      </w:divBdr>
      <w:divsChild>
        <w:div w:id="38827553">
          <w:marLeft w:val="547"/>
          <w:marRight w:val="0"/>
          <w:marTop w:val="106"/>
          <w:marBottom w:val="0"/>
          <w:divBdr>
            <w:top w:val="none" w:sz="0" w:space="0" w:color="auto"/>
            <w:left w:val="none" w:sz="0" w:space="0" w:color="auto"/>
            <w:bottom w:val="none" w:sz="0" w:space="0" w:color="auto"/>
            <w:right w:val="none" w:sz="0" w:space="0" w:color="auto"/>
          </w:divBdr>
        </w:div>
      </w:divsChild>
    </w:div>
    <w:div w:id="207567730">
      <w:bodyDiv w:val="1"/>
      <w:marLeft w:val="0"/>
      <w:marRight w:val="0"/>
      <w:marTop w:val="0"/>
      <w:marBottom w:val="0"/>
      <w:divBdr>
        <w:top w:val="none" w:sz="0" w:space="0" w:color="auto"/>
        <w:left w:val="none" w:sz="0" w:space="0" w:color="auto"/>
        <w:bottom w:val="none" w:sz="0" w:space="0" w:color="auto"/>
        <w:right w:val="none" w:sz="0" w:space="0" w:color="auto"/>
      </w:divBdr>
    </w:div>
    <w:div w:id="210578007">
      <w:bodyDiv w:val="1"/>
      <w:marLeft w:val="0"/>
      <w:marRight w:val="0"/>
      <w:marTop w:val="0"/>
      <w:marBottom w:val="0"/>
      <w:divBdr>
        <w:top w:val="none" w:sz="0" w:space="0" w:color="auto"/>
        <w:left w:val="none" w:sz="0" w:space="0" w:color="auto"/>
        <w:bottom w:val="none" w:sz="0" w:space="0" w:color="auto"/>
        <w:right w:val="none" w:sz="0" w:space="0" w:color="auto"/>
      </w:divBdr>
    </w:div>
    <w:div w:id="218905782">
      <w:bodyDiv w:val="1"/>
      <w:marLeft w:val="0"/>
      <w:marRight w:val="0"/>
      <w:marTop w:val="0"/>
      <w:marBottom w:val="0"/>
      <w:divBdr>
        <w:top w:val="none" w:sz="0" w:space="0" w:color="auto"/>
        <w:left w:val="none" w:sz="0" w:space="0" w:color="auto"/>
        <w:bottom w:val="none" w:sz="0" w:space="0" w:color="auto"/>
        <w:right w:val="none" w:sz="0" w:space="0" w:color="auto"/>
      </w:divBdr>
    </w:div>
    <w:div w:id="454494765">
      <w:bodyDiv w:val="1"/>
      <w:marLeft w:val="0"/>
      <w:marRight w:val="0"/>
      <w:marTop w:val="0"/>
      <w:marBottom w:val="0"/>
      <w:divBdr>
        <w:top w:val="none" w:sz="0" w:space="0" w:color="auto"/>
        <w:left w:val="none" w:sz="0" w:space="0" w:color="auto"/>
        <w:bottom w:val="none" w:sz="0" w:space="0" w:color="auto"/>
        <w:right w:val="none" w:sz="0" w:space="0" w:color="auto"/>
      </w:divBdr>
      <w:divsChild>
        <w:div w:id="1524634746">
          <w:marLeft w:val="547"/>
          <w:marRight w:val="0"/>
          <w:marTop w:val="106"/>
          <w:marBottom w:val="0"/>
          <w:divBdr>
            <w:top w:val="none" w:sz="0" w:space="0" w:color="auto"/>
            <w:left w:val="none" w:sz="0" w:space="0" w:color="auto"/>
            <w:bottom w:val="none" w:sz="0" w:space="0" w:color="auto"/>
            <w:right w:val="none" w:sz="0" w:space="0" w:color="auto"/>
          </w:divBdr>
        </w:div>
      </w:divsChild>
    </w:div>
    <w:div w:id="472717439">
      <w:bodyDiv w:val="1"/>
      <w:marLeft w:val="0"/>
      <w:marRight w:val="0"/>
      <w:marTop w:val="0"/>
      <w:marBottom w:val="0"/>
      <w:divBdr>
        <w:top w:val="none" w:sz="0" w:space="0" w:color="auto"/>
        <w:left w:val="none" w:sz="0" w:space="0" w:color="auto"/>
        <w:bottom w:val="none" w:sz="0" w:space="0" w:color="auto"/>
        <w:right w:val="none" w:sz="0" w:space="0" w:color="auto"/>
      </w:divBdr>
    </w:div>
    <w:div w:id="480925298">
      <w:bodyDiv w:val="1"/>
      <w:marLeft w:val="0"/>
      <w:marRight w:val="0"/>
      <w:marTop w:val="0"/>
      <w:marBottom w:val="0"/>
      <w:divBdr>
        <w:top w:val="none" w:sz="0" w:space="0" w:color="auto"/>
        <w:left w:val="none" w:sz="0" w:space="0" w:color="auto"/>
        <w:bottom w:val="none" w:sz="0" w:space="0" w:color="auto"/>
        <w:right w:val="none" w:sz="0" w:space="0" w:color="auto"/>
      </w:divBdr>
    </w:div>
    <w:div w:id="483667005">
      <w:bodyDiv w:val="1"/>
      <w:marLeft w:val="0"/>
      <w:marRight w:val="0"/>
      <w:marTop w:val="0"/>
      <w:marBottom w:val="0"/>
      <w:divBdr>
        <w:top w:val="none" w:sz="0" w:space="0" w:color="auto"/>
        <w:left w:val="none" w:sz="0" w:space="0" w:color="auto"/>
        <w:bottom w:val="none" w:sz="0" w:space="0" w:color="auto"/>
        <w:right w:val="none" w:sz="0" w:space="0" w:color="auto"/>
      </w:divBdr>
    </w:div>
    <w:div w:id="543492023">
      <w:bodyDiv w:val="1"/>
      <w:marLeft w:val="0"/>
      <w:marRight w:val="0"/>
      <w:marTop w:val="0"/>
      <w:marBottom w:val="0"/>
      <w:divBdr>
        <w:top w:val="none" w:sz="0" w:space="0" w:color="auto"/>
        <w:left w:val="none" w:sz="0" w:space="0" w:color="auto"/>
        <w:bottom w:val="none" w:sz="0" w:space="0" w:color="auto"/>
        <w:right w:val="none" w:sz="0" w:space="0" w:color="auto"/>
      </w:divBdr>
    </w:div>
    <w:div w:id="596720188">
      <w:bodyDiv w:val="1"/>
      <w:marLeft w:val="0"/>
      <w:marRight w:val="0"/>
      <w:marTop w:val="0"/>
      <w:marBottom w:val="0"/>
      <w:divBdr>
        <w:top w:val="none" w:sz="0" w:space="0" w:color="auto"/>
        <w:left w:val="none" w:sz="0" w:space="0" w:color="auto"/>
        <w:bottom w:val="none" w:sz="0" w:space="0" w:color="auto"/>
        <w:right w:val="none" w:sz="0" w:space="0" w:color="auto"/>
      </w:divBdr>
      <w:divsChild>
        <w:div w:id="12538368">
          <w:marLeft w:val="547"/>
          <w:marRight w:val="0"/>
          <w:marTop w:val="106"/>
          <w:marBottom w:val="0"/>
          <w:divBdr>
            <w:top w:val="none" w:sz="0" w:space="0" w:color="auto"/>
            <w:left w:val="none" w:sz="0" w:space="0" w:color="auto"/>
            <w:bottom w:val="none" w:sz="0" w:space="0" w:color="auto"/>
            <w:right w:val="none" w:sz="0" w:space="0" w:color="auto"/>
          </w:divBdr>
        </w:div>
        <w:div w:id="1290282024">
          <w:marLeft w:val="547"/>
          <w:marRight w:val="0"/>
          <w:marTop w:val="106"/>
          <w:marBottom w:val="0"/>
          <w:divBdr>
            <w:top w:val="none" w:sz="0" w:space="0" w:color="auto"/>
            <w:left w:val="none" w:sz="0" w:space="0" w:color="auto"/>
            <w:bottom w:val="none" w:sz="0" w:space="0" w:color="auto"/>
            <w:right w:val="none" w:sz="0" w:space="0" w:color="auto"/>
          </w:divBdr>
        </w:div>
      </w:divsChild>
    </w:div>
    <w:div w:id="685599369">
      <w:bodyDiv w:val="1"/>
      <w:marLeft w:val="0"/>
      <w:marRight w:val="0"/>
      <w:marTop w:val="0"/>
      <w:marBottom w:val="0"/>
      <w:divBdr>
        <w:top w:val="none" w:sz="0" w:space="0" w:color="auto"/>
        <w:left w:val="none" w:sz="0" w:space="0" w:color="auto"/>
        <w:bottom w:val="none" w:sz="0" w:space="0" w:color="auto"/>
        <w:right w:val="none" w:sz="0" w:space="0" w:color="auto"/>
      </w:divBdr>
      <w:divsChild>
        <w:div w:id="341474068">
          <w:marLeft w:val="0"/>
          <w:marRight w:val="0"/>
          <w:marTop w:val="0"/>
          <w:marBottom w:val="0"/>
          <w:divBdr>
            <w:top w:val="none" w:sz="0" w:space="0" w:color="auto"/>
            <w:left w:val="none" w:sz="0" w:space="0" w:color="auto"/>
            <w:bottom w:val="none" w:sz="0" w:space="0" w:color="auto"/>
            <w:right w:val="none" w:sz="0" w:space="0" w:color="auto"/>
          </w:divBdr>
          <w:divsChild>
            <w:div w:id="82723088">
              <w:marLeft w:val="0"/>
              <w:marRight w:val="0"/>
              <w:marTop w:val="0"/>
              <w:marBottom w:val="0"/>
              <w:divBdr>
                <w:top w:val="none" w:sz="0" w:space="0" w:color="auto"/>
                <w:left w:val="none" w:sz="0" w:space="0" w:color="auto"/>
                <w:bottom w:val="none" w:sz="0" w:space="0" w:color="auto"/>
                <w:right w:val="none" w:sz="0" w:space="0" w:color="auto"/>
              </w:divBdr>
              <w:divsChild>
                <w:div w:id="1860584396">
                  <w:marLeft w:val="0"/>
                  <w:marRight w:val="0"/>
                  <w:marTop w:val="0"/>
                  <w:marBottom w:val="0"/>
                  <w:divBdr>
                    <w:top w:val="none" w:sz="0" w:space="0" w:color="auto"/>
                    <w:left w:val="none" w:sz="0" w:space="0" w:color="auto"/>
                    <w:bottom w:val="none" w:sz="0" w:space="0" w:color="auto"/>
                    <w:right w:val="none" w:sz="0" w:space="0" w:color="auto"/>
                  </w:divBdr>
                  <w:divsChild>
                    <w:div w:id="17011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2748">
              <w:marLeft w:val="0"/>
              <w:marRight w:val="0"/>
              <w:marTop w:val="0"/>
              <w:marBottom w:val="0"/>
              <w:divBdr>
                <w:top w:val="none" w:sz="0" w:space="0" w:color="auto"/>
                <w:left w:val="none" w:sz="0" w:space="0" w:color="auto"/>
                <w:bottom w:val="none" w:sz="0" w:space="0" w:color="auto"/>
                <w:right w:val="none" w:sz="0" w:space="0" w:color="auto"/>
              </w:divBdr>
              <w:divsChild>
                <w:div w:id="20673877">
                  <w:marLeft w:val="0"/>
                  <w:marRight w:val="0"/>
                  <w:marTop w:val="0"/>
                  <w:marBottom w:val="0"/>
                  <w:divBdr>
                    <w:top w:val="none" w:sz="0" w:space="0" w:color="auto"/>
                    <w:left w:val="none" w:sz="0" w:space="0" w:color="auto"/>
                    <w:bottom w:val="none" w:sz="0" w:space="0" w:color="auto"/>
                    <w:right w:val="none" w:sz="0" w:space="0" w:color="auto"/>
                  </w:divBdr>
                  <w:divsChild>
                    <w:div w:id="1444693570">
                      <w:marLeft w:val="0"/>
                      <w:marRight w:val="0"/>
                      <w:marTop w:val="0"/>
                      <w:marBottom w:val="0"/>
                      <w:divBdr>
                        <w:top w:val="none" w:sz="0" w:space="0" w:color="auto"/>
                        <w:left w:val="none" w:sz="0" w:space="0" w:color="auto"/>
                        <w:bottom w:val="none" w:sz="0" w:space="0" w:color="auto"/>
                        <w:right w:val="none" w:sz="0" w:space="0" w:color="auto"/>
                      </w:divBdr>
                    </w:div>
                  </w:divsChild>
                </w:div>
                <w:div w:id="92946786">
                  <w:marLeft w:val="0"/>
                  <w:marRight w:val="0"/>
                  <w:marTop w:val="0"/>
                  <w:marBottom w:val="0"/>
                  <w:divBdr>
                    <w:top w:val="none" w:sz="0" w:space="0" w:color="auto"/>
                    <w:left w:val="none" w:sz="0" w:space="0" w:color="auto"/>
                    <w:bottom w:val="none" w:sz="0" w:space="0" w:color="auto"/>
                    <w:right w:val="none" w:sz="0" w:space="0" w:color="auto"/>
                  </w:divBdr>
                  <w:divsChild>
                    <w:div w:id="70465984">
                      <w:marLeft w:val="0"/>
                      <w:marRight w:val="0"/>
                      <w:marTop w:val="0"/>
                      <w:marBottom w:val="0"/>
                      <w:divBdr>
                        <w:top w:val="none" w:sz="0" w:space="0" w:color="auto"/>
                        <w:left w:val="none" w:sz="0" w:space="0" w:color="auto"/>
                        <w:bottom w:val="none" w:sz="0" w:space="0" w:color="auto"/>
                        <w:right w:val="none" w:sz="0" w:space="0" w:color="auto"/>
                      </w:divBdr>
                    </w:div>
                  </w:divsChild>
                </w:div>
                <w:div w:id="128941606">
                  <w:marLeft w:val="0"/>
                  <w:marRight w:val="0"/>
                  <w:marTop w:val="0"/>
                  <w:marBottom w:val="0"/>
                  <w:divBdr>
                    <w:top w:val="none" w:sz="0" w:space="0" w:color="auto"/>
                    <w:left w:val="none" w:sz="0" w:space="0" w:color="auto"/>
                    <w:bottom w:val="none" w:sz="0" w:space="0" w:color="auto"/>
                    <w:right w:val="none" w:sz="0" w:space="0" w:color="auto"/>
                  </w:divBdr>
                  <w:divsChild>
                    <w:div w:id="427390876">
                      <w:marLeft w:val="0"/>
                      <w:marRight w:val="0"/>
                      <w:marTop w:val="0"/>
                      <w:marBottom w:val="0"/>
                      <w:divBdr>
                        <w:top w:val="none" w:sz="0" w:space="0" w:color="auto"/>
                        <w:left w:val="none" w:sz="0" w:space="0" w:color="auto"/>
                        <w:bottom w:val="none" w:sz="0" w:space="0" w:color="auto"/>
                        <w:right w:val="none" w:sz="0" w:space="0" w:color="auto"/>
                      </w:divBdr>
                    </w:div>
                    <w:div w:id="662320377">
                      <w:marLeft w:val="0"/>
                      <w:marRight w:val="0"/>
                      <w:marTop w:val="0"/>
                      <w:marBottom w:val="0"/>
                      <w:divBdr>
                        <w:top w:val="none" w:sz="0" w:space="0" w:color="auto"/>
                        <w:left w:val="none" w:sz="0" w:space="0" w:color="auto"/>
                        <w:bottom w:val="none" w:sz="0" w:space="0" w:color="auto"/>
                        <w:right w:val="none" w:sz="0" w:space="0" w:color="auto"/>
                      </w:divBdr>
                    </w:div>
                    <w:div w:id="1111583395">
                      <w:marLeft w:val="0"/>
                      <w:marRight w:val="0"/>
                      <w:marTop w:val="0"/>
                      <w:marBottom w:val="0"/>
                      <w:divBdr>
                        <w:top w:val="none" w:sz="0" w:space="0" w:color="auto"/>
                        <w:left w:val="none" w:sz="0" w:space="0" w:color="auto"/>
                        <w:bottom w:val="none" w:sz="0" w:space="0" w:color="auto"/>
                        <w:right w:val="none" w:sz="0" w:space="0" w:color="auto"/>
                      </w:divBdr>
                    </w:div>
                    <w:div w:id="1359695851">
                      <w:marLeft w:val="0"/>
                      <w:marRight w:val="0"/>
                      <w:marTop w:val="0"/>
                      <w:marBottom w:val="0"/>
                      <w:divBdr>
                        <w:top w:val="none" w:sz="0" w:space="0" w:color="auto"/>
                        <w:left w:val="none" w:sz="0" w:space="0" w:color="auto"/>
                        <w:bottom w:val="none" w:sz="0" w:space="0" w:color="auto"/>
                        <w:right w:val="none" w:sz="0" w:space="0" w:color="auto"/>
                      </w:divBdr>
                    </w:div>
                    <w:div w:id="1489008273">
                      <w:marLeft w:val="0"/>
                      <w:marRight w:val="0"/>
                      <w:marTop w:val="0"/>
                      <w:marBottom w:val="0"/>
                      <w:divBdr>
                        <w:top w:val="none" w:sz="0" w:space="0" w:color="auto"/>
                        <w:left w:val="none" w:sz="0" w:space="0" w:color="auto"/>
                        <w:bottom w:val="none" w:sz="0" w:space="0" w:color="auto"/>
                        <w:right w:val="none" w:sz="0" w:space="0" w:color="auto"/>
                      </w:divBdr>
                    </w:div>
                    <w:div w:id="1934319086">
                      <w:marLeft w:val="0"/>
                      <w:marRight w:val="0"/>
                      <w:marTop w:val="0"/>
                      <w:marBottom w:val="0"/>
                      <w:divBdr>
                        <w:top w:val="none" w:sz="0" w:space="0" w:color="auto"/>
                        <w:left w:val="none" w:sz="0" w:space="0" w:color="auto"/>
                        <w:bottom w:val="none" w:sz="0" w:space="0" w:color="auto"/>
                        <w:right w:val="none" w:sz="0" w:space="0" w:color="auto"/>
                      </w:divBdr>
                    </w:div>
                  </w:divsChild>
                </w:div>
                <w:div w:id="570967724">
                  <w:marLeft w:val="0"/>
                  <w:marRight w:val="0"/>
                  <w:marTop w:val="0"/>
                  <w:marBottom w:val="0"/>
                  <w:divBdr>
                    <w:top w:val="none" w:sz="0" w:space="0" w:color="auto"/>
                    <w:left w:val="none" w:sz="0" w:space="0" w:color="auto"/>
                    <w:bottom w:val="none" w:sz="0" w:space="0" w:color="auto"/>
                    <w:right w:val="none" w:sz="0" w:space="0" w:color="auto"/>
                  </w:divBdr>
                  <w:divsChild>
                    <w:div w:id="838082086">
                      <w:marLeft w:val="0"/>
                      <w:marRight w:val="0"/>
                      <w:marTop w:val="0"/>
                      <w:marBottom w:val="0"/>
                      <w:divBdr>
                        <w:top w:val="none" w:sz="0" w:space="0" w:color="auto"/>
                        <w:left w:val="none" w:sz="0" w:space="0" w:color="auto"/>
                        <w:bottom w:val="none" w:sz="0" w:space="0" w:color="auto"/>
                        <w:right w:val="none" w:sz="0" w:space="0" w:color="auto"/>
                      </w:divBdr>
                      <w:divsChild>
                        <w:div w:id="11684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4371">
                  <w:marLeft w:val="0"/>
                  <w:marRight w:val="0"/>
                  <w:marTop w:val="0"/>
                  <w:marBottom w:val="0"/>
                  <w:divBdr>
                    <w:top w:val="none" w:sz="0" w:space="0" w:color="auto"/>
                    <w:left w:val="none" w:sz="0" w:space="0" w:color="auto"/>
                    <w:bottom w:val="none" w:sz="0" w:space="0" w:color="auto"/>
                    <w:right w:val="none" w:sz="0" w:space="0" w:color="auto"/>
                  </w:divBdr>
                  <w:divsChild>
                    <w:div w:id="58867918">
                      <w:marLeft w:val="0"/>
                      <w:marRight w:val="0"/>
                      <w:marTop w:val="0"/>
                      <w:marBottom w:val="0"/>
                      <w:divBdr>
                        <w:top w:val="none" w:sz="0" w:space="0" w:color="auto"/>
                        <w:left w:val="none" w:sz="0" w:space="0" w:color="auto"/>
                        <w:bottom w:val="none" w:sz="0" w:space="0" w:color="auto"/>
                        <w:right w:val="none" w:sz="0" w:space="0" w:color="auto"/>
                      </w:divBdr>
                    </w:div>
                  </w:divsChild>
                </w:div>
                <w:div w:id="1201237155">
                  <w:marLeft w:val="0"/>
                  <w:marRight w:val="0"/>
                  <w:marTop w:val="0"/>
                  <w:marBottom w:val="0"/>
                  <w:divBdr>
                    <w:top w:val="none" w:sz="0" w:space="0" w:color="auto"/>
                    <w:left w:val="none" w:sz="0" w:space="0" w:color="auto"/>
                    <w:bottom w:val="none" w:sz="0" w:space="0" w:color="auto"/>
                    <w:right w:val="none" w:sz="0" w:space="0" w:color="auto"/>
                  </w:divBdr>
                  <w:divsChild>
                    <w:div w:id="1451557613">
                      <w:marLeft w:val="0"/>
                      <w:marRight w:val="0"/>
                      <w:marTop w:val="0"/>
                      <w:marBottom w:val="0"/>
                      <w:divBdr>
                        <w:top w:val="none" w:sz="0" w:space="0" w:color="auto"/>
                        <w:left w:val="none" w:sz="0" w:space="0" w:color="auto"/>
                        <w:bottom w:val="none" w:sz="0" w:space="0" w:color="auto"/>
                        <w:right w:val="none" w:sz="0" w:space="0" w:color="auto"/>
                      </w:divBdr>
                    </w:div>
                  </w:divsChild>
                </w:div>
                <w:div w:id="1330215787">
                  <w:marLeft w:val="0"/>
                  <w:marRight w:val="0"/>
                  <w:marTop w:val="0"/>
                  <w:marBottom w:val="0"/>
                  <w:divBdr>
                    <w:top w:val="none" w:sz="0" w:space="0" w:color="auto"/>
                    <w:left w:val="none" w:sz="0" w:space="0" w:color="auto"/>
                    <w:bottom w:val="none" w:sz="0" w:space="0" w:color="auto"/>
                    <w:right w:val="none" w:sz="0" w:space="0" w:color="auto"/>
                  </w:divBdr>
                  <w:divsChild>
                    <w:div w:id="264311147">
                      <w:marLeft w:val="0"/>
                      <w:marRight w:val="0"/>
                      <w:marTop w:val="0"/>
                      <w:marBottom w:val="0"/>
                      <w:divBdr>
                        <w:top w:val="none" w:sz="0" w:space="0" w:color="auto"/>
                        <w:left w:val="none" w:sz="0" w:space="0" w:color="auto"/>
                        <w:bottom w:val="none" w:sz="0" w:space="0" w:color="auto"/>
                        <w:right w:val="none" w:sz="0" w:space="0" w:color="auto"/>
                      </w:divBdr>
                    </w:div>
                  </w:divsChild>
                </w:div>
                <w:div w:id="1474834241">
                  <w:marLeft w:val="0"/>
                  <w:marRight w:val="0"/>
                  <w:marTop w:val="0"/>
                  <w:marBottom w:val="0"/>
                  <w:divBdr>
                    <w:top w:val="none" w:sz="0" w:space="0" w:color="auto"/>
                    <w:left w:val="none" w:sz="0" w:space="0" w:color="auto"/>
                    <w:bottom w:val="none" w:sz="0" w:space="0" w:color="auto"/>
                    <w:right w:val="none" w:sz="0" w:space="0" w:color="auto"/>
                  </w:divBdr>
                  <w:divsChild>
                    <w:div w:id="1355887071">
                      <w:marLeft w:val="0"/>
                      <w:marRight w:val="0"/>
                      <w:marTop w:val="0"/>
                      <w:marBottom w:val="0"/>
                      <w:divBdr>
                        <w:top w:val="none" w:sz="0" w:space="0" w:color="auto"/>
                        <w:left w:val="none" w:sz="0" w:space="0" w:color="auto"/>
                        <w:bottom w:val="none" w:sz="0" w:space="0" w:color="auto"/>
                        <w:right w:val="none" w:sz="0" w:space="0" w:color="auto"/>
                      </w:divBdr>
                      <w:divsChild>
                        <w:div w:id="4058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475593">
                  <w:marLeft w:val="0"/>
                  <w:marRight w:val="0"/>
                  <w:marTop w:val="0"/>
                  <w:marBottom w:val="0"/>
                  <w:divBdr>
                    <w:top w:val="none" w:sz="0" w:space="0" w:color="auto"/>
                    <w:left w:val="none" w:sz="0" w:space="0" w:color="auto"/>
                    <w:bottom w:val="none" w:sz="0" w:space="0" w:color="auto"/>
                    <w:right w:val="none" w:sz="0" w:space="0" w:color="auto"/>
                  </w:divBdr>
                  <w:divsChild>
                    <w:div w:id="1510631480">
                      <w:marLeft w:val="0"/>
                      <w:marRight w:val="0"/>
                      <w:marTop w:val="0"/>
                      <w:marBottom w:val="0"/>
                      <w:divBdr>
                        <w:top w:val="none" w:sz="0" w:space="0" w:color="auto"/>
                        <w:left w:val="none" w:sz="0" w:space="0" w:color="auto"/>
                        <w:bottom w:val="none" w:sz="0" w:space="0" w:color="auto"/>
                        <w:right w:val="none" w:sz="0" w:space="0" w:color="auto"/>
                      </w:divBdr>
                    </w:div>
                  </w:divsChild>
                </w:div>
                <w:div w:id="1590384113">
                  <w:marLeft w:val="0"/>
                  <w:marRight w:val="0"/>
                  <w:marTop w:val="0"/>
                  <w:marBottom w:val="0"/>
                  <w:divBdr>
                    <w:top w:val="none" w:sz="0" w:space="0" w:color="auto"/>
                    <w:left w:val="none" w:sz="0" w:space="0" w:color="auto"/>
                    <w:bottom w:val="none" w:sz="0" w:space="0" w:color="auto"/>
                    <w:right w:val="none" w:sz="0" w:space="0" w:color="auto"/>
                  </w:divBdr>
                  <w:divsChild>
                    <w:div w:id="411850097">
                      <w:marLeft w:val="0"/>
                      <w:marRight w:val="0"/>
                      <w:marTop w:val="0"/>
                      <w:marBottom w:val="0"/>
                      <w:divBdr>
                        <w:top w:val="none" w:sz="0" w:space="0" w:color="auto"/>
                        <w:left w:val="none" w:sz="0" w:space="0" w:color="auto"/>
                        <w:bottom w:val="none" w:sz="0" w:space="0" w:color="auto"/>
                        <w:right w:val="none" w:sz="0" w:space="0" w:color="auto"/>
                      </w:divBdr>
                    </w:div>
                    <w:div w:id="1860385910">
                      <w:marLeft w:val="0"/>
                      <w:marRight w:val="0"/>
                      <w:marTop w:val="0"/>
                      <w:marBottom w:val="0"/>
                      <w:divBdr>
                        <w:top w:val="none" w:sz="0" w:space="0" w:color="auto"/>
                        <w:left w:val="none" w:sz="0" w:space="0" w:color="auto"/>
                        <w:bottom w:val="none" w:sz="0" w:space="0" w:color="auto"/>
                        <w:right w:val="none" w:sz="0" w:space="0" w:color="auto"/>
                      </w:divBdr>
                    </w:div>
                  </w:divsChild>
                </w:div>
                <w:div w:id="1638755457">
                  <w:marLeft w:val="0"/>
                  <w:marRight w:val="0"/>
                  <w:marTop w:val="0"/>
                  <w:marBottom w:val="0"/>
                  <w:divBdr>
                    <w:top w:val="none" w:sz="0" w:space="0" w:color="auto"/>
                    <w:left w:val="none" w:sz="0" w:space="0" w:color="auto"/>
                    <w:bottom w:val="none" w:sz="0" w:space="0" w:color="auto"/>
                    <w:right w:val="none" w:sz="0" w:space="0" w:color="auto"/>
                  </w:divBdr>
                  <w:divsChild>
                    <w:div w:id="1717772196">
                      <w:marLeft w:val="0"/>
                      <w:marRight w:val="0"/>
                      <w:marTop w:val="0"/>
                      <w:marBottom w:val="0"/>
                      <w:divBdr>
                        <w:top w:val="none" w:sz="0" w:space="0" w:color="auto"/>
                        <w:left w:val="none" w:sz="0" w:space="0" w:color="auto"/>
                        <w:bottom w:val="none" w:sz="0" w:space="0" w:color="auto"/>
                        <w:right w:val="none" w:sz="0" w:space="0" w:color="auto"/>
                      </w:divBdr>
                      <w:divsChild>
                        <w:div w:id="18851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39885">
                  <w:marLeft w:val="0"/>
                  <w:marRight w:val="0"/>
                  <w:marTop w:val="0"/>
                  <w:marBottom w:val="0"/>
                  <w:divBdr>
                    <w:top w:val="none" w:sz="0" w:space="0" w:color="auto"/>
                    <w:left w:val="none" w:sz="0" w:space="0" w:color="auto"/>
                    <w:bottom w:val="none" w:sz="0" w:space="0" w:color="auto"/>
                    <w:right w:val="none" w:sz="0" w:space="0" w:color="auto"/>
                  </w:divBdr>
                  <w:divsChild>
                    <w:div w:id="1911842299">
                      <w:marLeft w:val="0"/>
                      <w:marRight w:val="0"/>
                      <w:marTop w:val="0"/>
                      <w:marBottom w:val="0"/>
                      <w:divBdr>
                        <w:top w:val="none" w:sz="0" w:space="0" w:color="auto"/>
                        <w:left w:val="none" w:sz="0" w:space="0" w:color="auto"/>
                        <w:bottom w:val="none" w:sz="0" w:space="0" w:color="auto"/>
                        <w:right w:val="none" w:sz="0" w:space="0" w:color="auto"/>
                      </w:divBdr>
                    </w:div>
                  </w:divsChild>
                </w:div>
                <w:div w:id="1812750507">
                  <w:marLeft w:val="0"/>
                  <w:marRight w:val="0"/>
                  <w:marTop w:val="0"/>
                  <w:marBottom w:val="0"/>
                  <w:divBdr>
                    <w:top w:val="none" w:sz="0" w:space="0" w:color="auto"/>
                    <w:left w:val="none" w:sz="0" w:space="0" w:color="auto"/>
                    <w:bottom w:val="none" w:sz="0" w:space="0" w:color="auto"/>
                    <w:right w:val="none" w:sz="0" w:space="0" w:color="auto"/>
                  </w:divBdr>
                  <w:divsChild>
                    <w:div w:id="1675766396">
                      <w:marLeft w:val="0"/>
                      <w:marRight w:val="0"/>
                      <w:marTop w:val="0"/>
                      <w:marBottom w:val="0"/>
                      <w:divBdr>
                        <w:top w:val="none" w:sz="0" w:space="0" w:color="auto"/>
                        <w:left w:val="none" w:sz="0" w:space="0" w:color="auto"/>
                        <w:bottom w:val="none" w:sz="0" w:space="0" w:color="auto"/>
                        <w:right w:val="none" w:sz="0" w:space="0" w:color="auto"/>
                      </w:divBdr>
                    </w:div>
                  </w:divsChild>
                </w:div>
                <w:div w:id="1874028668">
                  <w:marLeft w:val="0"/>
                  <w:marRight w:val="0"/>
                  <w:marTop w:val="0"/>
                  <w:marBottom w:val="0"/>
                  <w:divBdr>
                    <w:top w:val="none" w:sz="0" w:space="0" w:color="auto"/>
                    <w:left w:val="none" w:sz="0" w:space="0" w:color="auto"/>
                    <w:bottom w:val="none" w:sz="0" w:space="0" w:color="auto"/>
                    <w:right w:val="none" w:sz="0" w:space="0" w:color="auto"/>
                  </w:divBdr>
                  <w:divsChild>
                    <w:div w:id="1778401064">
                      <w:marLeft w:val="0"/>
                      <w:marRight w:val="0"/>
                      <w:marTop w:val="0"/>
                      <w:marBottom w:val="0"/>
                      <w:divBdr>
                        <w:top w:val="none" w:sz="0" w:space="0" w:color="auto"/>
                        <w:left w:val="none" w:sz="0" w:space="0" w:color="auto"/>
                        <w:bottom w:val="none" w:sz="0" w:space="0" w:color="auto"/>
                        <w:right w:val="none" w:sz="0" w:space="0" w:color="auto"/>
                      </w:divBdr>
                    </w:div>
                  </w:divsChild>
                </w:div>
                <w:div w:id="1899894792">
                  <w:marLeft w:val="0"/>
                  <w:marRight w:val="0"/>
                  <w:marTop w:val="0"/>
                  <w:marBottom w:val="0"/>
                  <w:divBdr>
                    <w:top w:val="none" w:sz="0" w:space="0" w:color="auto"/>
                    <w:left w:val="none" w:sz="0" w:space="0" w:color="auto"/>
                    <w:bottom w:val="none" w:sz="0" w:space="0" w:color="auto"/>
                    <w:right w:val="none" w:sz="0" w:space="0" w:color="auto"/>
                  </w:divBdr>
                  <w:divsChild>
                    <w:div w:id="1473401808">
                      <w:marLeft w:val="0"/>
                      <w:marRight w:val="0"/>
                      <w:marTop w:val="0"/>
                      <w:marBottom w:val="0"/>
                      <w:divBdr>
                        <w:top w:val="none" w:sz="0" w:space="0" w:color="auto"/>
                        <w:left w:val="none" w:sz="0" w:space="0" w:color="auto"/>
                        <w:bottom w:val="none" w:sz="0" w:space="0" w:color="auto"/>
                        <w:right w:val="none" w:sz="0" w:space="0" w:color="auto"/>
                      </w:divBdr>
                    </w:div>
                  </w:divsChild>
                </w:div>
                <w:div w:id="2044820397">
                  <w:marLeft w:val="0"/>
                  <w:marRight w:val="0"/>
                  <w:marTop w:val="0"/>
                  <w:marBottom w:val="0"/>
                  <w:divBdr>
                    <w:top w:val="none" w:sz="0" w:space="0" w:color="auto"/>
                    <w:left w:val="none" w:sz="0" w:space="0" w:color="auto"/>
                    <w:bottom w:val="none" w:sz="0" w:space="0" w:color="auto"/>
                    <w:right w:val="none" w:sz="0" w:space="0" w:color="auto"/>
                  </w:divBdr>
                  <w:divsChild>
                    <w:div w:id="166214650">
                      <w:marLeft w:val="0"/>
                      <w:marRight w:val="0"/>
                      <w:marTop w:val="0"/>
                      <w:marBottom w:val="0"/>
                      <w:divBdr>
                        <w:top w:val="none" w:sz="0" w:space="0" w:color="auto"/>
                        <w:left w:val="none" w:sz="0" w:space="0" w:color="auto"/>
                        <w:bottom w:val="none" w:sz="0" w:space="0" w:color="auto"/>
                        <w:right w:val="none" w:sz="0" w:space="0" w:color="auto"/>
                      </w:divBdr>
                    </w:div>
                  </w:divsChild>
                </w:div>
                <w:div w:id="2048486565">
                  <w:marLeft w:val="0"/>
                  <w:marRight w:val="0"/>
                  <w:marTop w:val="0"/>
                  <w:marBottom w:val="0"/>
                  <w:divBdr>
                    <w:top w:val="none" w:sz="0" w:space="0" w:color="auto"/>
                    <w:left w:val="none" w:sz="0" w:space="0" w:color="auto"/>
                    <w:bottom w:val="none" w:sz="0" w:space="0" w:color="auto"/>
                    <w:right w:val="none" w:sz="0" w:space="0" w:color="auto"/>
                  </w:divBdr>
                  <w:divsChild>
                    <w:div w:id="475607267">
                      <w:marLeft w:val="0"/>
                      <w:marRight w:val="0"/>
                      <w:marTop w:val="0"/>
                      <w:marBottom w:val="0"/>
                      <w:divBdr>
                        <w:top w:val="none" w:sz="0" w:space="0" w:color="auto"/>
                        <w:left w:val="none" w:sz="0" w:space="0" w:color="auto"/>
                        <w:bottom w:val="none" w:sz="0" w:space="0" w:color="auto"/>
                        <w:right w:val="none" w:sz="0" w:space="0" w:color="auto"/>
                      </w:divBdr>
                    </w:div>
                  </w:divsChild>
                </w:div>
                <w:div w:id="2052730132">
                  <w:marLeft w:val="0"/>
                  <w:marRight w:val="0"/>
                  <w:marTop w:val="0"/>
                  <w:marBottom w:val="0"/>
                  <w:divBdr>
                    <w:top w:val="none" w:sz="0" w:space="0" w:color="auto"/>
                    <w:left w:val="none" w:sz="0" w:space="0" w:color="auto"/>
                    <w:bottom w:val="none" w:sz="0" w:space="0" w:color="auto"/>
                    <w:right w:val="none" w:sz="0" w:space="0" w:color="auto"/>
                  </w:divBdr>
                  <w:divsChild>
                    <w:div w:id="1152721547">
                      <w:marLeft w:val="0"/>
                      <w:marRight w:val="0"/>
                      <w:marTop w:val="0"/>
                      <w:marBottom w:val="0"/>
                      <w:divBdr>
                        <w:top w:val="none" w:sz="0" w:space="0" w:color="auto"/>
                        <w:left w:val="none" w:sz="0" w:space="0" w:color="auto"/>
                        <w:bottom w:val="none" w:sz="0" w:space="0" w:color="auto"/>
                        <w:right w:val="none" w:sz="0" w:space="0" w:color="auto"/>
                      </w:divBdr>
                    </w:div>
                    <w:div w:id="1310553026">
                      <w:marLeft w:val="0"/>
                      <w:marRight w:val="0"/>
                      <w:marTop w:val="0"/>
                      <w:marBottom w:val="0"/>
                      <w:divBdr>
                        <w:top w:val="none" w:sz="0" w:space="0" w:color="auto"/>
                        <w:left w:val="none" w:sz="0" w:space="0" w:color="auto"/>
                        <w:bottom w:val="none" w:sz="0" w:space="0" w:color="auto"/>
                        <w:right w:val="none" w:sz="0" w:space="0" w:color="auto"/>
                      </w:divBdr>
                    </w:div>
                  </w:divsChild>
                </w:div>
                <w:div w:id="2127582073">
                  <w:marLeft w:val="0"/>
                  <w:marRight w:val="0"/>
                  <w:marTop w:val="0"/>
                  <w:marBottom w:val="0"/>
                  <w:divBdr>
                    <w:top w:val="none" w:sz="0" w:space="0" w:color="auto"/>
                    <w:left w:val="none" w:sz="0" w:space="0" w:color="auto"/>
                    <w:bottom w:val="none" w:sz="0" w:space="0" w:color="auto"/>
                    <w:right w:val="none" w:sz="0" w:space="0" w:color="auto"/>
                  </w:divBdr>
                  <w:divsChild>
                    <w:div w:id="1442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629118">
          <w:marLeft w:val="0"/>
          <w:marRight w:val="0"/>
          <w:marTop w:val="0"/>
          <w:marBottom w:val="0"/>
          <w:divBdr>
            <w:top w:val="none" w:sz="0" w:space="0" w:color="auto"/>
            <w:left w:val="none" w:sz="0" w:space="0" w:color="auto"/>
            <w:bottom w:val="none" w:sz="0" w:space="0" w:color="auto"/>
            <w:right w:val="none" w:sz="0" w:space="0" w:color="auto"/>
          </w:divBdr>
          <w:divsChild>
            <w:div w:id="1039742914">
              <w:marLeft w:val="0"/>
              <w:marRight w:val="0"/>
              <w:marTop w:val="0"/>
              <w:marBottom w:val="0"/>
              <w:divBdr>
                <w:top w:val="none" w:sz="0" w:space="0" w:color="auto"/>
                <w:left w:val="none" w:sz="0" w:space="0" w:color="auto"/>
                <w:bottom w:val="none" w:sz="0" w:space="0" w:color="auto"/>
                <w:right w:val="none" w:sz="0" w:space="0" w:color="auto"/>
              </w:divBdr>
              <w:divsChild>
                <w:div w:id="1640306798">
                  <w:marLeft w:val="0"/>
                  <w:marRight w:val="0"/>
                  <w:marTop w:val="0"/>
                  <w:marBottom w:val="0"/>
                  <w:divBdr>
                    <w:top w:val="none" w:sz="0" w:space="0" w:color="auto"/>
                    <w:left w:val="none" w:sz="0" w:space="0" w:color="auto"/>
                    <w:bottom w:val="none" w:sz="0" w:space="0" w:color="auto"/>
                    <w:right w:val="none" w:sz="0" w:space="0" w:color="auto"/>
                  </w:divBdr>
                </w:div>
                <w:div w:id="1796022513">
                  <w:marLeft w:val="0"/>
                  <w:marRight w:val="0"/>
                  <w:marTop w:val="0"/>
                  <w:marBottom w:val="0"/>
                  <w:divBdr>
                    <w:top w:val="none" w:sz="0" w:space="0" w:color="auto"/>
                    <w:left w:val="none" w:sz="0" w:space="0" w:color="auto"/>
                    <w:bottom w:val="none" w:sz="0" w:space="0" w:color="auto"/>
                    <w:right w:val="none" w:sz="0" w:space="0" w:color="auto"/>
                  </w:divBdr>
                </w:div>
              </w:divsChild>
            </w:div>
            <w:div w:id="1936746174">
              <w:marLeft w:val="0"/>
              <w:marRight w:val="0"/>
              <w:marTop w:val="0"/>
              <w:marBottom w:val="0"/>
              <w:divBdr>
                <w:top w:val="none" w:sz="0" w:space="0" w:color="auto"/>
                <w:left w:val="none" w:sz="0" w:space="0" w:color="auto"/>
                <w:bottom w:val="none" w:sz="0" w:space="0" w:color="auto"/>
                <w:right w:val="none" w:sz="0" w:space="0" w:color="auto"/>
              </w:divBdr>
              <w:divsChild>
                <w:div w:id="7239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31785">
          <w:marLeft w:val="0"/>
          <w:marRight w:val="0"/>
          <w:marTop w:val="0"/>
          <w:marBottom w:val="0"/>
          <w:divBdr>
            <w:top w:val="none" w:sz="0" w:space="0" w:color="auto"/>
            <w:left w:val="none" w:sz="0" w:space="0" w:color="auto"/>
            <w:bottom w:val="none" w:sz="0" w:space="0" w:color="auto"/>
            <w:right w:val="none" w:sz="0" w:space="0" w:color="auto"/>
          </w:divBdr>
          <w:divsChild>
            <w:div w:id="76942511">
              <w:marLeft w:val="0"/>
              <w:marRight w:val="0"/>
              <w:marTop w:val="0"/>
              <w:marBottom w:val="0"/>
              <w:divBdr>
                <w:top w:val="none" w:sz="0" w:space="0" w:color="auto"/>
                <w:left w:val="none" w:sz="0" w:space="0" w:color="auto"/>
                <w:bottom w:val="none" w:sz="0" w:space="0" w:color="auto"/>
                <w:right w:val="none" w:sz="0" w:space="0" w:color="auto"/>
              </w:divBdr>
              <w:divsChild>
                <w:div w:id="756832189">
                  <w:marLeft w:val="0"/>
                  <w:marRight w:val="0"/>
                  <w:marTop w:val="0"/>
                  <w:marBottom w:val="0"/>
                  <w:divBdr>
                    <w:top w:val="none" w:sz="0" w:space="0" w:color="auto"/>
                    <w:left w:val="none" w:sz="0" w:space="0" w:color="auto"/>
                    <w:bottom w:val="none" w:sz="0" w:space="0" w:color="auto"/>
                    <w:right w:val="none" w:sz="0" w:space="0" w:color="auto"/>
                  </w:divBdr>
                </w:div>
              </w:divsChild>
            </w:div>
            <w:div w:id="83382028">
              <w:marLeft w:val="0"/>
              <w:marRight w:val="0"/>
              <w:marTop w:val="0"/>
              <w:marBottom w:val="0"/>
              <w:divBdr>
                <w:top w:val="none" w:sz="0" w:space="0" w:color="auto"/>
                <w:left w:val="none" w:sz="0" w:space="0" w:color="auto"/>
                <w:bottom w:val="none" w:sz="0" w:space="0" w:color="auto"/>
                <w:right w:val="none" w:sz="0" w:space="0" w:color="auto"/>
              </w:divBdr>
              <w:divsChild>
                <w:div w:id="21246366">
                  <w:marLeft w:val="0"/>
                  <w:marRight w:val="0"/>
                  <w:marTop w:val="0"/>
                  <w:marBottom w:val="0"/>
                  <w:divBdr>
                    <w:top w:val="none" w:sz="0" w:space="0" w:color="auto"/>
                    <w:left w:val="none" w:sz="0" w:space="0" w:color="auto"/>
                    <w:bottom w:val="none" w:sz="0" w:space="0" w:color="auto"/>
                    <w:right w:val="none" w:sz="0" w:space="0" w:color="auto"/>
                  </w:divBdr>
                </w:div>
              </w:divsChild>
            </w:div>
            <w:div w:id="228738026">
              <w:marLeft w:val="0"/>
              <w:marRight w:val="0"/>
              <w:marTop w:val="0"/>
              <w:marBottom w:val="0"/>
              <w:divBdr>
                <w:top w:val="none" w:sz="0" w:space="0" w:color="auto"/>
                <w:left w:val="none" w:sz="0" w:space="0" w:color="auto"/>
                <w:bottom w:val="none" w:sz="0" w:space="0" w:color="auto"/>
                <w:right w:val="none" w:sz="0" w:space="0" w:color="auto"/>
              </w:divBdr>
              <w:divsChild>
                <w:div w:id="42027557">
                  <w:marLeft w:val="0"/>
                  <w:marRight w:val="0"/>
                  <w:marTop w:val="0"/>
                  <w:marBottom w:val="0"/>
                  <w:divBdr>
                    <w:top w:val="none" w:sz="0" w:space="0" w:color="auto"/>
                    <w:left w:val="none" w:sz="0" w:space="0" w:color="auto"/>
                    <w:bottom w:val="none" w:sz="0" w:space="0" w:color="auto"/>
                    <w:right w:val="none" w:sz="0" w:space="0" w:color="auto"/>
                  </w:divBdr>
                </w:div>
                <w:div w:id="1607275555">
                  <w:marLeft w:val="0"/>
                  <w:marRight w:val="0"/>
                  <w:marTop w:val="0"/>
                  <w:marBottom w:val="0"/>
                  <w:divBdr>
                    <w:top w:val="none" w:sz="0" w:space="0" w:color="auto"/>
                    <w:left w:val="none" w:sz="0" w:space="0" w:color="auto"/>
                    <w:bottom w:val="none" w:sz="0" w:space="0" w:color="auto"/>
                    <w:right w:val="none" w:sz="0" w:space="0" w:color="auto"/>
                  </w:divBdr>
                </w:div>
              </w:divsChild>
            </w:div>
            <w:div w:id="659426089">
              <w:marLeft w:val="0"/>
              <w:marRight w:val="0"/>
              <w:marTop w:val="0"/>
              <w:marBottom w:val="0"/>
              <w:divBdr>
                <w:top w:val="none" w:sz="0" w:space="0" w:color="auto"/>
                <w:left w:val="none" w:sz="0" w:space="0" w:color="auto"/>
                <w:bottom w:val="none" w:sz="0" w:space="0" w:color="auto"/>
                <w:right w:val="none" w:sz="0" w:space="0" w:color="auto"/>
              </w:divBdr>
              <w:divsChild>
                <w:div w:id="1666397052">
                  <w:marLeft w:val="0"/>
                  <w:marRight w:val="0"/>
                  <w:marTop w:val="0"/>
                  <w:marBottom w:val="0"/>
                  <w:divBdr>
                    <w:top w:val="none" w:sz="0" w:space="0" w:color="auto"/>
                    <w:left w:val="none" w:sz="0" w:space="0" w:color="auto"/>
                    <w:bottom w:val="none" w:sz="0" w:space="0" w:color="auto"/>
                    <w:right w:val="none" w:sz="0" w:space="0" w:color="auto"/>
                  </w:divBdr>
                </w:div>
              </w:divsChild>
            </w:div>
            <w:div w:id="798719982">
              <w:marLeft w:val="0"/>
              <w:marRight w:val="0"/>
              <w:marTop w:val="0"/>
              <w:marBottom w:val="0"/>
              <w:divBdr>
                <w:top w:val="none" w:sz="0" w:space="0" w:color="auto"/>
                <w:left w:val="none" w:sz="0" w:space="0" w:color="auto"/>
                <w:bottom w:val="none" w:sz="0" w:space="0" w:color="auto"/>
                <w:right w:val="none" w:sz="0" w:space="0" w:color="auto"/>
              </w:divBdr>
              <w:divsChild>
                <w:div w:id="655305392">
                  <w:marLeft w:val="0"/>
                  <w:marRight w:val="0"/>
                  <w:marTop w:val="0"/>
                  <w:marBottom w:val="0"/>
                  <w:divBdr>
                    <w:top w:val="none" w:sz="0" w:space="0" w:color="auto"/>
                    <w:left w:val="none" w:sz="0" w:space="0" w:color="auto"/>
                    <w:bottom w:val="none" w:sz="0" w:space="0" w:color="auto"/>
                    <w:right w:val="none" w:sz="0" w:space="0" w:color="auto"/>
                  </w:divBdr>
                </w:div>
              </w:divsChild>
            </w:div>
            <w:div w:id="1106148175">
              <w:marLeft w:val="0"/>
              <w:marRight w:val="0"/>
              <w:marTop w:val="0"/>
              <w:marBottom w:val="0"/>
              <w:divBdr>
                <w:top w:val="none" w:sz="0" w:space="0" w:color="auto"/>
                <w:left w:val="none" w:sz="0" w:space="0" w:color="auto"/>
                <w:bottom w:val="none" w:sz="0" w:space="0" w:color="auto"/>
                <w:right w:val="none" w:sz="0" w:space="0" w:color="auto"/>
              </w:divBdr>
              <w:divsChild>
                <w:div w:id="296110952">
                  <w:marLeft w:val="0"/>
                  <w:marRight w:val="0"/>
                  <w:marTop w:val="0"/>
                  <w:marBottom w:val="0"/>
                  <w:divBdr>
                    <w:top w:val="none" w:sz="0" w:space="0" w:color="auto"/>
                    <w:left w:val="none" w:sz="0" w:space="0" w:color="auto"/>
                    <w:bottom w:val="none" w:sz="0" w:space="0" w:color="auto"/>
                    <w:right w:val="none" w:sz="0" w:space="0" w:color="auto"/>
                  </w:divBdr>
                </w:div>
                <w:div w:id="2121148614">
                  <w:marLeft w:val="0"/>
                  <w:marRight w:val="0"/>
                  <w:marTop w:val="0"/>
                  <w:marBottom w:val="0"/>
                  <w:divBdr>
                    <w:top w:val="none" w:sz="0" w:space="0" w:color="auto"/>
                    <w:left w:val="none" w:sz="0" w:space="0" w:color="auto"/>
                    <w:bottom w:val="none" w:sz="0" w:space="0" w:color="auto"/>
                    <w:right w:val="none" w:sz="0" w:space="0" w:color="auto"/>
                  </w:divBdr>
                </w:div>
              </w:divsChild>
            </w:div>
            <w:div w:id="1180966738">
              <w:marLeft w:val="0"/>
              <w:marRight w:val="0"/>
              <w:marTop w:val="0"/>
              <w:marBottom w:val="0"/>
              <w:divBdr>
                <w:top w:val="none" w:sz="0" w:space="0" w:color="auto"/>
                <w:left w:val="none" w:sz="0" w:space="0" w:color="auto"/>
                <w:bottom w:val="none" w:sz="0" w:space="0" w:color="auto"/>
                <w:right w:val="none" w:sz="0" w:space="0" w:color="auto"/>
              </w:divBdr>
              <w:divsChild>
                <w:div w:id="1392072171">
                  <w:marLeft w:val="0"/>
                  <w:marRight w:val="0"/>
                  <w:marTop w:val="0"/>
                  <w:marBottom w:val="0"/>
                  <w:divBdr>
                    <w:top w:val="none" w:sz="0" w:space="0" w:color="auto"/>
                    <w:left w:val="none" w:sz="0" w:space="0" w:color="auto"/>
                    <w:bottom w:val="none" w:sz="0" w:space="0" w:color="auto"/>
                    <w:right w:val="none" w:sz="0" w:space="0" w:color="auto"/>
                  </w:divBdr>
                </w:div>
              </w:divsChild>
            </w:div>
            <w:div w:id="1445348723">
              <w:marLeft w:val="0"/>
              <w:marRight w:val="0"/>
              <w:marTop w:val="0"/>
              <w:marBottom w:val="0"/>
              <w:divBdr>
                <w:top w:val="none" w:sz="0" w:space="0" w:color="auto"/>
                <w:left w:val="none" w:sz="0" w:space="0" w:color="auto"/>
                <w:bottom w:val="none" w:sz="0" w:space="0" w:color="auto"/>
                <w:right w:val="none" w:sz="0" w:space="0" w:color="auto"/>
              </w:divBdr>
              <w:divsChild>
                <w:div w:id="128742258">
                  <w:marLeft w:val="0"/>
                  <w:marRight w:val="0"/>
                  <w:marTop w:val="0"/>
                  <w:marBottom w:val="0"/>
                  <w:divBdr>
                    <w:top w:val="none" w:sz="0" w:space="0" w:color="auto"/>
                    <w:left w:val="none" w:sz="0" w:space="0" w:color="auto"/>
                    <w:bottom w:val="none" w:sz="0" w:space="0" w:color="auto"/>
                    <w:right w:val="none" w:sz="0" w:space="0" w:color="auto"/>
                  </w:divBdr>
                </w:div>
                <w:div w:id="363671874">
                  <w:marLeft w:val="0"/>
                  <w:marRight w:val="0"/>
                  <w:marTop w:val="0"/>
                  <w:marBottom w:val="0"/>
                  <w:divBdr>
                    <w:top w:val="none" w:sz="0" w:space="0" w:color="auto"/>
                    <w:left w:val="none" w:sz="0" w:space="0" w:color="auto"/>
                    <w:bottom w:val="none" w:sz="0" w:space="0" w:color="auto"/>
                    <w:right w:val="none" w:sz="0" w:space="0" w:color="auto"/>
                  </w:divBdr>
                </w:div>
              </w:divsChild>
            </w:div>
            <w:div w:id="1477331125">
              <w:marLeft w:val="0"/>
              <w:marRight w:val="0"/>
              <w:marTop w:val="0"/>
              <w:marBottom w:val="0"/>
              <w:divBdr>
                <w:top w:val="none" w:sz="0" w:space="0" w:color="auto"/>
                <w:left w:val="none" w:sz="0" w:space="0" w:color="auto"/>
                <w:bottom w:val="none" w:sz="0" w:space="0" w:color="auto"/>
                <w:right w:val="none" w:sz="0" w:space="0" w:color="auto"/>
              </w:divBdr>
              <w:divsChild>
                <w:div w:id="1916088682">
                  <w:marLeft w:val="0"/>
                  <w:marRight w:val="0"/>
                  <w:marTop w:val="0"/>
                  <w:marBottom w:val="0"/>
                  <w:divBdr>
                    <w:top w:val="none" w:sz="0" w:space="0" w:color="auto"/>
                    <w:left w:val="none" w:sz="0" w:space="0" w:color="auto"/>
                    <w:bottom w:val="none" w:sz="0" w:space="0" w:color="auto"/>
                    <w:right w:val="none" w:sz="0" w:space="0" w:color="auto"/>
                  </w:divBdr>
                </w:div>
              </w:divsChild>
            </w:div>
            <w:div w:id="1524858262">
              <w:marLeft w:val="0"/>
              <w:marRight w:val="0"/>
              <w:marTop w:val="0"/>
              <w:marBottom w:val="0"/>
              <w:divBdr>
                <w:top w:val="none" w:sz="0" w:space="0" w:color="auto"/>
                <w:left w:val="none" w:sz="0" w:space="0" w:color="auto"/>
                <w:bottom w:val="none" w:sz="0" w:space="0" w:color="auto"/>
                <w:right w:val="none" w:sz="0" w:space="0" w:color="auto"/>
              </w:divBdr>
              <w:divsChild>
                <w:div w:id="685637748">
                  <w:marLeft w:val="0"/>
                  <w:marRight w:val="0"/>
                  <w:marTop w:val="0"/>
                  <w:marBottom w:val="0"/>
                  <w:divBdr>
                    <w:top w:val="none" w:sz="0" w:space="0" w:color="auto"/>
                    <w:left w:val="none" w:sz="0" w:space="0" w:color="auto"/>
                    <w:bottom w:val="none" w:sz="0" w:space="0" w:color="auto"/>
                    <w:right w:val="none" w:sz="0" w:space="0" w:color="auto"/>
                  </w:divBdr>
                </w:div>
              </w:divsChild>
            </w:div>
            <w:div w:id="1563057585">
              <w:marLeft w:val="0"/>
              <w:marRight w:val="0"/>
              <w:marTop w:val="0"/>
              <w:marBottom w:val="0"/>
              <w:divBdr>
                <w:top w:val="none" w:sz="0" w:space="0" w:color="auto"/>
                <w:left w:val="none" w:sz="0" w:space="0" w:color="auto"/>
                <w:bottom w:val="none" w:sz="0" w:space="0" w:color="auto"/>
                <w:right w:val="none" w:sz="0" w:space="0" w:color="auto"/>
              </w:divBdr>
              <w:divsChild>
                <w:div w:id="339433390">
                  <w:marLeft w:val="0"/>
                  <w:marRight w:val="0"/>
                  <w:marTop w:val="0"/>
                  <w:marBottom w:val="0"/>
                  <w:divBdr>
                    <w:top w:val="none" w:sz="0" w:space="0" w:color="auto"/>
                    <w:left w:val="none" w:sz="0" w:space="0" w:color="auto"/>
                    <w:bottom w:val="none" w:sz="0" w:space="0" w:color="auto"/>
                    <w:right w:val="none" w:sz="0" w:space="0" w:color="auto"/>
                  </w:divBdr>
                </w:div>
              </w:divsChild>
            </w:div>
            <w:div w:id="1953240722">
              <w:marLeft w:val="0"/>
              <w:marRight w:val="0"/>
              <w:marTop w:val="0"/>
              <w:marBottom w:val="0"/>
              <w:divBdr>
                <w:top w:val="none" w:sz="0" w:space="0" w:color="auto"/>
                <w:left w:val="none" w:sz="0" w:space="0" w:color="auto"/>
                <w:bottom w:val="none" w:sz="0" w:space="0" w:color="auto"/>
                <w:right w:val="none" w:sz="0" w:space="0" w:color="auto"/>
              </w:divBdr>
              <w:divsChild>
                <w:div w:id="126898451">
                  <w:marLeft w:val="0"/>
                  <w:marRight w:val="0"/>
                  <w:marTop w:val="0"/>
                  <w:marBottom w:val="0"/>
                  <w:divBdr>
                    <w:top w:val="none" w:sz="0" w:space="0" w:color="auto"/>
                    <w:left w:val="none" w:sz="0" w:space="0" w:color="auto"/>
                    <w:bottom w:val="none" w:sz="0" w:space="0" w:color="auto"/>
                    <w:right w:val="none" w:sz="0" w:space="0" w:color="auto"/>
                  </w:divBdr>
                </w:div>
                <w:div w:id="163935248">
                  <w:marLeft w:val="0"/>
                  <w:marRight w:val="0"/>
                  <w:marTop w:val="0"/>
                  <w:marBottom w:val="0"/>
                  <w:divBdr>
                    <w:top w:val="none" w:sz="0" w:space="0" w:color="auto"/>
                    <w:left w:val="none" w:sz="0" w:space="0" w:color="auto"/>
                    <w:bottom w:val="none" w:sz="0" w:space="0" w:color="auto"/>
                    <w:right w:val="none" w:sz="0" w:space="0" w:color="auto"/>
                  </w:divBdr>
                </w:div>
                <w:div w:id="580063507">
                  <w:marLeft w:val="0"/>
                  <w:marRight w:val="0"/>
                  <w:marTop w:val="0"/>
                  <w:marBottom w:val="0"/>
                  <w:divBdr>
                    <w:top w:val="none" w:sz="0" w:space="0" w:color="auto"/>
                    <w:left w:val="none" w:sz="0" w:space="0" w:color="auto"/>
                    <w:bottom w:val="none" w:sz="0" w:space="0" w:color="auto"/>
                    <w:right w:val="none" w:sz="0" w:space="0" w:color="auto"/>
                  </w:divBdr>
                </w:div>
                <w:div w:id="10175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8865">
          <w:marLeft w:val="0"/>
          <w:marRight w:val="0"/>
          <w:marTop w:val="0"/>
          <w:marBottom w:val="0"/>
          <w:divBdr>
            <w:top w:val="none" w:sz="0" w:space="0" w:color="auto"/>
            <w:left w:val="none" w:sz="0" w:space="0" w:color="auto"/>
            <w:bottom w:val="none" w:sz="0" w:space="0" w:color="auto"/>
            <w:right w:val="none" w:sz="0" w:space="0" w:color="auto"/>
          </w:divBdr>
          <w:divsChild>
            <w:div w:id="10763943">
              <w:marLeft w:val="0"/>
              <w:marRight w:val="0"/>
              <w:marTop w:val="0"/>
              <w:marBottom w:val="0"/>
              <w:divBdr>
                <w:top w:val="none" w:sz="0" w:space="0" w:color="auto"/>
                <w:left w:val="none" w:sz="0" w:space="0" w:color="auto"/>
                <w:bottom w:val="none" w:sz="0" w:space="0" w:color="auto"/>
                <w:right w:val="none" w:sz="0" w:space="0" w:color="auto"/>
              </w:divBdr>
              <w:divsChild>
                <w:div w:id="619412819">
                  <w:marLeft w:val="0"/>
                  <w:marRight w:val="0"/>
                  <w:marTop w:val="0"/>
                  <w:marBottom w:val="0"/>
                  <w:divBdr>
                    <w:top w:val="none" w:sz="0" w:space="0" w:color="auto"/>
                    <w:left w:val="none" w:sz="0" w:space="0" w:color="auto"/>
                    <w:bottom w:val="none" w:sz="0" w:space="0" w:color="auto"/>
                    <w:right w:val="none" w:sz="0" w:space="0" w:color="auto"/>
                  </w:divBdr>
                </w:div>
              </w:divsChild>
            </w:div>
            <w:div w:id="602762511">
              <w:marLeft w:val="0"/>
              <w:marRight w:val="0"/>
              <w:marTop w:val="0"/>
              <w:marBottom w:val="0"/>
              <w:divBdr>
                <w:top w:val="none" w:sz="0" w:space="0" w:color="auto"/>
                <w:left w:val="none" w:sz="0" w:space="0" w:color="auto"/>
                <w:bottom w:val="none" w:sz="0" w:space="0" w:color="auto"/>
                <w:right w:val="none" w:sz="0" w:space="0" w:color="auto"/>
              </w:divBdr>
              <w:divsChild>
                <w:div w:id="1295867881">
                  <w:marLeft w:val="0"/>
                  <w:marRight w:val="0"/>
                  <w:marTop w:val="0"/>
                  <w:marBottom w:val="0"/>
                  <w:divBdr>
                    <w:top w:val="none" w:sz="0" w:space="0" w:color="auto"/>
                    <w:left w:val="none" w:sz="0" w:space="0" w:color="auto"/>
                    <w:bottom w:val="none" w:sz="0" w:space="0" w:color="auto"/>
                    <w:right w:val="none" w:sz="0" w:space="0" w:color="auto"/>
                  </w:divBdr>
                </w:div>
              </w:divsChild>
            </w:div>
            <w:div w:id="779490365">
              <w:marLeft w:val="0"/>
              <w:marRight w:val="0"/>
              <w:marTop w:val="0"/>
              <w:marBottom w:val="0"/>
              <w:divBdr>
                <w:top w:val="none" w:sz="0" w:space="0" w:color="auto"/>
                <w:left w:val="none" w:sz="0" w:space="0" w:color="auto"/>
                <w:bottom w:val="none" w:sz="0" w:space="0" w:color="auto"/>
                <w:right w:val="none" w:sz="0" w:space="0" w:color="auto"/>
              </w:divBdr>
              <w:divsChild>
                <w:div w:id="1889298143">
                  <w:marLeft w:val="0"/>
                  <w:marRight w:val="0"/>
                  <w:marTop w:val="0"/>
                  <w:marBottom w:val="0"/>
                  <w:divBdr>
                    <w:top w:val="none" w:sz="0" w:space="0" w:color="auto"/>
                    <w:left w:val="none" w:sz="0" w:space="0" w:color="auto"/>
                    <w:bottom w:val="none" w:sz="0" w:space="0" w:color="auto"/>
                    <w:right w:val="none" w:sz="0" w:space="0" w:color="auto"/>
                  </w:divBdr>
                </w:div>
              </w:divsChild>
            </w:div>
            <w:div w:id="1275358297">
              <w:marLeft w:val="0"/>
              <w:marRight w:val="0"/>
              <w:marTop w:val="0"/>
              <w:marBottom w:val="0"/>
              <w:divBdr>
                <w:top w:val="none" w:sz="0" w:space="0" w:color="auto"/>
                <w:left w:val="none" w:sz="0" w:space="0" w:color="auto"/>
                <w:bottom w:val="none" w:sz="0" w:space="0" w:color="auto"/>
                <w:right w:val="none" w:sz="0" w:space="0" w:color="auto"/>
              </w:divBdr>
              <w:divsChild>
                <w:div w:id="874343328">
                  <w:marLeft w:val="0"/>
                  <w:marRight w:val="0"/>
                  <w:marTop w:val="0"/>
                  <w:marBottom w:val="0"/>
                  <w:divBdr>
                    <w:top w:val="none" w:sz="0" w:space="0" w:color="auto"/>
                    <w:left w:val="none" w:sz="0" w:space="0" w:color="auto"/>
                    <w:bottom w:val="none" w:sz="0" w:space="0" w:color="auto"/>
                    <w:right w:val="none" w:sz="0" w:space="0" w:color="auto"/>
                  </w:divBdr>
                </w:div>
                <w:div w:id="2140762952">
                  <w:marLeft w:val="0"/>
                  <w:marRight w:val="0"/>
                  <w:marTop w:val="0"/>
                  <w:marBottom w:val="0"/>
                  <w:divBdr>
                    <w:top w:val="none" w:sz="0" w:space="0" w:color="auto"/>
                    <w:left w:val="none" w:sz="0" w:space="0" w:color="auto"/>
                    <w:bottom w:val="none" w:sz="0" w:space="0" w:color="auto"/>
                    <w:right w:val="none" w:sz="0" w:space="0" w:color="auto"/>
                  </w:divBdr>
                </w:div>
              </w:divsChild>
            </w:div>
            <w:div w:id="1691057421">
              <w:marLeft w:val="0"/>
              <w:marRight w:val="0"/>
              <w:marTop w:val="0"/>
              <w:marBottom w:val="0"/>
              <w:divBdr>
                <w:top w:val="none" w:sz="0" w:space="0" w:color="auto"/>
                <w:left w:val="none" w:sz="0" w:space="0" w:color="auto"/>
                <w:bottom w:val="none" w:sz="0" w:space="0" w:color="auto"/>
                <w:right w:val="none" w:sz="0" w:space="0" w:color="auto"/>
              </w:divBdr>
              <w:divsChild>
                <w:div w:id="30108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32511">
      <w:bodyDiv w:val="1"/>
      <w:marLeft w:val="0"/>
      <w:marRight w:val="0"/>
      <w:marTop w:val="0"/>
      <w:marBottom w:val="0"/>
      <w:divBdr>
        <w:top w:val="none" w:sz="0" w:space="0" w:color="auto"/>
        <w:left w:val="none" w:sz="0" w:space="0" w:color="auto"/>
        <w:bottom w:val="none" w:sz="0" w:space="0" w:color="auto"/>
        <w:right w:val="none" w:sz="0" w:space="0" w:color="auto"/>
      </w:divBdr>
    </w:div>
    <w:div w:id="711805157">
      <w:bodyDiv w:val="1"/>
      <w:marLeft w:val="0"/>
      <w:marRight w:val="0"/>
      <w:marTop w:val="0"/>
      <w:marBottom w:val="0"/>
      <w:divBdr>
        <w:top w:val="none" w:sz="0" w:space="0" w:color="auto"/>
        <w:left w:val="none" w:sz="0" w:space="0" w:color="auto"/>
        <w:bottom w:val="none" w:sz="0" w:space="0" w:color="auto"/>
        <w:right w:val="none" w:sz="0" w:space="0" w:color="auto"/>
      </w:divBdr>
    </w:div>
    <w:div w:id="735858128">
      <w:bodyDiv w:val="1"/>
      <w:marLeft w:val="0"/>
      <w:marRight w:val="0"/>
      <w:marTop w:val="0"/>
      <w:marBottom w:val="0"/>
      <w:divBdr>
        <w:top w:val="none" w:sz="0" w:space="0" w:color="auto"/>
        <w:left w:val="none" w:sz="0" w:space="0" w:color="auto"/>
        <w:bottom w:val="none" w:sz="0" w:space="0" w:color="auto"/>
        <w:right w:val="none" w:sz="0" w:space="0" w:color="auto"/>
      </w:divBdr>
      <w:divsChild>
        <w:div w:id="277375582">
          <w:marLeft w:val="0"/>
          <w:marRight w:val="0"/>
          <w:marTop w:val="0"/>
          <w:marBottom w:val="0"/>
          <w:divBdr>
            <w:top w:val="none" w:sz="0" w:space="0" w:color="auto"/>
            <w:left w:val="none" w:sz="0" w:space="0" w:color="auto"/>
            <w:bottom w:val="none" w:sz="0" w:space="0" w:color="auto"/>
            <w:right w:val="none" w:sz="0" w:space="0" w:color="auto"/>
          </w:divBdr>
          <w:divsChild>
            <w:div w:id="148905509">
              <w:marLeft w:val="0"/>
              <w:marRight w:val="0"/>
              <w:marTop w:val="0"/>
              <w:marBottom w:val="0"/>
              <w:divBdr>
                <w:top w:val="none" w:sz="0" w:space="0" w:color="auto"/>
                <w:left w:val="none" w:sz="0" w:space="0" w:color="auto"/>
                <w:bottom w:val="none" w:sz="0" w:space="0" w:color="auto"/>
                <w:right w:val="none" w:sz="0" w:space="0" w:color="auto"/>
              </w:divBdr>
            </w:div>
            <w:div w:id="1862083496">
              <w:marLeft w:val="0"/>
              <w:marRight w:val="0"/>
              <w:marTop w:val="0"/>
              <w:marBottom w:val="0"/>
              <w:divBdr>
                <w:top w:val="none" w:sz="0" w:space="0" w:color="auto"/>
                <w:left w:val="none" w:sz="0" w:space="0" w:color="auto"/>
                <w:bottom w:val="none" w:sz="0" w:space="0" w:color="auto"/>
                <w:right w:val="none" w:sz="0" w:space="0" w:color="auto"/>
              </w:divBdr>
            </w:div>
          </w:divsChild>
        </w:div>
        <w:div w:id="1008755392">
          <w:marLeft w:val="0"/>
          <w:marRight w:val="0"/>
          <w:marTop w:val="0"/>
          <w:marBottom w:val="0"/>
          <w:divBdr>
            <w:top w:val="none" w:sz="0" w:space="0" w:color="auto"/>
            <w:left w:val="none" w:sz="0" w:space="0" w:color="auto"/>
            <w:bottom w:val="none" w:sz="0" w:space="0" w:color="auto"/>
            <w:right w:val="none" w:sz="0" w:space="0" w:color="auto"/>
          </w:divBdr>
          <w:divsChild>
            <w:div w:id="1533153073">
              <w:marLeft w:val="0"/>
              <w:marRight w:val="0"/>
              <w:marTop w:val="0"/>
              <w:marBottom w:val="0"/>
              <w:divBdr>
                <w:top w:val="none" w:sz="0" w:space="0" w:color="auto"/>
                <w:left w:val="none" w:sz="0" w:space="0" w:color="auto"/>
                <w:bottom w:val="none" w:sz="0" w:space="0" w:color="auto"/>
                <w:right w:val="none" w:sz="0" w:space="0" w:color="auto"/>
              </w:divBdr>
            </w:div>
            <w:div w:id="1733044772">
              <w:marLeft w:val="0"/>
              <w:marRight w:val="0"/>
              <w:marTop w:val="0"/>
              <w:marBottom w:val="0"/>
              <w:divBdr>
                <w:top w:val="none" w:sz="0" w:space="0" w:color="auto"/>
                <w:left w:val="none" w:sz="0" w:space="0" w:color="auto"/>
                <w:bottom w:val="none" w:sz="0" w:space="0" w:color="auto"/>
                <w:right w:val="none" w:sz="0" w:space="0" w:color="auto"/>
              </w:divBdr>
            </w:div>
          </w:divsChild>
        </w:div>
        <w:div w:id="1452284682">
          <w:marLeft w:val="0"/>
          <w:marRight w:val="0"/>
          <w:marTop w:val="0"/>
          <w:marBottom w:val="0"/>
          <w:divBdr>
            <w:top w:val="none" w:sz="0" w:space="0" w:color="auto"/>
            <w:left w:val="none" w:sz="0" w:space="0" w:color="auto"/>
            <w:bottom w:val="none" w:sz="0" w:space="0" w:color="auto"/>
            <w:right w:val="none" w:sz="0" w:space="0" w:color="auto"/>
          </w:divBdr>
          <w:divsChild>
            <w:div w:id="1763602699">
              <w:marLeft w:val="0"/>
              <w:marRight w:val="0"/>
              <w:marTop w:val="0"/>
              <w:marBottom w:val="0"/>
              <w:divBdr>
                <w:top w:val="none" w:sz="0" w:space="0" w:color="auto"/>
                <w:left w:val="none" w:sz="0" w:space="0" w:color="auto"/>
                <w:bottom w:val="none" w:sz="0" w:space="0" w:color="auto"/>
                <w:right w:val="none" w:sz="0" w:space="0" w:color="auto"/>
              </w:divBdr>
            </w:div>
          </w:divsChild>
        </w:div>
        <w:div w:id="1566866727">
          <w:marLeft w:val="0"/>
          <w:marRight w:val="0"/>
          <w:marTop w:val="0"/>
          <w:marBottom w:val="0"/>
          <w:divBdr>
            <w:top w:val="none" w:sz="0" w:space="0" w:color="auto"/>
            <w:left w:val="none" w:sz="0" w:space="0" w:color="auto"/>
            <w:bottom w:val="none" w:sz="0" w:space="0" w:color="auto"/>
            <w:right w:val="none" w:sz="0" w:space="0" w:color="auto"/>
          </w:divBdr>
          <w:divsChild>
            <w:div w:id="1076443109">
              <w:marLeft w:val="0"/>
              <w:marRight w:val="0"/>
              <w:marTop w:val="0"/>
              <w:marBottom w:val="0"/>
              <w:divBdr>
                <w:top w:val="none" w:sz="0" w:space="0" w:color="auto"/>
                <w:left w:val="none" w:sz="0" w:space="0" w:color="auto"/>
                <w:bottom w:val="none" w:sz="0" w:space="0" w:color="auto"/>
                <w:right w:val="none" w:sz="0" w:space="0" w:color="auto"/>
              </w:divBdr>
            </w:div>
          </w:divsChild>
        </w:div>
        <w:div w:id="1579553618">
          <w:marLeft w:val="0"/>
          <w:marRight w:val="0"/>
          <w:marTop w:val="0"/>
          <w:marBottom w:val="0"/>
          <w:divBdr>
            <w:top w:val="none" w:sz="0" w:space="0" w:color="auto"/>
            <w:left w:val="none" w:sz="0" w:space="0" w:color="auto"/>
            <w:bottom w:val="none" w:sz="0" w:space="0" w:color="auto"/>
            <w:right w:val="none" w:sz="0" w:space="0" w:color="auto"/>
          </w:divBdr>
          <w:divsChild>
            <w:div w:id="604118641">
              <w:marLeft w:val="0"/>
              <w:marRight w:val="0"/>
              <w:marTop w:val="0"/>
              <w:marBottom w:val="0"/>
              <w:divBdr>
                <w:top w:val="none" w:sz="0" w:space="0" w:color="auto"/>
                <w:left w:val="none" w:sz="0" w:space="0" w:color="auto"/>
                <w:bottom w:val="none" w:sz="0" w:space="0" w:color="auto"/>
                <w:right w:val="none" w:sz="0" w:space="0" w:color="auto"/>
              </w:divBdr>
            </w:div>
            <w:div w:id="1705519126">
              <w:marLeft w:val="0"/>
              <w:marRight w:val="0"/>
              <w:marTop w:val="0"/>
              <w:marBottom w:val="0"/>
              <w:divBdr>
                <w:top w:val="none" w:sz="0" w:space="0" w:color="auto"/>
                <w:left w:val="none" w:sz="0" w:space="0" w:color="auto"/>
                <w:bottom w:val="none" w:sz="0" w:space="0" w:color="auto"/>
                <w:right w:val="none" w:sz="0" w:space="0" w:color="auto"/>
              </w:divBdr>
            </w:div>
            <w:div w:id="1887250629">
              <w:marLeft w:val="0"/>
              <w:marRight w:val="0"/>
              <w:marTop w:val="0"/>
              <w:marBottom w:val="0"/>
              <w:divBdr>
                <w:top w:val="none" w:sz="0" w:space="0" w:color="auto"/>
                <w:left w:val="none" w:sz="0" w:space="0" w:color="auto"/>
                <w:bottom w:val="none" w:sz="0" w:space="0" w:color="auto"/>
                <w:right w:val="none" w:sz="0" w:space="0" w:color="auto"/>
              </w:divBdr>
            </w:div>
          </w:divsChild>
        </w:div>
        <w:div w:id="1902598096">
          <w:marLeft w:val="0"/>
          <w:marRight w:val="0"/>
          <w:marTop w:val="0"/>
          <w:marBottom w:val="0"/>
          <w:divBdr>
            <w:top w:val="none" w:sz="0" w:space="0" w:color="auto"/>
            <w:left w:val="none" w:sz="0" w:space="0" w:color="auto"/>
            <w:bottom w:val="none" w:sz="0" w:space="0" w:color="auto"/>
            <w:right w:val="none" w:sz="0" w:space="0" w:color="auto"/>
          </w:divBdr>
          <w:divsChild>
            <w:div w:id="1134643675">
              <w:marLeft w:val="0"/>
              <w:marRight w:val="0"/>
              <w:marTop w:val="0"/>
              <w:marBottom w:val="0"/>
              <w:divBdr>
                <w:top w:val="none" w:sz="0" w:space="0" w:color="auto"/>
                <w:left w:val="none" w:sz="0" w:space="0" w:color="auto"/>
                <w:bottom w:val="none" w:sz="0" w:space="0" w:color="auto"/>
                <w:right w:val="none" w:sz="0" w:space="0" w:color="auto"/>
              </w:divBdr>
            </w:div>
            <w:div w:id="1258178406">
              <w:marLeft w:val="0"/>
              <w:marRight w:val="0"/>
              <w:marTop w:val="0"/>
              <w:marBottom w:val="0"/>
              <w:divBdr>
                <w:top w:val="none" w:sz="0" w:space="0" w:color="auto"/>
                <w:left w:val="none" w:sz="0" w:space="0" w:color="auto"/>
                <w:bottom w:val="none" w:sz="0" w:space="0" w:color="auto"/>
                <w:right w:val="none" w:sz="0" w:space="0" w:color="auto"/>
              </w:divBdr>
            </w:div>
          </w:divsChild>
        </w:div>
        <w:div w:id="2083284157">
          <w:marLeft w:val="0"/>
          <w:marRight w:val="0"/>
          <w:marTop w:val="0"/>
          <w:marBottom w:val="0"/>
          <w:divBdr>
            <w:top w:val="none" w:sz="0" w:space="0" w:color="auto"/>
            <w:left w:val="none" w:sz="0" w:space="0" w:color="auto"/>
            <w:bottom w:val="none" w:sz="0" w:space="0" w:color="auto"/>
            <w:right w:val="none" w:sz="0" w:space="0" w:color="auto"/>
          </w:divBdr>
          <w:divsChild>
            <w:div w:id="19345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3818">
      <w:bodyDiv w:val="1"/>
      <w:marLeft w:val="0"/>
      <w:marRight w:val="0"/>
      <w:marTop w:val="0"/>
      <w:marBottom w:val="0"/>
      <w:divBdr>
        <w:top w:val="none" w:sz="0" w:space="0" w:color="auto"/>
        <w:left w:val="none" w:sz="0" w:space="0" w:color="auto"/>
        <w:bottom w:val="none" w:sz="0" w:space="0" w:color="auto"/>
        <w:right w:val="none" w:sz="0" w:space="0" w:color="auto"/>
      </w:divBdr>
    </w:div>
    <w:div w:id="760570542">
      <w:bodyDiv w:val="1"/>
      <w:marLeft w:val="0"/>
      <w:marRight w:val="0"/>
      <w:marTop w:val="0"/>
      <w:marBottom w:val="0"/>
      <w:divBdr>
        <w:top w:val="none" w:sz="0" w:space="0" w:color="auto"/>
        <w:left w:val="none" w:sz="0" w:space="0" w:color="auto"/>
        <w:bottom w:val="none" w:sz="0" w:space="0" w:color="auto"/>
        <w:right w:val="none" w:sz="0" w:space="0" w:color="auto"/>
      </w:divBdr>
    </w:div>
    <w:div w:id="799494717">
      <w:bodyDiv w:val="1"/>
      <w:marLeft w:val="0"/>
      <w:marRight w:val="0"/>
      <w:marTop w:val="0"/>
      <w:marBottom w:val="0"/>
      <w:divBdr>
        <w:top w:val="none" w:sz="0" w:space="0" w:color="auto"/>
        <w:left w:val="none" w:sz="0" w:space="0" w:color="auto"/>
        <w:bottom w:val="none" w:sz="0" w:space="0" w:color="auto"/>
        <w:right w:val="none" w:sz="0" w:space="0" w:color="auto"/>
      </w:divBdr>
    </w:div>
    <w:div w:id="817041101">
      <w:bodyDiv w:val="1"/>
      <w:marLeft w:val="0"/>
      <w:marRight w:val="0"/>
      <w:marTop w:val="0"/>
      <w:marBottom w:val="0"/>
      <w:divBdr>
        <w:top w:val="none" w:sz="0" w:space="0" w:color="auto"/>
        <w:left w:val="none" w:sz="0" w:space="0" w:color="auto"/>
        <w:bottom w:val="none" w:sz="0" w:space="0" w:color="auto"/>
        <w:right w:val="none" w:sz="0" w:space="0" w:color="auto"/>
      </w:divBdr>
    </w:div>
    <w:div w:id="820079749">
      <w:bodyDiv w:val="1"/>
      <w:marLeft w:val="0"/>
      <w:marRight w:val="0"/>
      <w:marTop w:val="0"/>
      <w:marBottom w:val="0"/>
      <w:divBdr>
        <w:top w:val="none" w:sz="0" w:space="0" w:color="auto"/>
        <w:left w:val="none" w:sz="0" w:space="0" w:color="auto"/>
        <w:bottom w:val="none" w:sz="0" w:space="0" w:color="auto"/>
        <w:right w:val="none" w:sz="0" w:space="0" w:color="auto"/>
      </w:divBdr>
    </w:div>
    <w:div w:id="913196537">
      <w:bodyDiv w:val="1"/>
      <w:marLeft w:val="0"/>
      <w:marRight w:val="0"/>
      <w:marTop w:val="0"/>
      <w:marBottom w:val="0"/>
      <w:divBdr>
        <w:top w:val="none" w:sz="0" w:space="0" w:color="auto"/>
        <w:left w:val="none" w:sz="0" w:space="0" w:color="auto"/>
        <w:bottom w:val="none" w:sz="0" w:space="0" w:color="auto"/>
        <w:right w:val="none" w:sz="0" w:space="0" w:color="auto"/>
      </w:divBdr>
      <w:divsChild>
        <w:div w:id="1235161467">
          <w:marLeft w:val="0"/>
          <w:marRight w:val="0"/>
          <w:marTop w:val="0"/>
          <w:marBottom w:val="0"/>
          <w:divBdr>
            <w:top w:val="none" w:sz="0" w:space="0" w:color="auto"/>
            <w:left w:val="none" w:sz="0" w:space="0" w:color="auto"/>
            <w:bottom w:val="none" w:sz="0" w:space="0" w:color="auto"/>
            <w:right w:val="none" w:sz="0" w:space="0" w:color="auto"/>
          </w:divBdr>
        </w:div>
        <w:div w:id="1570386179">
          <w:marLeft w:val="0"/>
          <w:marRight w:val="0"/>
          <w:marTop w:val="0"/>
          <w:marBottom w:val="0"/>
          <w:divBdr>
            <w:top w:val="none" w:sz="0" w:space="0" w:color="auto"/>
            <w:left w:val="none" w:sz="0" w:space="0" w:color="auto"/>
            <w:bottom w:val="none" w:sz="0" w:space="0" w:color="auto"/>
            <w:right w:val="none" w:sz="0" w:space="0" w:color="auto"/>
          </w:divBdr>
        </w:div>
      </w:divsChild>
    </w:div>
    <w:div w:id="978656711">
      <w:bodyDiv w:val="1"/>
      <w:marLeft w:val="0"/>
      <w:marRight w:val="0"/>
      <w:marTop w:val="0"/>
      <w:marBottom w:val="0"/>
      <w:divBdr>
        <w:top w:val="none" w:sz="0" w:space="0" w:color="auto"/>
        <w:left w:val="none" w:sz="0" w:space="0" w:color="auto"/>
        <w:bottom w:val="none" w:sz="0" w:space="0" w:color="auto"/>
        <w:right w:val="none" w:sz="0" w:space="0" w:color="auto"/>
      </w:divBdr>
      <w:divsChild>
        <w:div w:id="970209699">
          <w:marLeft w:val="0"/>
          <w:marRight w:val="0"/>
          <w:marTop w:val="0"/>
          <w:marBottom w:val="0"/>
          <w:divBdr>
            <w:top w:val="none" w:sz="0" w:space="0" w:color="auto"/>
            <w:left w:val="none" w:sz="0" w:space="0" w:color="auto"/>
            <w:bottom w:val="none" w:sz="0" w:space="0" w:color="auto"/>
            <w:right w:val="none" w:sz="0" w:space="0" w:color="auto"/>
          </w:divBdr>
        </w:div>
        <w:div w:id="1144544718">
          <w:marLeft w:val="0"/>
          <w:marRight w:val="0"/>
          <w:marTop w:val="0"/>
          <w:marBottom w:val="0"/>
          <w:divBdr>
            <w:top w:val="none" w:sz="0" w:space="0" w:color="auto"/>
            <w:left w:val="none" w:sz="0" w:space="0" w:color="auto"/>
            <w:bottom w:val="none" w:sz="0" w:space="0" w:color="auto"/>
            <w:right w:val="none" w:sz="0" w:space="0" w:color="auto"/>
          </w:divBdr>
          <w:divsChild>
            <w:div w:id="62974720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88052024">
      <w:bodyDiv w:val="1"/>
      <w:marLeft w:val="0"/>
      <w:marRight w:val="0"/>
      <w:marTop w:val="0"/>
      <w:marBottom w:val="0"/>
      <w:divBdr>
        <w:top w:val="none" w:sz="0" w:space="0" w:color="auto"/>
        <w:left w:val="none" w:sz="0" w:space="0" w:color="auto"/>
        <w:bottom w:val="none" w:sz="0" w:space="0" w:color="auto"/>
        <w:right w:val="none" w:sz="0" w:space="0" w:color="auto"/>
      </w:divBdr>
    </w:div>
    <w:div w:id="996686503">
      <w:bodyDiv w:val="1"/>
      <w:marLeft w:val="0"/>
      <w:marRight w:val="0"/>
      <w:marTop w:val="0"/>
      <w:marBottom w:val="0"/>
      <w:divBdr>
        <w:top w:val="none" w:sz="0" w:space="0" w:color="auto"/>
        <w:left w:val="none" w:sz="0" w:space="0" w:color="auto"/>
        <w:bottom w:val="none" w:sz="0" w:space="0" w:color="auto"/>
        <w:right w:val="none" w:sz="0" w:space="0" w:color="auto"/>
      </w:divBdr>
      <w:divsChild>
        <w:div w:id="1997805478">
          <w:marLeft w:val="547"/>
          <w:marRight w:val="0"/>
          <w:marTop w:val="96"/>
          <w:marBottom w:val="0"/>
          <w:divBdr>
            <w:top w:val="none" w:sz="0" w:space="0" w:color="auto"/>
            <w:left w:val="none" w:sz="0" w:space="0" w:color="auto"/>
            <w:bottom w:val="none" w:sz="0" w:space="0" w:color="auto"/>
            <w:right w:val="none" w:sz="0" w:space="0" w:color="auto"/>
          </w:divBdr>
        </w:div>
      </w:divsChild>
    </w:div>
    <w:div w:id="1084259546">
      <w:bodyDiv w:val="1"/>
      <w:marLeft w:val="0"/>
      <w:marRight w:val="0"/>
      <w:marTop w:val="0"/>
      <w:marBottom w:val="0"/>
      <w:divBdr>
        <w:top w:val="none" w:sz="0" w:space="0" w:color="auto"/>
        <w:left w:val="none" w:sz="0" w:space="0" w:color="auto"/>
        <w:bottom w:val="none" w:sz="0" w:space="0" w:color="auto"/>
        <w:right w:val="none" w:sz="0" w:space="0" w:color="auto"/>
      </w:divBdr>
      <w:divsChild>
        <w:div w:id="140657317">
          <w:marLeft w:val="0"/>
          <w:marRight w:val="0"/>
          <w:marTop w:val="0"/>
          <w:marBottom w:val="0"/>
          <w:divBdr>
            <w:top w:val="none" w:sz="0" w:space="0" w:color="auto"/>
            <w:left w:val="none" w:sz="0" w:space="0" w:color="auto"/>
            <w:bottom w:val="none" w:sz="0" w:space="0" w:color="auto"/>
            <w:right w:val="none" w:sz="0" w:space="0" w:color="auto"/>
          </w:divBdr>
        </w:div>
        <w:div w:id="171724512">
          <w:marLeft w:val="0"/>
          <w:marRight w:val="0"/>
          <w:marTop w:val="0"/>
          <w:marBottom w:val="0"/>
          <w:divBdr>
            <w:top w:val="none" w:sz="0" w:space="0" w:color="auto"/>
            <w:left w:val="none" w:sz="0" w:space="0" w:color="auto"/>
            <w:bottom w:val="none" w:sz="0" w:space="0" w:color="auto"/>
            <w:right w:val="none" w:sz="0" w:space="0" w:color="auto"/>
          </w:divBdr>
        </w:div>
      </w:divsChild>
    </w:div>
    <w:div w:id="1094977210">
      <w:bodyDiv w:val="1"/>
      <w:marLeft w:val="0"/>
      <w:marRight w:val="0"/>
      <w:marTop w:val="0"/>
      <w:marBottom w:val="0"/>
      <w:divBdr>
        <w:top w:val="none" w:sz="0" w:space="0" w:color="auto"/>
        <w:left w:val="none" w:sz="0" w:space="0" w:color="auto"/>
        <w:bottom w:val="none" w:sz="0" w:space="0" w:color="auto"/>
        <w:right w:val="none" w:sz="0" w:space="0" w:color="auto"/>
      </w:divBdr>
      <w:divsChild>
        <w:div w:id="63181527">
          <w:marLeft w:val="547"/>
          <w:marRight w:val="0"/>
          <w:marTop w:val="115"/>
          <w:marBottom w:val="0"/>
          <w:divBdr>
            <w:top w:val="none" w:sz="0" w:space="0" w:color="auto"/>
            <w:left w:val="none" w:sz="0" w:space="0" w:color="auto"/>
            <w:bottom w:val="none" w:sz="0" w:space="0" w:color="auto"/>
            <w:right w:val="none" w:sz="0" w:space="0" w:color="auto"/>
          </w:divBdr>
        </w:div>
        <w:div w:id="921064750">
          <w:marLeft w:val="547"/>
          <w:marRight w:val="0"/>
          <w:marTop w:val="115"/>
          <w:marBottom w:val="0"/>
          <w:divBdr>
            <w:top w:val="none" w:sz="0" w:space="0" w:color="auto"/>
            <w:left w:val="none" w:sz="0" w:space="0" w:color="auto"/>
            <w:bottom w:val="none" w:sz="0" w:space="0" w:color="auto"/>
            <w:right w:val="none" w:sz="0" w:space="0" w:color="auto"/>
          </w:divBdr>
        </w:div>
        <w:div w:id="1115759130">
          <w:marLeft w:val="547"/>
          <w:marRight w:val="0"/>
          <w:marTop w:val="115"/>
          <w:marBottom w:val="0"/>
          <w:divBdr>
            <w:top w:val="none" w:sz="0" w:space="0" w:color="auto"/>
            <w:left w:val="none" w:sz="0" w:space="0" w:color="auto"/>
            <w:bottom w:val="none" w:sz="0" w:space="0" w:color="auto"/>
            <w:right w:val="none" w:sz="0" w:space="0" w:color="auto"/>
          </w:divBdr>
        </w:div>
      </w:divsChild>
    </w:div>
    <w:div w:id="1118796053">
      <w:bodyDiv w:val="1"/>
      <w:marLeft w:val="0"/>
      <w:marRight w:val="0"/>
      <w:marTop w:val="0"/>
      <w:marBottom w:val="0"/>
      <w:divBdr>
        <w:top w:val="none" w:sz="0" w:space="0" w:color="auto"/>
        <w:left w:val="none" w:sz="0" w:space="0" w:color="auto"/>
        <w:bottom w:val="none" w:sz="0" w:space="0" w:color="auto"/>
        <w:right w:val="none" w:sz="0" w:space="0" w:color="auto"/>
      </w:divBdr>
      <w:divsChild>
        <w:div w:id="26491890">
          <w:marLeft w:val="547"/>
          <w:marRight w:val="0"/>
          <w:marTop w:val="134"/>
          <w:marBottom w:val="0"/>
          <w:divBdr>
            <w:top w:val="none" w:sz="0" w:space="0" w:color="auto"/>
            <w:left w:val="none" w:sz="0" w:space="0" w:color="auto"/>
            <w:bottom w:val="none" w:sz="0" w:space="0" w:color="auto"/>
            <w:right w:val="none" w:sz="0" w:space="0" w:color="auto"/>
          </w:divBdr>
        </w:div>
      </w:divsChild>
    </w:div>
    <w:div w:id="1157726174">
      <w:bodyDiv w:val="1"/>
      <w:marLeft w:val="0"/>
      <w:marRight w:val="0"/>
      <w:marTop w:val="0"/>
      <w:marBottom w:val="0"/>
      <w:divBdr>
        <w:top w:val="none" w:sz="0" w:space="0" w:color="auto"/>
        <w:left w:val="none" w:sz="0" w:space="0" w:color="auto"/>
        <w:bottom w:val="none" w:sz="0" w:space="0" w:color="auto"/>
        <w:right w:val="none" w:sz="0" w:space="0" w:color="auto"/>
      </w:divBdr>
      <w:divsChild>
        <w:div w:id="1773629273">
          <w:marLeft w:val="547"/>
          <w:marRight w:val="0"/>
          <w:marTop w:val="106"/>
          <w:marBottom w:val="0"/>
          <w:divBdr>
            <w:top w:val="none" w:sz="0" w:space="0" w:color="auto"/>
            <w:left w:val="none" w:sz="0" w:space="0" w:color="auto"/>
            <w:bottom w:val="none" w:sz="0" w:space="0" w:color="auto"/>
            <w:right w:val="none" w:sz="0" w:space="0" w:color="auto"/>
          </w:divBdr>
        </w:div>
      </w:divsChild>
    </w:div>
    <w:div w:id="1204056260">
      <w:bodyDiv w:val="1"/>
      <w:marLeft w:val="0"/>
      <w:marRight w:val="0"/>
      <w:marTop w:val="0"/>
      <w:marBottom w:val="0"/>
      <w:divBdr>
        <w:top w:val="none" w:sz="0" w:space="0" w:color="auto"/>
        <w:left w:val="none" w:sz="0" w:space="0" w:color="auto"/>
        <w:bottom w:val="none" w:sz="0" w:space="0" w:color="auto"/>
        <w:right w:val="none" w:sz="0" w:space="0" w:color="auto"/>
      </w:divBdr>
    </w:div>
    <w:div w:id="1229879181">
      <w:bodyDiv w:val="1"/>
      <w:marLeft w:val="0"/>
      <w:marRight w:val="0"/>
      <w:marTop w:val="0"/>
      <w:marBottom w:val="0"/>
      <w:divBdr>
        <w:top w:val="none" w:sz="0" w:space="0" w:color="auto"/>
        <w:left w:val="none" w:sz="0" w:space="0" w:color="auto"/>
        <w:bottom w:val="none" w:sz="0" w:space="0" w:color="auto"/>
        <w:right w:val="none" w:sz="0" w:space="0" w:color="auto"/>
      </w:divBdr>
    </w:div>
    <w:div w:id="1277444300">
      <w:bodyDiv w:val="1"/>
      <w:marLeft w:val="0"/>
      <w:marRight w:val="0"/>
      <w:marTop w:val="0"/>
      <w:marBottom w:val="0"/>
      <w:divBdr>
        <w:top w:val="none" w:sz="0" w:space="0" w:color="auto"/>
        <w:left w:val="none" w:sz="0" w:space="0" w:color="auto"/>
        <w:bottom w:val="none" w:sz="0" w:space="0" w:color="auto"/>
        <w:right w:val="none" w:sz="0" w:space="0" w:color="auto"/>
      </w:divBdr>
      <w:divsChild>
        <w:div w:id="1789010091">
          <w:marLeft w:val="0"/>
          <w:marRight w:val="0"/>
          <w:marTop w:val="0"/>
          <w:marBottom w:val="0"/>
          <w:divBdr>
            <w:top w:val="none" w:sz="0" w:space="0" w:color="auto"/>
            <w:left w:val="none" w:sz="0" w:space="0" w:color="auto"/>
            <w:bottom w:val="none" w:sz="0" w:space="0" w:color="auto"/>
            <w:right w:val="none" w:sz="0" w:space="0" w:color="auto"/>
          </w:divBdr>
          <w:divsChild>
            <w:div w:id="6602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8645">
      <w:bodyDiv w:val="1"/>
      <w:marLeft w:val="0"/>
      <w:marRight w:val="0"/>
      <w:marTop w:val="0"/>
      <w:marBottom w:val="0"/>
      <w:divBdr>
        <w:top w:val="none" w:sz="0" w:space="0" w:color="auto"/>
        <w:left w:val="none" w:sz="0" w:space="0" w:color="auto"/>
        <w:bottom w:val="none" w:sz="0" w:space="0" w:color="auto"/>
        <w:right w:val="none" w:sz="0" w:space="0" w:color="auto"/>
      </w:divBdr>
    </w:div>
    <w:div w:id="1443182791">
      <w:bodyDiv w:val="1"/>
      <w:marLeft w:val="0"/>
      <w:marRight w:val="0"/>
      <w:marTop w:val="0"/>
      <w:marBottom w:val="0"/>
      <w:divBdr>
        <w:top w:val="none" w:sz="0" w:space="0" w:color="auto"/>
        <w:left w:val="none" w:sz="0" w:space="0" w:color="auto"/>
        <w:bottom w:val="none" w:sz="0" w:space="0" w:color="auto"/>
        <w:right w:val="none" w:sz="0" w:space="0" w:color="auto"/>
      </w:divBdr>
      <w:divsChild>
        <w:div w:id="2071220896">
          <w:marLeft w:val="547"/>
          <w:marRight w:val="0"/>
          <w:marTop w:val="106"/>
          <w:marBottom w:val="0"/>
          <w:divBdr>
            <w:top w:val="none" w:sz="0" w:space="0" w:color="auto"/>
            <w:left w:val="none" w:sz="0" w:space="0" w:color="auto"/>
            <w:bottom w:val="none" w:sz="0" w:space="0" w:color="auto"/>
            <w:right w:val="none" w:sz="0" w:space="0" w:color="auto"/>
          </w:divBdr>
        </w:div>
      </w:divsChild>
    </w:div>
    <w:div w:id="1457598450">
      <w:bodyDiv w:val="1"/>
      <w:marLeft w:val="0"/>
      <w:marRight w:val="0"/>
      <w:marTop w:val="0"/>
      <w:marBottom w:val="0"/>
      <w:divBdr>
        <w:top w:val="none" w:sz="0" w:space="0" w:color="auto"/>
        <w:left w:val="none" w:sz="0" w:space="0" w:color="auto"/>
        <w:bottom w:val="none" w:sz="0" w:space="0" w:color="auto"/>
        <w:right w:val="none" w:sz="0" w:space="0" w:color="auto"/>
      </w:divBdr>
    </w:div>
    <w:div w:id="1543513450">
      <w:bodyDiv w:val="1"/>
      <w:marLeft w:val="0"/>
      <w:marRight w:val="0"/>
      <w:marTop w:val="0"/>
      <w:marBottom w:val="0"/>
      <w:divBdr>
        <w:top w:val="none" w:sz="0" w:space="0" w:color="auto"/>
        <w:left w:val="none" w:sz="0" w:space="0" w:color="auto"/>
        <w:bottom w:val="none" w:sz="0" w:space="0" w:color="auto"/>
        <w:right w:val="none" w:sz="0" w:space="0" w:color="auto"/>
      </w:divBdr>
    </w:div>
    <w:div w:id="1628049768">
      <w:bodyDiv w:val="1"/>
      <w:marLeft w:val="0"/>
      <w:marRight w:val="0"/>
      <w:marTop w:val="0"/>
      <w:marBottom w:val="0"/>
      <w:divBdr>
        <w:top w:val="none" w:sz="0" w:space="0" w:color="auto"/>
        <w:left w:val="none" w:sz="0" w:space="0" w:color="auto"/>
        <w:bottom w:val="none" w:sz="0" w:space="0" w:color="auto"/>
        <w:right w:val="none" w:sz="0" w:space="0" w:color="auto"/>
      </w:divBdr>
      <w:divsChild>
        <w:div w:id="864103333">
          <w:marLeft w:val="547"/>
          <w:marRight w:val="0"/>
          <w:marTop w:val="96"/>
          <w:marBottom w:val="0"/>
          <w:divBdr>
            <w:top w:val="none" w:sz="0" w:space="0" w:color="auto"/>
            <w:left w:val="none" w:sz="0" w:space="0" w:color="auto"/>
            <w:bottom w:val="none" w:sz="0" w:space="0" w:color="auto"/>
            <w:right w:val="none" w:sz="0" w:space="0" w:color="auto"/>
          </w:divBdr>
        </w:div>
      </w:divsChild>
    </w:div>
    <w:div w:id="1642222770">
      <w:bodyDiv w:val="1"/>
      <w:marLeft w:val="0"/>
      <w:marRight w:val="0"/>
      <w:marTop w:val="0"/>
      <w:marBottom w:val="0"/>
      <w:divBdr>
        <w:top w:val="none" w:sz="0" w:space="0" w:color="auto"/>
        <w:left w:val="none" w:sz="0" w:space="0" w:color="auto"/>
        <w:bottom w:val="none" w:sz="0" w:space="0" w:color="auto"/>
        <w:right w:val="none" w:sz="0" w:space="0" w:color="auto"/>
      </w:divBdr>
      <w:divsChild>
        <w:div w:id="1032531818">
          <w:marLeft w:val="0"/>
          <w:marRight w:val="0"/>
          <w:marTop w:val="0"/>
          <w:marBottom w:val="0"/>
          <w:divBdr>
            <w:top w:val="none" w:sz="0" w:space="0" w:color="auto"/>
            <w:left w:val="none" w:sz="0" w:space="0" w:color="auto"/>
            <w:bottom w:val="none" w:sz="0" w:space="0" w:color="auto"/>
            <w:right w:val="none" w:sz="0" w:space="0" w:color="auto"/>
          </w:divBdr>
          <w:divsChild>
            <w:div w:id="515770734">
              <w:marLeft w:val="0"/>
              <w:marRight w:val="0"/>
              <w:marTop w:val="0"/>
              <w:marBottom w:val="0"/>
              <w:divBdr>
                <w:top w:val="none" w:sz="0" w:space="0" w:color="auto"/>
                <w:left w:val="none" w:sz="0" w:space="0" w:color="auto"/>
                <w:bottom w:val="none" w:sz="0" w:space="0" w:color="auto"/>
                <w:right w:val="none" w:sz="0" w:space="0" w:color="auto"/>
              </w:divBdr>
              <w:divsChild>
                <w:div w:id="984433312">
                  <w:marLeft w:val="0"/>
                  <w:marRight w:val="0"/>
                  <w:marTop w:val="0"/>
                  <w:marBottom w:val="0"/>
                  <w:divBdr>
                    <w:top w:val="none" w:sz="0" w:space="0" w:color="auto"/>
                    <w:left w:val="none" w:sz="0" w:space="0" w:color="auto"/>
                    <w:bottom w:val="none" w:sz="0" w:space="0" w:color="auto"/>
                    <w:right w:val="none" w:sz="0" w:space="0" w:color="auto"/>
                  </w:divBdr>
                  <w:divsChild>
                    <w:div w:id="13726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0208">
              <w:marLeft w:val="0"/>
              <w:marRight w:val="0"/>
              <w:marTop w:val="0"/>
              <w:marBottom w:val="0"/>
              <w:divBdr>
                <w:top w:val="none" w:sz="0" w:space="0" w:color="auto"/>
                <w:left w:val="none" w:sz="0" w:space="0" w:color="auto"/>
                <w:bottom w:val="none" w:sz="0" w:space="0" w:color="auto"/>
                <w:right w:val="none" w:sz="0" w:space="0" w:color="auto"/>
              </w:divBdr>
              <w:divsChild>
                <w:div w:id="137840198">
                  <w:marLeft w:val="0"/>
                  <w:marRight w:val="0"/>
                  <w:marTop w:val="0"/>
                  <w:marBottom w:val="0"/>
                  <w:divBdr>
                    <w:top w:val="none" w:sz="0" w:space="0" w:color="auto"/>
                    <w:left w:val="none" w:sz="0" w:space="0" w:color="auto"/>
                    <w:bottom w:val="none" w:sz="0" w:space="0" w:color="auto"/>
                    <w:right w:val="none" w:sz="0" w:space="0" w:color="auto"/>
                  </w:divBdr>
                  <w:divsChild>
                    <w:div w:id="1183276536">
                      <w:marLeft w:val="0"/>
                      <w:marRight w:val="0"/>
                      <w:marTop w:val="0"/>
                      <w:marBottom w:val="0"/>
                      <w:divBdr>
                        <w:top w:val="none" w:sz="0" w:space="0" w:color="auto"/>
                        <w:left w:val="none" w:sz="0" w:space="0" w:color="auto"/>
                        <w:bottom w:val="none" w:sz="0" w:space="0" w:color="auto"/>
                        <w:right w:val="none" w:sz="0" w:space="0" w:color="auto"/>
                      </w:divBdr>
                    </w:div>
                  </w:divsChild>
                </w:div>
                <w:div w:id="165175926">
                  <w:marLeft w:val="0"/>
                  <w:marRight w:val="0"/>
                  <w:marTop w:val="0"/>
                  <w:marBottom w:val="0"/>
                  <w:divBdr>
                    <w:top w:val="none" w:sz="0" w:space="0" w:color="auto"/>
                    <w:left w:val="none" w:sz="0" w:space="0" w:color="auto"/>
                    <w:bottom w:val="none" w:sz="0" w:space="0" w:color="auto"/>
                    <w:right w:val="none" w:sz="0" w:space="0" w:color="auto"/>
                  </w:divBdr>
                  <w:divsChild>
                    <w:div w:id="478690288">
                      <w:marLeft w:val="0"/>
                      <w:marRight w:val="0"/>
                      <w:marTop w:val="0"/>
                      <w:marBottom w:val="0"/>
                      <w:divBdr>
                        <w:top w:val="none" w:sz="0" w:space="0" w:color="auto"/>
                        <w:left w:val="none" w:sz="0" w:space="0" w:color="auto"/>
                        <w:bottom w:val="none" w:sz="0" w:space="0" w:color="auto"/>
                        <w:right w:val="none" w:sz="0" w:space="0" w:color="auto"/>
                      </w:divBdr>
                    </w:div>
                    <w:div w:id="767963046">
                      <w:marLeft w:val="0"/>
                      <w:marRight w:val="0"/>
                      <w:marTop w:val="0"/>
                      <w:marBottom w:val="0"/>
                      <w:divBdr>
                        <w:top w:val="none" w:sz="0" w:space="0" w:color="auto"/>
                        <w:left w:val="none" w:sz="0" w:space="0" w:color="auto"/>
                        <w:bottom w:val="none" w:sz="0" w:space="0" w:color="auto"/>
                        <w:right w:val="none" w:sz="0" w:space="0" w:color="auto"/>
                      </w:divBdr>
                    </w:div>
                  </w:divsChild>
                </w:div>
                <w:div w:id="292833845">
                  <w:marLeft w:val="0"/>
                  <w:marRight w:val="0"/>
                  <w:marTop w:val="0"/>
                  <w:marBottom w:val="0"/>
                  <w:divBdr>
                    <w:top w:val="none" w:sz="0" w:space="0" w:color="auto"/>
                    <w:left w:val="none" w:sz="0" w:space="0" w:color="auto"/>
                    <w:bottom w:val="none" w:sz="0" w:space="0" w:color="auto"/>
                    <w:right w:val="none" w:sz="0" w:space="0" w:color="auto"/>
                  </w:divBdr>
                  <w:divsChild>
                    <w:div w:id="1156073911">
                      <w:marLeft w:val="0"/>
                      <w:marRight w:val="0"/>
                      <w:marTop w:val="0"/>
                      <w:marBottom w:val="0"/>
                      <w:divBdr>
                        <w:top w:val="none" w:sz="0" w:space="0" w:color="auto"/>
                        <w:left w:val="none" w:sz="0" w:space="0" w:color="auto"/>
                        <w:bottom w:val="none" w:sz="0" w:space="0" w:color="auto"/>
                        <w:right w:val="none" w:sz="0" w:space="0" w:color="auto"/>
                      </w:divBdr>
                      <w:divsChild>
                        <w:div w:id="9818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01428">
                  <w:marLeft w:val="0"/>
                  <w:marRight w:val="0"/>
                  <w:marTop w:val="0"/>
                  <w:marBottom w:val="0"/>
                  <w:divBdr>
                    <w:top w:val="none" w:sz="0" w:space="0" w:color="auto"/>
                    <w:left w:val="none" w:sz="0" w:space="0" w:color="auto"/>
                    <w:bottom w:val="none" w:sz="0" w:space="0" w:color="auto"/>
                    <w:right w:val="none" w:sz="0" w:space="0" w:color="auto"/>
                  </w:divBdr>
                  <w:divsChild>
                    <w:div w:id="1423574660">
                      <w:marLeft w:val="0"/>
                      <w:marRight w:val="0"/>
                      <w:marTop w:val="0"/>
                      <w:marBottom w:val="0"/>
                      <w:divBdr>
                        <w:top w:val="none" w:sz="0" w:space="0" w:color="auto"/>
                        <w:left w:val="none" w:sz="0" w:space="0" w:color="auto"/>
                        <w:bottom w:val="none" w:sz="0" w:space="0" w:color="auto"/>
                        <w:right w:val="none" w:sz="0" w:space="0" w:color="auto"/>
                      </w:divBdr>
                    </w:div>
                  </w:divsChild>
                </w:div>
                <w:div w:id="373819765">
                  <w:marLeft w:val="0"/>
                  <w:marRight w:val="0"/>
                  <w:marTop w:val="0"/>
                  <w:marBottom w:val="0"/>
                  <w:divBdr>
                    <w:top w:val="none" w:sz="0" w:space="0" w:color="auto"/>
                    <w:left w:val="none" w:sz="0" w:space="0" w:color="auto"/>
                    <w:bottom w:val="none" w:sz="0" w:space="0" w:color="auto"/>
                    <w:right w:val="none" w:sz="0" w:space="0" w:color="auto"/>
                  </w:divBdr>
                  <w:divsChild>
                    <w:div w:id="1740709203">
                      <w:marLeft w:val="0"/>
                      <w:marRight w:val="0"/>
                      <w:marTop w:val="0"/>
                      <w:marBottom w:val="0"/>
                      <w:divBdr>
                        <w:top w:val="none" w:sz="0" w:space="0" w:color="auto"/>
                        <w:left w:val="none" w:sz="0" w:space="0" w:color="auto"/>
                        <w:bottom w:val="none" w:sz="0" w:space="0" w:color="auto"/>
                        <w:right w:val="none" w:sz="0" w:space="0" w:color="auto"/>
                      </w:divBdr>
                    </w:div>
                  </w:divsChild>
                </w:div>
                <w:div w:id="571963993">
                  <w:marLeft w:val="0"/>
                  <w:marRight w:val="0"/>
                  <w:marTop w:val="0"/>
                  <w:marBottom w:val="0"/>
                  <w:divBdr>
                    <w:top w:val="none" w:sz="0" w:space="0" w:color="auto"/>
                    <w:left w:val="none" w:sz="0" w:space="0" w:color="auto"/>
                    <w:bottom w:val="none" w:sz="0" w:space="0" w:color="auto"/>
                    <w:right w:val="none" w:sz="0" w:space="0" w:color="auto"/>
                  </w:divBdr>
                  <w:divsChild>
                    <w:div w:id="1005207057">
                      <w:marLeft w:val="0"/>
                      <w:marRight w:val="0"/>
                      <w:marTop w:val="0"/>
                      <w:marBottom w:val="0"/>
                      <w:divBdr>
                        <w:top w:val="none" w:sz="0" w:space="0" w:color="auto"/>
                        <w:left w:val="none" w:sz="0" w:space="0" w:color="auto"/>
                        <w:bottom w:val="none" w:sz="0" w:space="0" w:color="auto"/>
                        <w:right w:val="none" w:sz="0" w:space="0" w:color="auto"/>
                      </w:divBdr>
                    </w:div>
                  </w:divsChild>
                </w:div>
                <w:div w:id="648485898">
                  <w:marLeft w:val="0"/>
                  <w:marRight w:val="0"/>
                  <w:marTop w:val="0"/>
                  <w:marBottom w:val="0"/>
                  <w:divBdr>
                    <w:top w:val="none" w:sz="0" w:space="0" w:color="auto"/>
                    <w:left w:val="none" w:sz="0" w:space="0" w:color="auto"/>
                    <w:bottom w:val="none" w:sz="0" w:space="0" w:color="auto"/>
                    <w:right w:val="none" w:sz="0" w:space="0" w:color="auto"/>
                  </w:divBdr>
                  <w:divsChild>
                    <w:div w:id="643631082">
                      <w:marLeft w:val="0"/>
                      <w:marRight w:val="0"/>
                      <w:marTop w:val="0"/>
                      <w:marBottom w:val="0"/>
                      <w:divBdr>
                        <w:top w:val="none" w:sz="0" w:space="0" w:color="auto"/>
                        <w:left w:val="none" w:sz="0" w:space="0" w:color="auto"/>
                        <w:bottom w:val="none" w:sz="0" w:space="0" w:color="auto"/>
                        <w:right w:val="none" w:sz="0" w:space="0" w:color="auto"/>
                      </w:divBdr>
                    </w:div>
                  </w:divsChild>
                </w:div>
                <w:div w:id="681903920">
                  <w:marLeft w:val="0"/>
                  <w:marRight w:val="0"/>
                  <w:marTop w:val="0"/>
                  <w:marBottom w:val="0"/>
                  <w:divBdr>
                    <w:top w:val="none" w:sz="0" w:space="0" w:color="auto"/>
                    <w:left w:val="none" w:sz="0" w:space="0" w:color="auto"/>
                    <w:bottom w:val="none" w:sz="0" w:space="0" w:color="auto"/>
                    <w:right w:val="none" w:sz="0" w:space="0" w:color="auto"/>
                  </w:divBdr>
                  <w:divsChild>
                    <w:div w:id="1488284764">
                      <w:marLeft w:val="0"/>
                      <w:marRight w:val="0"/>
                      <w:marTop w:val="0"/>
                      <w:marBottom w:val="0"/>
                      <w:divBdr>
                        <w:top w:val="none" w:sz="0" w:space="0" w:color="auto"/>
                        <w:left w:val="none" w:sz="0" w:space="0" w:color="auto"/>
                        <w:bottom w:val="none" w:sz="0" w:space="0" w:color="auto"/>
                        <w:right w:val="none" w:sz="0" w:space="0" w:color="auto"/>
                      </w:divBdr>
                    </w:div>
                  </w:divsChild>
                </w:div>
                <w:div w:id="710685632">
                  <w:marLeft w:val="0"/>
                  <w:marRight w:val="0"/>
                  <w:marTop w:val="0"/>
                  <w:marBottom w:val="0"/>
                  <w:divBdr>
                    <w:top w:val="none" w:sz="0" w:space="0" w:color="auto"/>
                    <w:left w:val="none" w:sz="0" w:space="0" w:color="auto"/>
                    <w:bottom w:val="none" w:sz="0" w:space="0" w:color="auto"/>
                    <w:right w:val="none" w:sz="0" w:space="0" w:color="auto"/>
                  </w:divBdr>
                  <w:divsChild>
                    <w:div w:id="310063599">
                      <w:marLeft w:val="0"/>
                      <w:marRight w:val="0"/>
                      <w:marTop w:val="0"/>
                      <w:marBottom w:val="0"/>
                      <w:divBdr>
                        <w:top w:val="none" w:sz="0" w:space="0" w:color="auto"/>
                        <w:left w:val="none" w:sz="0" w:space="0" w:color="auto"/>
                        <w:bottom w:val="none" w:sz="0" w:space="0" w:color="auto"/>
                        <w:right w:val="none" w:sz="0" w:space="0" w:color="auto"/>
                      </w:divBdr>
                    </w:div>
                  </w:divsChild>
                </w:div>
                <w:div w:id="715357200">
                  <w:marLeft w:val="0"/>
                  <w:marRight w:val="0"/>
                  <w:marTop w:val="0"/>
                  <w:marBottom w:val="0"/>
                  <w:divBdr>
                    <w:top w:val="none" w:sz="0" w:space="0" w:color="auto"/>
                    <w:left w:val="none" w:sz="0" w:space="0" w:color="auto"/>
                    <w:bottom w:val="none" w:sz="0" w:space="0" w:color="auto"/>
                    <w:right w:val="none" w:sz="0" w:space="0" w:color="auto"/>
                  </w:divBdr>
                  <w:divsChild>
                    <w:div w:id="793794784">
                      <w:marLeft w:val="0"/>
                      <w:marRight w:val="0"/>
                      <w:marTop w:val="0"/>
                      <w:marBottom w:val="0"/>
                      <w:divBdr>
                        <w:top w:val="none" w:sz="0" w:space="0" w:color="auto"/>
                        <w:left w:val="none" w:sz="0" w:space="0" w:color="auto"/>
                        <w:bottom w:val="none" w:sz="0" w:space="0" w:color="auto"/>
                        <w:right w:val="none" w:sz="0" w:space="0" w:color="auto"/>
                      </w:divBdr>
                    </w:div>
                  </w:divsChild>
                </w:div>
                <w:div w:id="743331908">
                  <w:marLeft w:val="0"/>
                  <w:marRight w:val="0"/>
                  <w:marTop w:val="0"/>
                  <w:marBottom w:val="0"/>
                  <w:divBdr>
                    <w:top w:val="none" w:sz="0" w:space="0" w:color="auto"/>
                    <w:left w:val="none" w:sz="0" w:space="0" w:color="auto"/>
                    <w:bottom w:val="none" w:sz="0" w:space="0" w:color="auto"/>
                    <w:right w:val="none" w:sz="0" w:space="0" w:color="auto"/>
                  </w:divBdr>
                  <w:divsChild>
                    <w:div w:id="65878528">
                      <w:marLeft w:val="0"/>
                      <w:marRight w:val="0"/>
                      <w:marTop w:val="0"/>
                      <w:marBottom w:val="0"/>
                      <w:divBdr>
                        <w:top w:val="none" w:sz="0" w:space="0" w:color="auto"/>
                        <w:left w:val="none" w:sz="0" w:space="0" w:color="auto"/>
                        <w:bottom w:val="none" w:sz="0" w:space="0" w:color="auto"/>
                        <w:right w:val="none" w:sz="0" w:space="0" w:color="auto"/>
                      </w:divBdr>
                    </w:div>
                  </w:divsChild>
                </w:div>
                <w:div w:id="852963575">
                  <w:marLeft w:val="0"/>
                  <w:marRight w:val="0"/>
                  <w:marTop w:val="0"/>
                  <w:marBottom w:val="0"/>
                  <w:divBdr>
                    <w:top w:val="none" w:sz="0" w:space="0" w:color="auto"/>
                    <w:left w:val="none" w:sz="0" w:space="0" w:color="auto"/>
                    <w:bottom w:val="none" w:sz="0" w:space="0" w:color="auto"/>
                    <w:right w:val="none" w:sz="0" w:space="0" w:color="auto"/>
                  </w:divBdr>
                  <w:divsChild>
                    <w:div w:id="1915697317">
                      <w:marLeft w:val="0"/>
                      <w:marRight w:val="0"/>
                      <w:marTop w:val="0"/>
                      <w:marBottom w:val="0"/>
                      <w:divBdr>
                        <w:top w:val="none" w:sz="0" w:space="0" w:color="auto"/>
                        <w:left w:val="none" w:sz="0" w:space="0" w:color="auto"/>
                        <w:bottom w:val="none" w:sz="0" w:space="0" w:color="auto"/>
                        <w:right w:val="none" w:sz="0" w:space="0" w:color="auto"/>
                      </w:divBdr>
                    </w:div>
                  </w:divsChild>
                </w:div>
                <w:div w:id="1294867072">
                  <w:marLeft w:val="0"/>
                  <w:marRight w:val="0"/>
                  <w:marTop w:val="0"/>
                  <w:marBottom w:val="0"/>
                  <w:divBdr>
                    <w:top w:val="none" w:sz="0" w:space="0" w:color="auto"/>
                    <w:left w:val="none" w:sz="0" w:space="0" w:color="auto"/>
                    <w:bottom w:val="none" w:sz="0" w:space="0" w:color="auto"/>
                    <w:right w:val="none" w:sz="0" w:space="0" w:color="auto"/>
                  </w:divBdr>
                  <w:divsChild>
                    <w:div w:id="1309482308">
                      <w:marLeft w:val="0"/>
                      <w:marRight w:val="0"/>
                      <w:marTop w:val="0"/>
                      <w:marBottom w:val="0"/>
                      <w:divBdr>
                        <w:top w:val="none" w:sz="0" w:space="0" w:color="auto"/>
                        <w:left w:val="none" w:sz="0" w:space="0" w:color="auto"/>
                        <w:bottom w:val="none" w:sz="0" w:space="0" w:color="auto"/>
                        <w:right w:val="none" w:sz="0" w:space="0" w:color="auto"/>
                      </w:divBdr>
                    </w:div>
                  </w:divsChild>
                </w:div>
                <w:div w:id="1576546789">
                  <w:marLeft w:val="0"/>
                  <w:marRight w:val="0"/>
                  <w:marTop w:val="0"/>
                  <w:marBottom w:val="0"/>
                  <w:divBdr>
                    <w:top w:val="none" w:sz="0" w:space="0" w:color="auto"/>
                    <w:left w:val="none" w:sz="0" w:space="0" w:color="auto"/>
                    <w:bottom w:val="none" w:sz="0" w:space="0" w:color="auto"/>
                    <w:right w:val="none" w:sz="0" w:space="0" w:color="auto"/>
                  </w:divBdr>
                  <w:divsChild>
                    <w:div w:id="811943399">
                      <w:marLeft w:val="0"/>
                      <w:marRight w:val="0"/>
                      <w:marTop w:val="0"/>
                      <w:marBottom w:val="0"/>
                      <w:divBdr>
                        <w:top w:val="none" w:sz="0" w:space="0" w:color="auto"/>
                        <w:left w:val="none" w:sz="0" w:space="0" w:color="auto"/>
                        <w:bottom w:val="none" w:sz="0" w:space="0" w:color="auto"/>
                        <w:right w:val="none" w:sz="0" w:space="0" w:color="auto"/>
                      </w:divBdr>
                      <w:divsChild>
                        <w:div w:id="756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742072">
                  <w:marLeft w:val="0"/>
                  <w:marRight w:val="0"/>
                  <w:marTop w:val="0"/>
                  <w:marBottom w:val="0"/>
                  <w:divBdr>
                    <w:top w:val="none" w:sz="0" w:space="0" w:color="auto"/>
                    <w:left w:val="none" w:sz="0" w:space="0" w:color="auto"/>
                    <w:bottom w:val="none" w:sz="0" w:space="0" w:color="auto"/>
                    <w:right w:val="none" w:sz="0" w:space="0" w:color="auto"/>
                  </w:divBdr>
                  <w:divsChild>
                    <w:div w:id="529226681">
                      <w:marLeft w:val="0"/>
                      <w:marRight w:val="0"/>
                      <w:marTop w:val="0"/>
                      <w:marBottom w:val="0"/>
                      <w:divBdr>
                        <w:top w:val="none" w:sz="0" w:space="0" w:color="auto"/>
                        <w:left w:val="none" w:sz="0" w:space="0" w:color="auto"/>
                        <w:bottom w:val="none" w:sz="0" w:space="0" w:color="auto"/>
                        <w:right w:val="none" w:sz="0" w:space="0" w:color="auto"/>
                      </w:divBdr>
                      <w:divsChild>
                        <w:div w:id="17175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4314">
                  <w:marLeft w:val="0"/>
                  <w:marRight w:val="0"/>
                  <w:marTop w:val="0"/>
                  <w:marBottom w:val="0"/>
                  <w:divBdr>
                    <w:top w:val="none" w:sz="0" w:space="0" w:color="auto"/>
                    <w:left w:val="none" w:sz="0" w:space="0" w:color="auto"/>
                    <w:bottom w:val="none" w:sz="0" w:space="0" w:color="auto"/>
                    <w:right w:val="none" w:sz="0" w:space="0" w:color="auto"/>
                  </w:divBdr>
                  <w:divsChild>
                    <w:div w:id="1031149702">
                      <w:marLeft w:val="0"/>
                      <w:marRight w:val="0"/>
                      <w:marTop w:val="0"/>
                      <w:marBottom w:val="0"/>
                      <w:divBdr>
                        <w:top w:val="none" w:sz="0" w:space="0" w:color="auto"/>
                        <w:left w:val="none" w:sz="0" w:space="0" w:color="auto"/>
                        <w:bottom w:val="none" w:sz="0" w:space="0" w:color="auto"/>
                        <w:right w:val="none" w:sz="0" w:space="0" w:color="auto"/>
                      </w:divBdr>
                    </w:div>
                  </w:divsChild>
                </w:div>
                <w:div w:id="1886289011">
                  <w:marLeft w:val="0"/>
                  <w:marRight w:val="0"/>
                  <w:marTop w:val="0"/>
                  <w:marBottom w:val="0"/>
                  <w:divBdr>
                    <w:top w:val="none" w:sz="0" w:space="0" w:color="auto"/>
                    <w:left w:val="none" w:sz="0" w:space="0" w:color="auto"/>
                    <w:bottom w:val="none" w:sz="0" w:space="0" w:color="auto"/>
                    <w:right w:val="none" w:sz="0" w:space="0" w:color="auto"/>
                  </w:divBdr>
                  <w:divsChild>
                    <w:div w:id="1137065631">
                      <w:marLeft w:val="0"/>
                      <w:marRight w:val="0"/>
                      <w:marTop w:val="0"/>
                      <w:marBottom w:val="0"/>
                      <w:divBdr>
                        <w:top w:val="none" w:sz="0" w:space="0" w:color="auto"/>
                        <w:left w:val="none" w:sz="0" w:space="0" w:color="auto"/>
                        <w:bottom w:val="none" w:sz="0" w:space="0" w:color="auto"/>
                        <w:right w:val="none" w:sz="0" w:space="0" w:color="auto"/>
                      </w:divBdr>
                    </w:div>
                  </w:divsChild>
                </w:div>
                <w:div w:id="1892378499">
                  <w:marLeft w:val="0"/>
                  <w:marRight w:val="0"/>
                  <w:marTop w:val="0"/>
                  <w:marBottom w:val="0"/>
                  <w:divBdr>
                    <w:top w:val="none" w:sz="0" w:space="0" w:color="auto"/>
                    <w:left w:val="none" w:sz="0" w:space="0" w:color="auto"/>
                    <w:bottom w:val="none" w:sz="0" w:space="0" w:color="auto"/>
                    <w:right w:val="none" w:sz="0" w:space="0" w:color="auto"/>
                  </w:divBdr>
                  <w:divsChild>
                    <w:div w:id="1295595406">
                      <w:marLeft w:val="0"/>
                      <w:marRight w:val="0"/>
                      <w:marTop w:val="0"/>
                      <w:marBottom w:val="0"/>
                      <w:divBdr>
                        <w:top w:val="none" w:sz="0" w:space="0" w:color="auto"/>
                        <w:left w:val="none" w:sz="0" w:space="0" w:color="auto"/>
                        <w:bottom w:val="none" w:sz="0" w:space="0" w:color="auto"/>
                        <w:right w:val="none" w:sz="0" w:space="0" w:color="auto"/>
                      </w:divBdr>
                    </w:div>
                    <w:div w:id="1353069758">
                      <w:marLeft w:val="0"/>
                      <w:marRight w:val="0"/>
                      <w:marTop w:val="0"/>
                      <w:marBottom w:val="0"/>
                      <w:divBdr>
                        <w:top w:val="none" w:sz="0" w:space="0" w:color="auto"/>
                        <w:left w:val="none" w:sz="0" w:space="0" w:color="auto"/>
                        <w:bottom w:val="none" w:sz="0" w:space="0" w:color="auto"/>
                        <w:right w:val="none" w:sz="0" w:space="0" w:color="auto"/>
                      </w:divBdr>
                    </w:div>
                  </w:divsChild>
                </w:div>
                <w:div w:id="2115829969">
                  <w:marLeft w:val="0"/>
                  <w:marRight w:val="0"/>
                  <w:marTop w:val="0"/>
                  <w:marBottom w:val="0"/>
                  <w:divBdr>
                    <w:top w:val="none" w:sz="0" w:space="0" w:color="auto"/>
                    <w:left w:val="none" w:sz="0" w:space="0" w:color="auto"/>
                    <w:bottom w:val="none" w:sz="0" w:space="0" w:color="auto"/>
                    <w:right w:val="none" w:sz="0" w:space="0" w:color="auto"/>
                  </w:divBdr>
                  <w:divsChild>
                    <w:div w:id="74867010">
                      <w:marLeft w:val="0"/>
                      <w:marRight w:val="0"/>
                      <w:marTop w:val="0"/>
                      <w:marBottom w:val="0"/>
                      <w:divBdr>
                        <w:top w:val="none" w:sz="0" w:space="0" w:color="auto"/>
                        <w:left w:val="none" w:sz="0" w:space="0" w:color="auto"/>
                        <w:bottom w:val="none" w:sz="0" w:space="0" w:color="auto"/>
                        <w:right w:val="none" w:sz="0" w:space="0" w:color="auto"/>
                      </w:divBdr>
                    </w:div>
                    <w:div w:id="886641611">
                      <w:marLeft w:val="0"/>
                      <w:marRight w:val="0"/>
                      <w:marTop w:val="0"/>
                      <w:marBottom w:val="0"/>
                      <w:divBdr>
                        <w:top w:val="none" w:sz="0" w:space="0" w:color="auto"/>
                        <w:left w:val="none" w:sz="0" w:space="0" w:color="auto"/>
                        <w:bottom w:val="none" w:sz="0" w:space="0" w:color="auto"/>
                        <w:right w:val="none" w:sz="0" w:space="0" w:color="auto"/>
                      </w:divBdr>
                    </w:div>
                    <w:div w:id="1413703930">
                      <w:marLeft w:val="0"/>
                      <w:marRight w:val="0"/>
                      <w:marTop w:val="0"/>
                      <w:marBottom w:val="0"/>
                      <w:divBdr>
                        <w:top w:val="none" w:sz="0" w:space="0" w:color="auto"/>
                        <w:left w:val="none" w:sz="0" w:space="0" w:color="auto"/>
                        <w:bottom w:val="none" w:sz="0" w:space="0" w:color="auto"/>
                        <w:right w:val="none" w:sz="0" w:space="0" w:color="auto"/>
                      </w:divBdr>
                    </w:div>
                    <w:div w:id="1494448126">
                      <w:marLeft w:val="0"/>
                      <w:marRight w:val="0"/>
                      <w:marTop w:val="0"/>
                      <w:marBottom w:val="0"/>
                      <w:divBdr>
                        <w:top w:val="none" w:sz="0" w:space="0" w:color="auto"/>
                        <w:left w:val="none" w:sz="0" w:space="0" w:color="auto"/>
                        <w:bottom w:val="none" w:sz="0" w:space="0" w:color="auto"/>
                        <w:right w:val="none" w:sz="0" w:space="0" w:color="auto"/>
                      </w:divBdr>
                    </w:div>
                    <w:div w:id="1883206831">
                      <w:marLeft w:val="0"/>
                      <w:marRight w:val="0"/>
                      <w:marTop w:val="0"/>
                      <w:marBottom w:val="0"/>
                      <w:divBdr>
                        <w:top w:val="none" w:sz="0" w:space="0" w:color="auto"/>
                        <w:left w:val="none" w:sz="0" w:space="0" w:color="auto"/>
                        <w:bottom w:val="none" w:sz="0" w:space="0" w:color="auto"/>
                        <w:right w:val="none" w:sz="0" w:space="0" w:color="auto"/>
                      </w:divBdr>
                    </w:div>
                    <w:div w:id="20000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54544">
          <w:marLeft w:val="0"/>
          <w:marRight w:val="0"/>
          <w:marTop w:val="0"/>
          <w:marBottom w:val="0"/>
          <w:divBdr>
            <w:top w:val="none" w:sz="0" w:space="0" w:color="auto"/>
            <w:left w:val="none" w:sz="0" w:space="0" w:color="auto"/>
            <w:bottom w:val="none" w:sz="0" w:space="0" w:color="auto"/>
            <w:right w:val="none" w:sz="0" w:space="0" w:color="auto"/>
          </w:divBdr>
          <w:divsChild>
            <w:div w:id="885220299">
              <w:marLeft w:val="0"/>
              <w:marRight w:val="0"/>
              <w:marTop w:val="0"/>
              <w:marBottom w:val="0"/>
              <w:divBdr>
                <w:top w:val="none" w:sz="0" w:space="0" w:color="auto"/>
                <w:left w:val="none" w:sz="0" w:space="0" w:color="auto"/>
                <w:bottom w:val="none" w:sz="0" w:space="0" w:color="auto"/>
                <w:right w:val="none" w:sz="0" w:space="0" w:color="auto"/>
              </w:divBdr>
              <w:divsChild>
                <w:div w:id="1079405950">
                  <w:marLeft w:val="0"/>
                  <w:marRight w:val="0"/>
                  <w:marTop w:val="0"/>
                  <w:marBottom w:val="0"/>
                  <w:divBdr>
                    <w:top w:val="none" w:sz="0" w:space="0" w:color="auto"/>
                    <w:left w:val="none" w:sz="0" w:space="0" w:color="auto"/>
                    <w:bottom w:val="none" w:sz="0" w:space="0" w:color="auto"/>
                    <w:right w:val="none" w:sz="0" w:space="0" w:color="auto"/>
                  </w:divBdr>
                </w:div>
              </w:divsChild>
            </w:div>
            <w:div w:id="1079521825">
              <w:marLeft w:val="0"/>
              <w:marRight w:val="0"/>
              <w:marTop w:val="0"/>
              <w:marBottom w:val="0"/>
              <w:divBdr>
                <w:top w:val="none" w:sz="0" w:space="0" w:color="auto"/>
                <w:left w:val="none" w:sz="0" w:space="0" w:color="auto"/>
                <w:bottom w:val="none" w:sz="0" w:space="0" w:color="auto"/>
                <w:right w:val="none" w:sz="0" w:space="0" w:color="auto"/>
              </w:divBdr>
              <w:divsChild>
                <w:div w:id="809592063">
                  <w:marLeft w:val="0"/>
                  <w:marRight w:val="0"/>
                  <w:marTop w:val="0"/>
                  <w:marBottom w:val="0"/>
                  <w:divBdr>
                    <w:top w:val="none" w:sz="0" w:space="0" w:color="auto"/>
                    <w:left w:val="none" w:sz="0" w:space="0" w:color="auto"/>
                    <w:bottom w:val="none" w:sz="0" w:space="0" w:color="auto"/>
                    <w:right w:val="none" w:sz="0" w:space="0" w:color="auto"/>
                  </w:divBdr>
                </w:div>
              </w:divsChild>
            </w:div>
            <w:div w:id="1635019535">
              <w:marLeft w:val="0"/>
              <w:marRight w:val="0"/>
              <w:marTop w:val="0"/>
              <w:marBottom w:val="0"/>
              <w:divBdr>
                <w:top w:val="none" w:sz="0" w:space="0" w:color="auto"/>
                <w:left w:val="none" w:sz="0" w:space="0" w:color="auto"/>
                <w:bottom w:val="none" w:sz="0" w:space="0" w:color="auto"/>
                <w:right w:val="none" w:sz="0" w:space="0" w:color="auto"/>
              </w:divBdr>
              <w:divsChild>
                <w:div w:id="572279595">
                  <w:marLeft w:val="0"/>
                  <w:marRight w:val="0"/>
                  <w:marTop w:val="0"/>
                  <w:marBottom w:val="0"/>
                  <w:divBdr>
                    <w:top w:val="none" w:sz="0" w:space="0" w:color="auto"/>
                    <w:left w:val="none" w:sz="0" w:space="0" w:color="auto"/>
                    <w:bottom w:val="none" w:sz="0" w:space="0" w:color="auto"/>
                    <w:right w:val="none" w:sz="0" w:space="0" w:color="auto"/>
                  </w:divBdr>
                </w:div>
              </w:divsChild>
            </w:div>
            <w:div w:id="1838956650">
              <w:marLeft w:val="0"/>
              <w:marRight w:val="0"/>
              <w:marTop w:val="0"/>
              <w:marBottom w:val="0"/>
              <w:divBdr>
                <w:top w:val="none" w:sz="0" w:space="0" w:color="auto"/>
                <w:left w:val="none" w:sz="0" w:space="0" w:color="auto"/>
                <w:bottom w:val="none" w:sz="0" w:space="0" w:color="auto"/>
                <w:right w:val="none" w:sz="0" w:space="0" w:color="auto"/>
              </w:divBdr>
              <w:divsChild>
                <w:div w:id="624967679">
                  <w:marLeft w:val="0"/>
                  <w:marRight w:val="0"/>
                  <w:marTop w:val="0"/>
                  <w:marBottom w:val="0"/>
                  <w:divBdr>
                    <w:top w:val="none" w:sz="0" w:space="0" w:color="auto"/>
                    <w:left w:val="none" w:sz="0" w:space="0" w:color="auto"/>
                    <w:bottom w:val="none" w:sz="0" w:space="0" w:color="auto"/>
                    <w:right w:val="none" w:sz="0" w:space="0" w:color="auto"/>
                  </w:divBdr>
                </w:div>
                <w:div w:id="967277626">
                  <w:marLeft w:val="0"/>
                  <w:marRight w:val="0"/>
                  <w:marTop w:val="0"/>
                  <w:marBottom w:val="0"/>
                  <w:divBdr>
                    <w:top w:val="none" w:sz="0" w:space="0" w:color="auto"/>
                    <w:left w:val="none" w:sz="0" w:space="0" w:color="auto"/>
                    <w:bottom w:val="none" w:sz="0" w:space="0" w:color="auto"/>
                    <w:right w:val="none" w:sz="0" w:space="0" w:color="auto"/>
                  </w:divBdr>
                </w:div>
              </w:divsChild>
            </w:div>
            <w:div w:id="2110544745">
              <w:marLeft w:val="0"/>
              <w:marRight w:val="0"/>
              <w:marTop w:val="0"/>
              <w:marBottom w:val="0"/>
              <w:divBdr>
                <w:top w:val="none" w:sz="0" w:space="0" w:color="auto"/>
                <w:left w:val="none" w:sz="0" w:space="0" w:color="auto"/>
                <w:bottom w:val="none" w:sz="0" w:space="0" w:color="auto"/>
                <w:right w:val="none" w:sz="0" w:space="0" w:color="auto"/>
              </w:divBdr>
              <w:divsChild>
                <w:div w:id="211367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3737">
          <w:marLeft w:val="0"/>
          <w:marRight w:val="0"/>
          <w:marTop w:val="0"/>
          <w:marBottom w:val="0"/>
          <w:divBdr>
            <w:top w:val="none" w:sz="0" w:space="0" w:color="auto"/>
            <w:left w:val="none" w:sz="0" w:space="0" w:color="auto"/>
            <w:bottom w:val="none" w:sz="0" w:space="0" w:color="auto"/>
            <w:right w:val="none" w:sz="0" w:space="0" w:color="auto"/>
          </w:divBdr>
          <w:divsChild>
            <w:div w:id="698507229">
              <w:marLeft w:val="0"/>
              <w:marRight w:val="0"/>
              <w:marTop w:val="0"/>
              <w:marBottom w:val="0"/>
              <w:divBdr>
                <w:top w:val="none" w:sz="0" w:space="0" w:color="auto"/>
                <w:left w:val="none" w:sz="0" w:space="0" w:color="auto"/>
                <w:bottom w:val="none" w:sz="0" w:space="0" w:color="auto"/>
                <w:right w:val="none" w:sz="0" w:space="0" w:color="auto"/>
              </w:divBdr>
              <w:divsChild>
                <w:div w:id="464205685">
                  <w:marLeft w:val="0"/>
                  <w:marRight w:val="0"/>
                  <w:marTop w:val="0"/>
                  <w:marBottom w:val="0"/>
                  <w:divBdr>
                    <w:top w:val="none" w:sz="0" w:space="0" w:color="auto"/>
                    <w:left w:val="none" w:sz="0" w:space="0" w:color="auto"/>
                    <w:bottom w:val="none" w:sz="0" w:space="0" w:color="auto"/>
                    <w:right w:val="none" w:sz="0" w:space="0" w:color="auto"/>
                  </w:divBdr>
                </w:div>
              </w:divsChild>
            </w:div>
            <w:div w:id="1733698870">
              <w:marLeft w:val="0"/>
              <w:marRight w:val="0"/>
              <w:marTop w:val="0"/>
              <w:marBottom w:val="0"/>
              <w:divBdr>
                <w:top w:val="none" w:sz="0" w:space="0" w:color="auto"/>
                <w:left w:val="none" w:sz="0" w:space="0" w:color="auto"/>
                <w:bottom w:val="none" w:sz="0" w:space="0" w:color="auto"/>
                <w:right w:val="none" w:sz="0" w:space="0" w:color="auto"/>
              </w:divBdr>
              <w:divsChild>
                <w:div w:id="1148861987">
                  <w:marLeft w:val="0"/>
                  <w:marRight w:val="0"/>
                  <w:marTop w:val="0"/>
                  <w:marBottom w:val="0"/>
                  <w:divBdr>
                    <w:top w:val="none" w:sz="0" w:space="0" w:color="auto"/>
                    <w:left w:val="none" w:sz="0" w:space="0" w:color="auto"/>
                    <w:bottom w:val="none" w:sz="0" w:space="0" w:color="auto"/>
                    <w:right w:val="none" w:sz="0" w:space="0" w:color="auto"/>
                  </w:divBdr>
                </w:div>
                <w:div w:id="17629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19924">
          <w:marLeft w:val="0"/>
          <w:marRight w:val="0"/>
          <w:marTop w:val="0"/>
          <w:marBottom w:val="0"/>
          <w:divBdr>
            <w:top w:val="none" w:sz="0" w:space="0" w:color="auto"/>
            <w:left w:val="none" w:sz="0" w:space="0" w:color="auto"/>
            <w:bottom w:val="none" w:sz="0" w:space="0" w:color="auto"/>
            <w:right w:val="none" w:sz="0" w:space="0" w:color="auto"/>
          </w:divBdr>
          <w:divsChild>
            <w:div w:id="69737407">
              <w:marLeft w:val="0"/>
              <w:marRight w:val="0"/>
              <w:marTop w:val="0"/>
              <w:marBottom w:val="0"/>
              <w:divBdr>
                <w:top w:val="none" w:sz="0" w:space="0" w:color="auto"/>
                <w:left w:val="none" w:sz="0" w:space="0" w:color="auto"/>
                <w:bottom w:val="none" w:sz="0" w:space="0" w:color="auto"/>
                <w:right w:val="none" w:sz="0" w:space="0" w:color="auto"/>
              </w:divBdr>
              <w:divsChild>
                <w:div w:id="1711614839">
                  <w:marLeft w:val="0"/>
                  <w:marRight w:val="0"/>
                  <w:marTop w:val="0"/>
                  <w:marBottom w:val="0"/>
                  <w:divBdr>
                    <w:top w:val="none" w:sz="0" w:space="0" w:color="auto"/>
                    <w:left w:val="none" w:sz="0" w:space="0" w:color="auto"/>
                    <w:bottom w:val="none" w:sz="0" w:space="0" w:color="auto"/>
                    <w:right w:val="none" w:sz="0" w:space="0" w:color="auto"/>
                  </w:divBdr>
                </w:div>
              </w:divsChild>
            </w:div>
            <w:div w:id="178735321">
              <w:marLeft w:val="0"/>
              <w:marRight w:val="0"/>
              <w:marTop w:val="0"/>
              <w:marBottom w:val="0"/>
              <w:divBdr>
                <w:top w:val="none" w:sz="0" w:space="0" w:color="auto"/>
                <w:left w:val="none" w:sz="0" w:space="0" w:color="auto"/>
                <w:bottom w:val="none" w:sz="0" w:space="0" w:color="auto"/>
                <w:right w:val="none" w:sz="0" w:space="0" w:color="auto"/>
              </w:divBdr>
              <w:divsChild>
                <w:div w:id="489179262">
                  <w:marLeft w:val="0"/>
                  <w:marRight w:val="0"/>
                  <w:marTop w:val="0"/>
                  <w:marBottom w:val="0"/>
                  <w:divBdr>
                    <w:top w:val="none" w:sz="0" w:space="0" w:color="auto"/>
                    <w:left w:val="none" w:sz="0" w:space="0" w:color="auto"/>
                    <w:bottom w:val="none" w:sz="0" w:space="0" w:color="auto"/>
                    <w:right w:val="none" w:sz="0" w:space="0" w:color="auto"/>
                  </w:divBdr>
                </w:div>
                <w:div w:id="524100374">
                  <w:marLeft w:val="0"/>
                  <w:marRight w:val="0"/>
                  <w:marTop w:val="0"/>
                  <w:marBottom w:val="0"/>
                  <w:divBdr>
                    <w:top w:val="none" w:sz="0" w:space="0" w:color="auto"/>
                    <w:left w:val="none" w:sz="0" w:space="0" w:color="auto"/>
                    <w:bottom w:val="none" w:sz="0" w:space="0" w:color="auto"/>
                    <w:right w:val="none" w:sz="0" w:space="0" w:color="auto"/>
                  </w:divBdr>
                </w:div>
              </w:divsChild>
            </w:div>
            <w:div w:id="201673728">
              <w:marLeft w:val="0"/>
              <w:marRight w:val="0"/>
              <w:marTop w:val="0"/>
              <w:marBottom w:val="0"/>
              <w:divBdr>
                <w:top w:val="none" w:sz="0" w:space="0" w:color="auto"/>
                <w:left w:val="none" w:sz="0" w:space="0" w:color="auto"/>
                <w:bottom w:val="none" w:sz="0" w:space="0" w:color="auto"/>
                <w:right w:val="none" w:sz="0" w:space="0" w:color="auto"/>
              </w:divBdr>
              <w:divsChild>
                <w:div w:id="2085762499">
                  <w:marLeft w:val="0"/>
                  <w:marRight w:val="0"/>
                  <w:marTop w:val="0"/>
                  <w:marBottom w:val="0"/>
                  <w:divBdr>
                    <w:top w:val="none" w:sz="0" w:space="0" w:color="auto"/>
                    <w:left w:val="none" w:sz="0" w:space="0" w:color="auto"/>
                    <w:bottom w:val="none" w:sz="0" w:space="0" w:color="auto"/>
                    <w:right w:val="none" w:sz="0" w:space="0" w:color="auto"/>
                  </w:divBdr>
                </w:div>
              </w:divsChild>
            </w:div>
            <w:div w:id="569970725">
              <w:marLeft w:val="0"/>
              <w:marRight w:val="0"/>
              <w:marTop w:val="0"/>
              <w:marBottom w:val="0"/>
              <w:divBdr>
                <w:top w:val="none" w:sz="0" w:space="0" w:color="auto"/>
                <w:left w:val="none" w:sz="0" w:space="0" w:color="auto"/>
                <w:bottom w:val="none" w:sz="0" w:space="0" w:color="auto"/>
                <w:right w:val="none" w:sz="0" w:space="0" w:color="auto"/>
              </w:divBdr>
              <w:divsChild>
                <w:div w:id="148834335">
                  <w:marLeft w:val="0"/>
                  <w:marRight w:val="0"/>
                  <w:marTop w:val="0"/>
                  <w:marBottom w:val="0"/>
                  <w:divBdr>
                    <w:top w:val="none" w:sz="0" w:space="0" w:color="auto"/>
                    <w:left w:val="none" w:sz="0" w:space="0" w:color="auto"/>
                    <w:bottom w:val="none" w:sz="0" w:space="0" w:color="auto"/>
                    <w:right w:val="none" w:sz="0" w:space="0" w:color="auto"/>
                  </w:divBdr>
                </w:div>
              </w:divsChild>
            </w:div>
            <w:div w:id="664404532">
              <w:marLeft w:val="0"/>
              <w:marRight w:val="0"/>
              <w:marTop w:val="0"/>
              <w:marBottom w:val="0"/>
              <w:divBdr>
                <w:top w:val="none" w:sz="0" w:space="0" w:color="auto"/>
                <w:left w:val="none" w:sz="0" w:space="0" w:color="auto"/>
                <w:bottom w:val="none" w:sz="0" w:space="0" w:color="auto"/>
                <w:right w:val="none" w:sz="0" w:space="0" w:color="auto"/>
              </w:divBdr>
              <w:divsChild>
                <w:div w:id="1984692478">
                  <w:marLeft w:val="0"/>
                  <w:marRight w:val="0"/>
                  <w:marTop w:val="0"/>
                  <w:marBottom w:val="0"/>
                  <w:divBdr>
                    <w:top w:val="none" w:sz="0" w:space="0" w:color="auto"/>
                    <w:left w:val="none" w:sz="0" w:space="0" w:color="auto"/>
                    <w:bottom w:val="none" w:sz="0" w:space="0" w:color="auto"/>
                    <w:right w:val="none" w:sz="0" w:space="0" w:color="auto"/>
                  </w:divBdr>
                </w:div>
              </w:divsChild>
            </w:div>
            <w:div w:id="667367140">
              <w:marLeft w:val="0"/>
              <w:marRight w:val="0"/>
              <w:marTop w:val="0"/>
              <w:marBottom w:val="0"/>
              <w:divBdr>
                <w:top w:val="none" w:sz="0" w:space="0" w:color="auto"/>
                <w:left w:val="none" w:sz="0" w:space="0" w:color="auto"/>
                <w:bottom w:val="none" w:sz="0" w:space="0" w:color="auto"/>
                <w:right w:val="none" w:sz="0" w:space="0" w:color="auto"/>
              </w:divBdr>
              <w:divsChild>
                <w:div w:id="1049109087">
                  <w:marLeft w:val="0"/>
                  <w:marRight w:val="0"/>
                  <w:marTop w:val="0"/>
                  <w:marBottom w:val="0"/>
                  <w:divBdr>
                    <w:top w:val="none" w:sz="0" w:space="0" w:color="auto"/>
                    <w:left w:val="none" w:sz="0" w:space="0" w:color="auto"/>
                    <w:bottom w:val="none" w:sz="0" w:space="0" w:color="auto"/>
                    <w:right w:val="none" w:sz="0" w:space="0" w:color="auto"/>
                  </w:divBdr>
                </w:div>
                <w:div w:id="1517497919">
                  <w:marLeft w:val="0"/>
                  <w:marRight w:val="0"/>
                  <w:marTop w:val="0"/>
                  <w:marBottom w:val="0"/>
                  <w:divBdr>
                    <w:top w:val="none" w:sz="0" w:space="0" w:color="auto"/>
                    <w:left w:val="none" w:sz="0" w:space="0" w:color="auto"/>
                    <w:bottom w:val="none" w:sz="0" w:space="0" w:color="auto"/>
                    <w:right w:val="none" w:sz="0" w:space="0" w:color="auto"/>
                  </w:divBdr>
                </w:div>
              </w:divsChild>
            </w:div>
            <w:div w:id="827012699">
              <w:marLeft w:val="0"/>
              <w:marRight w:val="0"/>
              <w:marTop w:val="0"/>
              <w:marBottom w:val="0"/>
              <w:divBdr>
                <w:top w:val="none" w:sz="0" w:space="0" w:color="auto"/>
                <w:left w:val="none" w:sz="0" w:space="0" w:color="auto"/>
                <w:bottom w:val="none" w:sz="0" w:space="0" w:color="auto"/>
                <w:right w:val="none" w:sz="0" w:space="0" w:color="auto"/>
              </w:divBdr>
              <w:divsChild>
                <w:div w:id="238298296">
                  <w:marLeft w:val="0"/>
                  <w:marRight w:val="0"/>
                  <w:marTop w:val="0"/>
                  <w:marBottom w:val="0"/>
                  <w:divBdr>
                    <w:top w:val="none" w:sz="0" w:space="0" w:color="auto"/>
                    <w:left w:val="none" w:sz="0" w:space="0" w:color="auto"/>
                    <w:bottom w:val="none" w:sz="0" w:space="0" w:color="auto"/>
                    <w:right w:val="none" w:sz="0" w:space="0" w:color="auto"/>
                  </w:divBdr>
                </w:div>
                <w:div w:id="1045763719">
                  <w:marLeft w:val="0"/>
                  <w:marRight w:val="0"/>
                  <w:marTop w:val="0"/>
                  <w:marBottom w:val="0"/>
                  <w:divBdr>
                    <w:top w:val="none" w:sz="0" w:space="0" w:color="auto"/>
                    <w:left w:val="none" w:sz="0" w:space="0" w:color="auto"/>
                    <w:bottom w:val="none" w:sz="0" w:space="0" w:color="auto"/>
                    <w:right w:val="none" w:sz="0" w:space="0" w:color="auto"/>
                  </w:divBdr>
                </w:div>
                <w:div w:id="1188913493">
                  <w:marLeft w:val="0"/>
                  <w:marRight w:val="0"/>
                  <w:marTop w:val="0"/>
                  <w:marBottom w:val="0"/>
                  <w:divBdr>
                    <w:top w:val="none" w:sz="0" w:space="0" w:color="auto"/>
                    <w:left w:val="none" w:sz="0" w:space="0" w:color="auto"/>
                    <w:bottom w:val="none" w:sz="0" w:space="0" w:color="auto"/>
                    <w:right w:val="none" w:sz="0" w:space="0" w:color="auto"/>
                  </w:divBdr>
                </w:div>
                <w:div w:id="1744403877">
                  <w:marLeft w:val="0"/>
                  <w:marRight w:val="0"/>
                  <w:marTop w:val="0"/>
                  <w:marBottom w:val="0"/>
                  <w:divBdr>
                    <w:top w:val="none" w:sz="0" w:space="0" w:color="auto"/>
                    <w:left w:val="none" w:sz="0" w:space="0" w:color="auto"/>
                    <w:bottom w:val="none" w:sz="0" w:space="0" w:color="auto"/>
                    <w:right w:val="none" w:sz="0" w:space="0" w:color="auto"/>
                  </w:divBdr>
                </w:div>
              </w:divsChild>
            </w:div>
            <w:div w:id="1002662836">
              <w:marLeft w:val="0"/>
              <w:marRight w:val="0"/>
              <w:marTop w:val="0"/>
              <w:marBottom w:val="0"/>
              <w:divBdr>
                <w:top w:val="none" w:sz="0" w:space="0" w:color="auto"/>
                <w:left w:val="none" w:sz="0" w:space="0" w:color="auto"/>
                <w:bottom w:val="none" w:sz="0" w:space="0" w:color="auto"/>
                <w:right w:val="none" w:sz="0" w:space="0" w:color="auto"/>
              </w:divBdr>
              <w:divsChild>
                <w:div w:id="641227420">
                  <w:marLeft w:val="0"/>
                  <w:marRight w:val="0"/>
                  <w:marTop w:val="0"/>
                  <w:marBottom w:val="0"/>
                  <w:divBdr>
                    <w:top w:val="none" w:sz="0" w:space="0" w:color="auto"/>
                    <w:left w:val="none" w:sz="0" w:space="0" w:color="auto"/>
                    <w:bottom w:val="none" w:sz="0" w:space="0" w:color="auto"/>
                    <w:right w:val="none" w:sz="0" w:space="0" w:color="auto"/>
                  </w:divBdr>
                </w:div>
              </w:divsChild>
            </w:div>
            <w:div w:id="1296719938">
              <w:marLeft w:val="0"/>
              <w:marRight w:val="0"/>
              <w:marTop w:val="0"/>
              <w:marBottom w:val="0"/>
              <w:divBdr>
                <w:top w:val="none" w:sz="0" w:space="0" w:color="auto"/>
                <w:left w:val="none" w:sz="0" w:space="0" w:color="auto"/>
                <w:bottom w:val="none" w:sz="0" w:space="0" w:color="auto"/>
                <w:right w:val="none" w:sz="0" w:space="0" w:color="auto"/>
              </w:divBdr>
              <w:divsChild>
                <w:div w:id="189689152">
                  <w:marLeft w:val="0"/>
                  <w:marRight w:val="0"/>
                  <w:marTop w:val="0"/>
                  <w:marBottom w:val="0"/>
                  <w:divBdr>
                    <w:top w:val="none" w:sz="0" w:space="0" w:color="auto"/>
                    <w:left w:val="none" w:sz="0" w:space="0" w:color="auto"/>
                    <w:bottom w:val="none" w:sz="0" w:space="0" w:color="auto"/>
                    <w:right w:val="none" w:sz="0" w:space="0" w:color="auto"/>
                  </w:divBdr>
                </w:div>
              </w:divsChild>
            </w:div>
            <w:div w:id="1838959800">
              <w:marLeft w:val="0"/>
              <w:marRight w:val="0"/>
              <w:marTop w:val="0"/>
              <w:marBottom w:val="0"/>
              <w:divBdr>
                <w:top w:val="none" w:sz="0" w:space="0" w:color="auto"/>
                <w:left w:val="none" w:sz="0" w:space="0" w:color="auto"/>
                <w:bottom w:val="none" w:sz="0" w:space="0" w:color="auto"/>
                <w:right w:val="none" w:sz="0" w:space="0" w:color="auto"/>
              </w:divBdr>
              <w:divsChild>
                <w:div w:id="303780796">
                  <w:marLeft w:val="0"/>
                  <w:marRight w:val="0"/>
                  <w:marTop w:val="0"/>
                  <w:marBottom w:val="0"/>
                  <w:divBdr>
                    <w:top w:val="none" w:sz="0" w:space="0" w:color="auto"/>
                    <w:left w:val="none" w:sz="0" w:space="0" w:color="auto"/>
                    <w:bottom w:val="none" w:sz="0" w:space="0" w:color="auto"/>
                    <w:right w:val="none" w:sz="0" w:space="0" w:color="auto"/>
                  </w:divBdr>
                </w:div>
              </w:divsChild>
            </w:div>
            <w:div w:id="2001536821">
              <w:marLeft w:val="0"/>
              <w:marRight w:val="0"/>
              <w:marTop w:val="0"/>
              <w:marBottom w:val="0"/>
              <w:divBdr>
                <w:top w:val="none" w:sz="0" w:space="0" w:color="auto"/>
                <w:left w:val="none" w:sz="0" w:space="0" w:color="auto"/>
                <w:bottom w:val="none" w:sz="0" w:space="0" w:color="auto"/>
                <w:right w:val="none" w:sz="0" w:space="0" w:color="auto"/>
              </w:divBdr>
              <w:divsChild>
                <w:div w:id="1352533709">
                  <w:marLeft w:val="0"/>
                  <w:marRight w:val="0"/>
                  <w:marTop w:val="0"/>
                  <w:marBottom w:val="0"/>
                  <w:divBdr>
                    <w:top w:val="none" w:sz="0" w:space="0" w:color="auto"/>
                    <w:left w:val="none" w:sz="0" w:space="0" w:color="auto"/>
                    <w:bottom w:val="none" w:sz="0" w:space="0" w:color="auto"/>
                    <w:right w:val="none" w:sz="0" w:space="0" w:color="auto"/>
                  </w:divBdr>
                </w:div>
                <w:div w:id="1870988084">
                  <w:marLeft w:val="0"/>
                  <w:marRight w:val="0"/>
                  <w:marTop w:val="0"/>
                  <w:marBottom w:val="0"/>
                  <w:divBdr>
                    <w:top w:val="none" w:sz="0" w:space="0" w:color="auto"/>
                    <w:left w:val="none" w:sz="0" w:space="0" w:color="auto"/>
                    <w:bottom w:val="none" w:sz="0" w:space="0" w:color="auto"/>
                    <w:right w:val="none" w:sz="0" w:space="0" w:color="auto"/>
                  </w:divBdr>
                </w:div>
              </w:divsChild>
            </w:div>
            <w:div w:id="2017074472">
              <w:marLeft w:val="0"/>
              <w:marRight w:val="0"/>
              <w:marTop w:val="0"/>
              <w:marBottom w:val="0"/>
              <w:divBdr>
                <w:top w:val="none" w:sz="0" w:space="0" w:color="auto"/>
                <w:left w:val="none" w:sz="0" w:space="0" w:color="auto"/>
                <w:bottom w:val="none" w:sz="0" w:space="0" w:color="auto"/>
                <w:right w:val="none" w:sz="0" w:space="0" w:color="auto"/>
              </w:divBdr>
              <w:divsChild>
                <w:div w:id="8575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773015">
      <w:bodyDiv w:val="1"/>
      <w:marLeft w:val="0"/>
      <w:marRight w:val="0"/>
      <w:marTop w:val="0"/>
      <w:marBottom w:val="0"/>
      <w:divBdr>
        <w:top w:val="none" w:sz="0" w:space="0" w:color="auto"/>
        <w:left w:val="none" w:sz="0" w:space="0" w:color="auto"/>
        <w:bottom w:val="none" w:sz="0" w:space="0" w:color="auto"/>
        <w:right w:val="none" w:sz="0" w:space="0" w:color="auto"/>
      </w:divBdr>
      <w:divsChild>
        <w:div w:id="164440581">
          <w:marLeft w:val="0"/>
          <w:marRight w:val="0"/>
          <w:marTop w:val="0"/>
          <w:marBottom w:val="0"/>
          <w:divBdr>
            <w:top w:val="none" w:sz="0" w:space="0" w:color="auto"/>
            <w:left w:val="none" w:sz="0" w:space="0" w:color="auto"/>
            <w:bottom w:val="none" w:sz="0" w:space="0" w:color="auto"/>
            <w:right w:val="none" w:sz="0" w:space="0" w:color="auto"/>
          </w:divBdr>
          <w:divsChild>
            <w:div w:id="1402487226">
              <w:marLeft w:val="0"/>
              <w:marRight w:val="0"/>
              <w:marTop w:val="0"/>
              <w:marBottom w:val="0"/>
              <w:divBdr>
                <w:top w:val="none" w:sz="0" w:space="0" w:color="auto"/>
                <w:left w:val="none" w:sz="0" w:space="0" w:color="auto"/>
                <w:bottom w:val="none" w:sz="0" w:space="0" w:color="auto"/>
                <w:right w:val="none" w:sz="0" w:space="0" w:color="auto"/>
              </w:divBdr>
              <w:divsChild>
                <w:div w:id="821503545">
                  <w:marLeft w:val="0"/>
                  <w:marRight w:val="0"/>
                  <w:marTop w:val="0"/>
                  <w:marBottom w:val="0"/>
                  <w:divBdr>
                    <w:top w:val="none" w:sz="0" w:space="0" w:color="auto"/>
                    <w:left w:val="none" w:sz="0" w:space="0" w:color="auto"/>
                    <w:bottom w:val="none" w:sz="0" w:space="0" w:color="auto"/>
                    <w:right w:val="none" w:sz="0" w:space="0" w:color="auto"/>
                  </w:divBdr>
                </w:div>
                <w:div w:id="1823890127">
                  <w:marLeft w:val="0"/>
                  <w:marRight w:val="0"/>
                  <w:marTop w:val="0"/>
                  <w:marBottom w:val="0"/>
                  <w:divBdr>
                    <w:top w:val="none" w:sz="0" w:space="0" w:color="auto"/>
                    <w:left w:val="none" w:sz="0" w:space="0" w:color="auto"/>
                    <w:bottom w:val="none" w:sz="0" w:space="0" w:color="auto"/>
                    <w:right w:val="none" w:sz="0" w:space="0" w:color="auto"/>
                  </w:divBdr>
                </w:div>
              </w:divsChild>
            </w:div>
            <w:div w:id="2081366335">
              <w:marLeft w:val="0"/>
              <w:marRight w:val="0"/>
              <w:marTop w:val="0"/>
              <w:marBottom w:val="0"/>
              <w:divBdr>
                <w:top w:val="none" w:sz="0" w:space="0" w:color="auto"/>
                <w:left w:val="none" w:sz="0" w:space="0" w:color="auto"/>
                <w:bottom w:val="none" w:sz="0" w:space="0" w:color="auto"/>
                <w:right w:val="none" w:sz="0" w:space="0" w:color="auto"/>
              </w:divBdr>
              <w:divsChild>
                <w:div w:id="6088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3348">
          <w:marLeft w:val="0"/>
          <w:marRight w:val="0"/>
          <w:marTop w:val="0"/>
          <w:marBottom w:val="0"/>
          <w:divBdr>
            <w:top w:val="none" w:sz="0" w:space="0" w:color="auto"/>
            <w:left w:val="none" w:sz="0" w:space="0" w:color="auto"/>
            <w:bottom w:val="none" w:sz="0" w:space="0" w:color="auto"/>
            <w:right w:val="none" w:sz="0" w:space="0" w:color="auto"/>
          </w:divBdr>
          <w:divsChild>
            <w:div w:id="226771770">
              <w:marLeft w:val="0"/>
              <w:marRight w:val="0"/>
              <w:marTop w:val="0"/>
              <w:marBottom w:val="0"/>
              <w:divBdr>
                <w:top w:val="none" w:sz="0" w:space="0" w:color="auto"/>
                <w:left w:val="none" w:sz="0" w:space="0" w:color="auto"/>
                <w:bottom w:val="none" w:sz="0" w:space="0" w:color="auto"/>
                <w:right w:val="none" w:sz="0" w:space="0" w:color="auto"/>
              </w:divBdr>
              <w:divsChild>
                <w:div w:id="675617420">
                  <w:marLeft w:val="0"/>
                  <w:marRight w:val="0"/>
                  <w:marTop w:val="0"/>
                  <w:marBottom w:val="0"/>
                  <w:divBdr>
                    <w:top w:val="none" w:sz="0" w:space="0" w:color="auto"/>
                    <w:left w:val="none" w:sz="0" w:space="0" w:color="auto"/>
                    <w:bottom w:val="none" w:sz="0" w:space="0" w:color="auto"/>
                    <w:right w:val="none" w:sz="0" w:space="0" w:color="auto"/>
                  </w:divBdr>
                  <w:divsChild>
                    <w:div w:id="70617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7241">
              <w:marLeft w:val="0"/>
              <w:marRight w:val="0"/>
              <w:marTop w:val="0"/>
              <w:marBottom w:val="0"/>
              <w:divBdr>
                <w:top w:val="none" w:sz="0" w:space="0" w:color="auto"/>
                <w:left w:val="none" w:sz="0" w:space="0" w:color="auto"/>
                <w:bottom w:val="none" w:sz="0" w:space="0" w:color="auto"/>
                <w:right w:val="none" w:sz="0" w:space="0" w:color="auto"/>
              </w:divBdr>
              <w:divsChild>
                <w:div w:id="103621363">
                  <w:marLeft w:val="0"/>
                  <w:marRight w:val="0"/>
                  <w:marTop w:val="0"/>
                  <w:marBottom w:val="0"/>
                  <w:divBdr>
                    <w:top w:val="none" w:sz="0" w:space="0" w:color="auto"/>
                    <w:left w:val="none" w:sz="0" w:space="0" w:color="auto"/>
                    <w:bottom w:val="none" w:sz="0" w:space="0" w:color="auto"/>
                    <w:right w:val="none" w:sz="0" w:space="0" w:color="auto"/>
                  </w:divBdr>
                  <w:divsChild>
                    <w:div w:id="707335910">
                      <w:marLeft w:val="0"/>
                      <w:marRight w:val="0"/>
                      <w:marTop w:val="0"/>
                      <w:marBottom w:val="0"/>
                      <w:divBdr>
                        <w:top w:val="none" w:sz="0" w:space="0" w:color="auto"/>
                        <w:left w:val="none" w:sz="0" w:space="0" w:color="auto"/>
                        <w:bottom w:val="none" w:sz="0" w:space="0" w:color="auto"/>
                        <w:right w:val="none" w:sz="0" w:space="0" w:color="auto"/>
                      </w:divBdr>
                    </w:div>
                    <w:div w:id="2098095342">
                      <w:marLeft w:val="0"/>
                      <w:marRight w:val="0"/>
                      <w:marTop w:val="0"/>
                      <w:marBottom w:val="0"/>
                      <w:divBdr>
                        <w:top w:val="none" w:sz="0" w:space="0" w:color="auto"/>
                        <w:left w:val="none" w:sz="0" w:space="0" w:color="auto"/>
                        <w:bottom w:val="none" w:sz="0" w:space="0" w:color="auto"/>
                        <w:right w:val="none" w:sz="0" w:space="0" w:color="auto"/>
                      </w:divBdr>
                    </w:div>
                  </w:divsChild>
                </w:div>
                <w:div w:id="109790463">
                  <w:marLeft w:val="0"/>
                  <w:marRight w:val="0"/>
                  <w:marTop w:val="0"/>
                  <w:marBottom w:val="0"/>
                  <w:divBdr>
                    <w:top w:val="none" w:sz="0" w:space="0" w:color="auto"/>
                    <w:left w:val="none" w:sz="0" w:space="0" w:color="auto"/>
                    <w:bottom w:val="none" w:sz="0" w:space="0" w:color="auto"/>
                    <w:right w:val="none" w:sz="0" w:space="0" w:color="auto"/>
                  </w:divBdr>
                  <w:divsChild>
                    <w:div w:id="244340612">
                      <w:marLeft w:val="0"/>
                      <w:marRight w:val="0"/>
                      <w:marTop w:val="0"/>
                      <w:marBottom w:val="0"/>
                      <w:divBdr>
                        <w:top w:val="none" w:sz="0" w:space="0" w:color="auto"/>
                        <w:left w:val="none" w:sz="0" w:space="0" w:color="auto"/>
                        <w:bottom w:val="none" w:sz="0" w:space="0" w:color="auto"/>
                        <w:right w:val="none" w:sz="0" w:space="0" w:color="auto"/>
                      </w:divBdr>
                      <w:divsChild>
                        <w:div w:id="67537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5090">
                  <w:marLeft w:val="0"/>
                  <w:marRight w:val="0"/>
                  <w:marTop w:val="0"/>
                  <w:marBottom w:val="0"/>
                  <w:divBdr>
                    <w:top w:val="none" w:sz="0" w:space="0" w:color="auto"/>
                    <w:left w:val="none" w:sz="0" w:space="0" w:color="auto"/>
                    <w:bottom w:val="none" w:sz="0" w:space="0" w:color="auto"/>
                    <w:right w:val="none" w:sz="0" w:space="0" w:color="auto"/>
                  </w:divBdr>
                  <w:divsChild>
                    <w:div w:id="373697055">
                      <w:marLeft w:val="0"/>
                      <w:marRight w:val="0"/>
                      <w:marTop w:val="0"/>
                      <w:marBottom w:val="0"/>
                      <w:divBdr>
                        <w:top w:val="none" w:sz="0" w:space="0" w:color="auto"/>
                        <w:left w:val="none" w:sz="0" w:space="0" w:color="auto"/>
                        <w:bottom w:val="none" w:sz="0" w:space="0" w:color="auto"/>
                        <w:right w:val="none" w:sz="0" w:space="0" w:color="auto"/>
                      </w:divBdr>
                    </w:div>
                  </w:divsChild>
                </w:div>
                <w:div w:id="410930242">
                  <w:marLeft w:val="0"/>
                  <w:marRight w:val="0"/>
                  <w:marTop w:val="0"/>
                  <w:marBottom w:val="0"/>
                  <w:divBdr>
                    <w:top w:val="none" w:sz="0" w:space="0" w:color="auto"/>
                    <w:left w:val="none" w:sz="0" w:space="0" w:color="auto"/>
                    <w:bottom w:val="none" w:sz="0" w:space="0" w:color="auto"/>
                    <w:right w:val="none" w:sz="0" w:space="0" w:color="auto"/>
                  </w:divBdr>
                  <w:divsChild>
                    <w:div w:id="443312643">
                      <w:marLeft w:val="0"/>
                      <w:marRight w:val="0"/>
                      <w:marTop w:val="0"/>
                      <w:marBottom w:val="0"/>
                      <w:divBdr>
                        <w:top w:val="none" w:sz="0" w:space="0" w:color="auto"/>
                        <w:left w:val="none" w:sz="0" w:space="0" w:color="auto"/>
                        <w:bottom w:val="none" w:sz="0" w:space="0" w:color="auto"/>
                        <w:right w:val="none" w:sz="0" w:space="0" w:color="auto"/>
                      </w:divBdr>
                    </w:div>
                  </w:divsChild>
                </w:div>
                <w:div w:id="437336708">
                  <w:marLeft w:val="0"/>
                  <w:marRight w:val="0"/>
                  <w:marTop w:val="0"/>
                  <w:marBottom w:val="0"/>
                  <w:divBdr>
                    <w:top w:val="none" w:sz="0" w:space="0" w:color="auto"/>
                    <w:left w:val="none" w:sz="0" w:space="0" w:color="auto"/>
                    <w:bottom w:val="none" w:sz="0" w:space="0" w:color="auto"/>
                    <w:right w:val="none" w:sz="0" w:space="0" w:color="auto"/>
                  </w:divBdr>
                  <w:divsChild>
                    <w:div w:id="908466498">
                      <w:marLeft w:val="0"/>
                      <w:marRight w:val="0"/>
                      <w:marTop w:val="0"/>
                      <w:marBottom w:val="0"/>
                      <w:divBdr>
                        <w:top w:val="none" w:sz="0" w:space="0" w:color="auto"/>
                        <w:left w:val="none" w:sz="0" w:space="0" w:color="auto"/>
                        <w:bottom w:val="none" w:sz="0" w:space="0" w:color="auto"/>
                        <w:right w:val="none" w:sz="0" w:space="0" w:color="auto"/>
                      </w:divBdr>
                    </w:div>
                  </w:divsChild>
                </w:div>
                <w:div w:id="775952369">
                  <w:marLeft w:val="0"/>
                  <w:marRight w:val="0"/>
                  <w:marTop w:val="0"/>
                  <w:marBottom w:val="0"/>
                  <w:divBdr>
                    <w:top w:val="none" w:sz="0" w:space="0" w:color="auto"/>
                    <w:left w:val="none" w:sz="0" w:space="0" w:color="auto"/>
                    <w:bottom w:val="none" w:sz="0" w:space="0" w:color="auto"/>
                    <w:right w:val="none" w:sz="0" w:space="0" w:color="auto"/>
                  </w:divBdr>
                  <w:divsChild>
                    <w:div w:id="1793937224">
                      <w:marLeft w:val="0"/>
                      <w:marRight w:val="0"/>
                      <w:marTop w:val="0"/>
                      <w:marBottom w:val="0"/>
                      <w:divBdr>
                        <w:top w:val="none" w:sz="0" w:space="0" w:color="auto"/>
                        <w:left w:val="none" w:sz="0" w:space="0" w:color="auto"/>
                        <w:bottom w:val="none" w:sz="0" w:space="0" w:color="auto"/>
                        <w:right w:val="none" w:sz="0" w:space="0" w:color="auto"/>
                      </w:divBdr>
                    </w:div>
                  </w:divsChild>
                </w:div>
                <w:div w:id="794444371">
                  <w:marLeft w:val="0"/>
                  <w:marRight w:val="0"/>
                  <w:marTop w:val="0"/>
                  <w:marBottom w:val="0"/>
                  <w:divBdr>
                    <w:top w:val="none" w:sz="0" w:space="0" w:color="auto"/>
                    <w:left w:val="none" w:sz="0" w:space="0" w:color="auto"/>
                    <w:bottom w:val="none" w:sz="0" w:space="0" w:color="auto"/>
                    <w:right w:val="none" w:sz="0" w:space="0" w:color="auto"/>
                  </w:divBdr>
                  <w:divsChild>
                    <w:div w:id="202669406">
                      <w:marLeft w:val="0"/>
                      <w:marRight w:val="0"/>
                      <w:marTop w:val="0"/>
                      <w:marBottom w:val="0"/>
                      <w:divBdr>
                        <w:top w:val="none" w:sz="0" w:space="0" w:color="auto"/>
                        <w:left w:val="none" w:sz="0" w:space="0" w:color="auto"/>
                        <w:bottom w:val="none" w:sz="0" w:space="0" w:color="auto"/>
                        <w:right w:val="none" w:sz="0" w:space="0" w:color="auto"/>
                      </w:divBdr>
                    </w:div>
                  </w:divsChild>
                </w:div>
                <w:div w:id="1114907264">
                  <w:marLeft w:val="0"/>
                  <w:marRight w:val="0"/>
                  <w:marTop w:val="0"/>
                  <w:marBottom w:val="0"/>
                  <w:divBdr>
                    <w:top w:val="none" w:sz="0" w:space="0" w:color="auto"/>
                    <w:left w:val="none" w:sz="0" w:space="0" w:color="auto"/>
                    <w:bottom w:val="none" w:sz="0" w:space="0" w:color="auto"/>
                    <w:right w:val="none" w:sz="0" w:space="0" w:color="auto"/>
                  </w:divBdr>
                  <w:divsChild>
                    <w:div w:id="2053267368">
                      <w:marLeft w:val="0"/>
                      <w:marRight w:val="0"/>
                      <w:marTop w:val="0"/>
                      <w:marBottom w:val="0"/>
                      <w:divBdr>
                        <w:top w:val="none" w:sz="0" w:space="0" w:color="auto"/>
                        <w:left w:val="none" w:sz="0" w:space="0" w:color="auto"/>
                        <w:bottom w:val="none" w:sz="0" w:space="0" w:color="auto"/>
                        <w:right w:val="none" w:sz="0" w:space="0" w:color="auto"/>
                      </w:divBdr>
                    </w:div>
                  </w:divsChild>
                </w:div>
                <w:div w:id="1313097921">
                  <w:marLeft w:val="0"/>
                  <w:marRight w:val="0"/>
                  <w:marTop w:val="0"/>
                  <w:marBottom w:val="0"/>
                  <w:divBdr>
                    <w:top w:val="none" w:sz="0" w:space="0" w:color="auto"/>
                    <w:left w:val="none" w:sz="0" w:space="0" w:color="auto"/>
                    <w:bottom w:val="none" w:sz="0" w:space="0" w:color="auto"/>
                    <w:right w:val="none" w:sz="0" w:space="0" w:color="auto"/>
                  </w:divBdr>
                  <w:divsChild>
                    <w:div w:id="592084582">
                      <w:marLeft w:val="0"/>
                      <w:marRight w:val="0"/>
                      <w:marTop w:val="0"/>
                      <w:marBottom w:val="0"/>
                      <w:divBdr>
                        <w:top w:val="none" w:sz="0" w:space="0" w:color="auto"/>
                        <w:left w:val="none" w:sz="0" w:space="0" w:color="auto"/>
                        <w:bottom w:val="none" w:sz="0" w:space="0" w:color="auto"/>
                        <w:right w:val="none" w:sz="0" w:space="0" w:color="auto"/>
                      </w:divBdr>
                      <w:divsChild>
                        <w:div w:id="50371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2125">
                  <w:marLeft w:val="0"/>
                  <w:marRight w:val="0"/>
                  <w:marTop w:val="0"/>
                  <w:marBottom w:val="0"/>
                  <w:divBdr>
                    <w:top w:val="none" w:sz="0" w:space="0" w:color="auto"/>
                    <w:left w:val="none" w:sz="0" w:space="0" w:color="auto"/>
                    <w:bottom w:val="none" w:sz="0" w:space="0" w:color="auto"/>
                    <w:right w:val="none" w:sz="0" w:space="0" w:color="auto"/>
                  </w:divBdr>
                  <w:divsChild>
                    <w:div w:id="137843910">
                      <w:marLeft w:val="0"/>
                      <w:marRight w:val="0"/>
                      <w:marTop w:val="0"/>
                      <w:marBottom w:val="0"/>
                      <w:divBdr>
                        <w:top w:val="none" w:sz="0" w:space="0" w:color="auto"/>
                        <w:left w:val="none" w:sz="0" w:space="0" w:color="auto"/>
                        <w:bottom w:val="none" w:sz="0" w:space="0" w:color="auto"/>
                        <w:right w:val="none" w:sz="0" w:space="0" w:color="auto"/>
                      </w:divBdr>
                    </w:div>
                  </w:divsChild>
                </w:div>
                <w:div w:id="1366633964">
                  <w:marLeft w:val="0"/>
                  <w:marRight w:val="0"/>
                  <w:marTop w:val="0"/>
                  <w:marBottom w:val="0"/>
                  <w:divBdr>
                    <w:top w:val="none" w:sz="0" w:space="0" w:color="auto"/>
                    <w:left w:val="none" w:sz="0" w:space="0" w:color="auto"/>
                    <w:bottom w:val="none" w:sz="0" w:space="0" w:color="auto"/>
                    <w:right w:val="none" w:sz="0" w:space="0" w:color="auto"/>
                  </w:divBdr>
                  <w:divsChild>
                    <w:div w:id="1224676552">
                      <w:marLeft w:val="0"/>
                      <w:marRight w:val="0"/>
                      <w:marTop w:val="0"/>
                      <w:marBottom w:val="0"/>
                      <w:divBdr>
                        <w:top w:val="none" w:sz="0" w:space="0" w:color="auto"/>
                        <w:left w:val="none" w:sz="0" w:space="0" w:color="auto"/>
                        <w:bottom w:val="none" w:sz="0" w:space="0" w:color="auto"/>
                        <w:right w:val="none" w:sz="0" w:space="0" w:color="auto"/>
                      </w:divBdr>
                    </w:div>
                  </w:divsChild>
                </w:div>
                <w:div w:id="1423599530">
                  <w:marLeft w:val="0"/>
                  <w:marRight w:val="0"/>
                  <w:marTop w:val="0"/>
                  <w:marBottom w:val="0"/>
                  <w:divBdr>
                    <w:top w:val="none" w:sz="0" w:space="0" w:color="auto"/>
                    <w:left w:val="none" w:sz="0" w:space="0" w:color="auto"/>
                    <w:bottom w:val="none" w:sz="0" w:space="0" w:color="auto"/>
                    <w:right w:val="none" w:sz="0" w:space="0" w:color="auto"/>
                  </w:divBdr>
                  <w:divsChild>
                    <w:div w:id="472871429">
                      <w:marLeft w:val="0"/>
                      <w:marRight w:val="0"/>
                      <w:marTop w:val="0"/>
                      <w:marBottom w:val="0"/>
                      <w:divBdr>
                        <w:top w:val="none" w:sz="0" w:space="0" w:color="auto"/>
                        <w:left w:val="none" w:sz="0" w:space="0" w:color="auto"/>
                        <w:bottom w:val="none" w:sz="0" w:space="0" w:color="auto"/>
                        <w:right w:val="none" w:sz="0" w:space="0" w:color="auto"/>
                      </w:divBdr>
                    </w:div>
                  </w:divsChild>
                </w:div>
                <w:div w:id="1424301932">
                  <w:marLeft w:val="0"/>
                  <w:marRight w:val="0"/>
                  <w:marTop w:val="0"/>
                  <w:marBottom w:val="0"/>
                  <w:divBdr>
                    <w:top w:val="none" w:sz="0" w:space="0" w:color="auto"/>
                    <w:left w:val="none" w:sz="0" w:space="0" w:color="auto"/>
                    <w:bottom w:val="none" w:sz="0" w:space="0" w:color="auto"/>
                    <w:right w:val="none" w:sz="0" w:space="0" w:color="auto"/>
                  </w:divBdr>
                  <w:divsChild>
                    <w:div w:id="1626036025">
                      <w:marLeft w:val="0"/>
                      <w:marRight w:val="0"/>
                      <w:marTop w:val="0"/>
                      <w:marBottom w:val="0"/>
                      <w:divBdr>
                        <w:top w:val="none" w:sz="0" w:space="0" w:color="auto"/>
                        <w:left w:val="none" w:sz="0" w:space="0" w:color="auto"/>
                        <w:bottom w:val="none" w:sz="0" w:space="0" w:color="auto"/>
                        <w:right w:val="none" w:sz="0" w:space="0" w:color="auto"/>
                      </w:divBdr>
                    </w:div>
                  </w:divsChild>
                </w:div>
                <w:div w:id="1609119210">
                  <w:marLeft w:val="0"/>
                  <w:marRight w:val="0"/>
                  <w:marTop w:val="0"/>
                  <w:marBottom w:val="0"/>
                  <w:divBdr>
                    <w:top w:val="none" w:sz="0" w:space="0" w:color="auto"/>
                    <w:left w:val="none" w:sz="0" w:space="0" w:color="auto"/>
                    <w:bottom w:val="none" w:sz="0" w:space="0" w:color="auto"/>
                    <w:right w:val="none" w:sz="0" w:space="0" w:color="auto"/>
                  </w:divBdr>
                  <w:divsChild>
                    <w:div w:id="55050688">
                      <w:marLeft w:val="0"/>
                      <w:marRight w:val="0"/>
                      <w:marTop w:val="0"/>
                      <w:marBottom w:val="0"/>
                      <w:divBdr>
                        <w:top w:val="none" w:sz="0" w:space="0" w:color="auto"/>
                        <w:left w:val="none" w:sz="0" w:space="0" w:color="auto"/>
                        <w:bottom w:val="none" w:sz="0" w:space="0" w:color="auto"/>
                        <w:right w:val="none" w:sz="0" w:space="0" w:color="auto"/>
                      </w:divBdr>
                    </w:div>
                    <w:div w:id="683937926">
                      <w:marLeft w:val="0"/>
                      <w:marRight w:val="0"/>
                      <w:marTop w:val="0"/>
                      <w:marBottom w:val="0"/>
                      <w:divBdr>
                        <w:top w:val="none" w:sz="0" w:space="0" w:color="auto"/>
                        <w:left w:val="none" w:sz="0" w:space="0" w:color="auto"/>
                        <w:bottom w:val="none" w:sz="0" w:space="0" w:color="auto"/>
                        <w:right w:val="none" w:sz="0" w:space="0" w:color="auto"/>
                      </w:divBdr>
                    </w:div>
                  </w:divsChild>
                </w:div>
                <w:div w:id="1797986159">
                  <w:marLeft w:val="0"/>
                  <w:marRight w:val="0"/>
                  <w:marTop w:val="0"/>
                  <w:marBottom w:val="0"/>
                  <w:divBdr>
                    <w:top w:val="none" w:sz="0" w:space="0" w:color="auto"/>
                    <w:left w:val="none" w:sz="0" w:space="0" w:color="auto"/>
                    <w:bottom w:val="none" w:sz="0" w:space="0" w:color="auto"/>
                    <w:right w:val="none" w:sz="0" w:space="0" w:color="auto"/>
                  </w:divBdr>
                  <w:divsChild>
                    <w:div w:id="975794023">
                      <w:marLeft w:val="0"/>
                      <w:marRight w:val="0"/>
                      <w:marTop w:val="0"/>
                      <w:marBottom w:val="0"/>
                      <w:divBdr>
                        <w:top w:val="none" w:sz="0" w:space="0" w:color="auto"/>
                        <w:left w:val="none" w:sz="0" w:space="0" w:color="auto"/>
                        <w:bottom w:val="none" w:sz="0" w:space="0" w:color="auto"/>
                        <w:right w:val="none" w:sz="0" w:space="0" w:color="auto"/>
                      </w:divBdr>
                    </w:div>
                  </w:divsChild>
                </w:div>
                <w:div w:id="1943876674">
                  <w:marLeft w:val="0"/>
                  <w:marRight w:val="0"/>
                  <w:marTop w:val="0"/>
                  <w:marBottom w:val="0"/>
                  <w:divBdr>
                    <w:top w:val="none" w:sz="0" w:space="0" w:color="auto"/>
                    <w:left w:val="none" w:sz="0" w:space="0" w:color="auto"/>
                    <w:bottom w:val="none" w:sz="0" w:space="0" w:color="auto"/>
                    <w:right w:val="none" w:sz="0" w:space="0" w:color="auto"/>
                  </w:divBdr>
                  <w:divsChild>
                    <w:div w:id="1700350937">
                      <w:marLeft w:val="0"/>
                      <w:marRight w:val="0"/>
                      <w:marTop w:val="0"/>
                      <w:marBottom w:val="0"/>
                      <w:divBdr>
                        <w:top w:val="none" w:sz="0" w:space="0" w:color="auto"/>
                        <w:left w:val="none" w:sz="0" w:space="0" w:color="auto"/>
                        <w:bottom w:val="none" w:sz="0" w:space="0" w:color="auto"/>
                        <w:right w:val="none" w:sz="0" w:space="0" w:color="auto"/>
                      </w:divBdr>
                    </w:div>
                  </w:divsChild>
                </w:div>
                <w:div w:id="1968584528">
                  <w:marLeft w:val="0"/>
                  <w:marRight w:val="0"/>
                  <w:marTop w:val="0"/>
                  <w:marBottom w:val="0"/>
                  <w:divBdr>
                    <w:top w:val="none" w:sz="0" w:space="0" w:color="auto"/>
                    <w:left w:val="none" w:sz="0" w:space="0" w:color="auto"/>
                    <w:bottom w:val="none" w:sz="0" w:space="0" w:color="auto"/>
                    <w:right w:val="none" w:sz="0" w:space="0" w:color="auto"/>
                  </w:divBdr>
                  <w:divsChild>
                    <w:div w:id="698353417">
                      <w:marLeft w:val="0"/>
                      <w:marRight w:val="0"/>
                      <w:marTop w:val="0"/>
                      <w:marBottom w:val="0"/>
                      <w:divBdr>
                        <w:top w:val="none" w:sz="0" w:space="0" w:color="auto"/>
                        <w:left w:val="none" w:sz="0" w:space="0" w:color="auto"/>
                        <w:bottom w:val="none" w:sz="0" w:space="0" w:color="auto"/>
                        <w:right w:val="none" w:sz="0" w:space="0" w:color="auto"/>
                      </w:divBdr>
                    </w:div>
                  </w:divsChild>
                </w:div>
                <w:div w:id="2116245237">
                  <w:marLeft w:val="0"/>
                  <w:marRight w:val="0"/>
                  <w:marTop w:val="0"/>
                  <w:marBottom w:val="0"/>
                  <w:divBdr>
                    <w:top w:val="none" w:sz="0" w:space="0" w:color="auto"/>
                    <w:left w:val="none" w:sz="0" w:space="0" w:color="auto"/>
                    <w:bottom w:val="none" w:sz="0" w:space="0" w:color="auto"/>
                    <w:right w:val="none" w:sz="0" w:space="0" w:color="auto"/>
                  </w:divBdr>
                  <w:divsChild>
                    <w:div w:id="685524887">
                      <w:marLeft w:val="0"/>
                      <w:marRight w:val="0"/>
                      <w:marTop w:val="0"/>
                      <w:marBottom w:val="0"/>
                      <w:divBdr>
                        <w:top w:val="none" w:sz="0" w:space="0" w:color="auto"/>
                        <w:left w:val="none" w:sz="0" w:space="0" w:color="auto"/>
                        <w:bottom w:val="none" w:sz="0" w:space="0" w:color="auto"/>
                        <w:right w:val="none" w:sz="0" w:space="0" w:color="auto"/>
                      </w:divBdr>
                      <w:divsChild>
                        <w:div w:id="3200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38801">
                  <w:marLeft w:val="0"/>
                  <w:marRight w:val="0"/>
                  <w:marTop w:val="0"/>
                  <w:marBottom w:val="0"/>
                  <w:divBdr>
                    <w:top w:val="none" w:sz="0" w:space="0" w:color="auto"/>
                    <w:left w:val="none" w:sz="0" w:space="0" w:color="auto"/>
                    <w:bottom w:val="none" w:sz="0" w:space="0" w:color="auto"/>
                    <w:right w:val="none" w:sz="0" w:space="0" w:color="auto"/>
                  </w:divBdr>
                  <w:divsChild>
                    <w:div w:id="89159498">
                      <w:marLeft w:val="0"/>
                      <w:marRight w:val="0"/>
                      <w:marTop w:val="0"/>
                      <w:marBottom w:val="0"/>
                      <w:divBdr>
                        <w:top w:val="none" w:sz="0" w:space="0" w:color="auto"/>
                        <w:left w:val="none" w:sz="0" w:space="0" w:color="auto"/>
                        <w:bottom w:val="none" w:sz="0" w:space="0" w:color="auto"/>
                        <w:right w:val="none" w:sz="0" w:space="0" w:color="auto"/>
                      </w:divBdr>
                    </w:div>
                    <w:div w:id="198780530">
                      <w:marLeft w:val="0"/>
                      <w:marRight w:val="0"/>
                      <w:marTop w:val="0"/>
                      <w:marBottom w:val="0"/>
                      <w:divBdr>
                        <w:top w:val="none" w:sz="0" w:space="0" w:color="auto"/>
                        <w:left w:val="none" w:sz="0" w:space="0" w:color="auto"/>
                        <w:bottom w:val="none" w:sz="0" w:space="0" w:color="auto"/>
                        <w:right w:val="none" w:sz="0" w:space="0" w:color="auto"/>
                      </w:divBdr>
                    </w:div>
                    <w:div w:id="560021444">
                      <w:marLeft w:val="0"/>
                      <w:marRight w:val="0"/>
                      <w:marTop w:val="0"/>
                      <w:marBottom w:val="0"/>
                      <w:divBdr>
                        <w:top w:val="none" w:sz="0" w:space="0" w:color="auto"/>
                        <w:left w:val="none" w:sz="0" w:space="0" w:color="auto"/>
                        <w:bottom w:val="none" w:sz="0" w:space="0" w:color="auto"/>
                        <w:right w:val="none" w:sz="0" w:space="0" w:color="auto"/>
                      </w:divBdr>
                    </w:div>
                    <w:div w:id="1587417937">
                      <w:marLeft w:val="0"/>
                      <w:marRight w:val="0"/>
                      <w:marTop w:val="0"/>
                      <w:marBottom w:val="0"/>
                      <w:divBdr>
                        <w:top w:val="none" w:sz="0" w:space="0" w:color="auto"/>
                        <w:left w:val="none" w:sz="0" w:space="0" w:color="auto"/>
                        <w:bottom w:val="none" w:sz="0" w:space="0" w:color="auto"/>
                        <w:right w:val="none" w:sz="0" w:space="0" w:color="auto"/>
                      </w:divBdr>
                    </w:div>
                    <w:div w:id="1692074795">
                      <w:marLeft w:val="0"/>
                      <w:marRight w:val="0"/>
                      <w:marTop w:val="0"/>
                      <w:marBottom w:val="0"/>
                      <w:divBdr>
                        <w:top w:val="none" w:sz="0" w:space="0" w:color="auto"/>
                        <w:left w:val="none" w:sz="0" w:space="0" w:color="auto"/>
                        <w:bottom w:val="none" w:sz="0" w:space="0" w:color="auto"/>
                        <w:right w:val="none" w:sz="0" w:space="0" w:color="auto"/>
                      </w:divBdr>
                    </w:div>
                    <w:div w:id="19309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48968">
          <w:marLeft w:val="0"/>
          <w:marRight w:val="0"/>
          <w:marTop w:val="0"/>
          <w:marBottom w:val="0"/>
          <w:divBdr>
            <w:top w:val="none" w:sz="0" w:space="0" w:color="auto"/>
            <w:left w:val="none" w:sz="0" w:space="0" w:color="auto"/>
            <w:bottom w:val="none" w:sz="0" w:space="0" w:color="auto"/>
            <w:right w:val="none" w:sz="0" w:space="0" w:color="auto"/>
          </w:divBdr>
          <w:divsChild>
            <w:div w:id="479156222">
              <w:marLeft w:val="0"/>
              <w:marRight w:val="0"/>
              <w:marTop w:val="0"/>
              <w:marBottom w:val="0"/>
              <w:divBdr>
                <w:top w:val="none" w:sz="0" w:space="0" w:color="auto"/>
                <w:left w:val="none" w:sz="0" w:space="0" w:color="auto"/>
                <w:bottom w:val="none" w:sz="0" w:space="0" w:color="auto"/>
                <w:right w:val="none" w:sz="0" w:space="0" w:color="auto"/>
              </w:divBdr>
              <w:divsChild>
                <w:div w:id="2141267231">
                  <w:marLeft w:val="0"/>
                  <w:marRight w:val="0"/>
                  <w:marTop w:val="0"/>
                  <w:marBottom w:val="0"/>
                  <w:divBdr>
                    <w:top w:val="none" w:sz="0" w:space="0" w:color="auto"/>
                    <w:left w:val="none" w:sz="0" w:space="0" w:color="auto"/>
                    <w:bottom w:val="none" w:sz="0" w:space="0" w:color="auto"/>
                    <w:right w:val="none" w:sz="0" w:space="0" w:color="auto"/>
                  </w:divBdr>
                </w:div>
              </w:divsChild>
            </w:div>
            <w:div w:id="532882560">
              <w:marLeft w:val="0"/>
              <w:marRight w:val="0"/>
              <w:marTop w:val="0"/>
              <w:marBottom w:val="0"/>
              <w:divBdr>
                <w:top w:val="none" w:sz="0" w:space="0" w:color="auto"/>
                <w:left w:val="none" w:sz="0" w:space="0" w:color="auto"/>
                <w:bottom w:val="none" w:sz="0" w:space="0" w:color="auto"/>
                <w:right w:val="none" w:sz="0" w:space="0" w:color="auto"/>
              </w:divBdr>
              <w:divsChild>
                <w:div w:id="336034118">
                  <w:marLeft w:val="0"/>
                  <w:marRight w:val="0"/>
                  <w:marTop w:val="0"/>
                  <w:marBottom w:val="0"/>
                  <w:divBdr>
                    <w:top w:val="none" w:sz="0" w:space="0" w:color="auto"/>
                    <w:left w:val="none" w:sz="0" w:space="0" w:color="auto"/>
                    <w:bottom w:val="none" w:sz="0" w:space="0" w:color="auto"/>
                    <w:right w:val="none" w:sz="0" w:space="0" w:color="auto"/>
                  </w:divBdr>
                </w:div>
              </w:divsChild>
            </w:div>
            <w:div w:id="1034429602">
              <w:marLeft w:val="0"/>
              <w:marRight w:val="0"/>
              <w:marTop w:val="0"/>
              <w:marBottom w:val="0"/>
              <w:divBdr>
                <w:top w:val="none" w:sz="0" w:space="0" w:color="auto"/>
                <w:left w:val="none" w:sz="0" w:space="0" w:color="auto"/>
                <w:bottom w:val="none" w:sz="0" w:space="0" w:color="auto"/>
                <w:right w:val="none" w:sz="0" w:space="0" w:color="auto"/>
              </w:divBdr>
              <w:divsChild>
                <w:div w:id="1292898954">
                  <w:marLeft w:val="0"/>
                  <w:marRight w:val="0"/>
                  <w:marTop w:val="0"/>
                  <w:marBottom w:val="0"/>
                  <w:divBdr>
                    <w:top w:val="none" w:sz="0" w:space="0" w:color="auto"/>
                    <w:left w:val="none" w:sz="0" w:space="0" w:color="auto"/>
                    <w:bottom w:val="none" w:sz="0" w:space="0" w:color="auto"/>
                    <w:right w:val="none" w:sz="0" w:space="0" w:color="auto"/>
                  </w:divBdr>
                </w:div>
              </w:divsChild>
            </w:div>
            <w:div w:id="1297177308">
              <w:marLeft w:val="0"/>
              <w:marRight w:val="0"/>
              <w:marTop w:val="0"/>
              <w:marBottom w:val="0"/>
              <w:divBdr>
                <w:top w:val="none" w:sz="0" w:space="0" w:color="auto"/>
                <w:left w:val="none" w:sz="0" w:space="0" w:color="auto"/>
                <w:bottom w:val="none" w:sz="0" w:space="0" w:color="auto"/>
                <w:right w:val="none" w:sz="0" w:space="0" w:color="auto"/>
              </w:divBdr>
              <w:divsChild>
                <w:div w:id="85809814">
                  <w:marLeft w:val="0"/>
                  <w:marRight w:val="0"/>
                  <w:marTop w:val="0"/>
                  <w:marBottom w:val="0"/>
                  <w:divBdr>
                    <w:top w:val="none" w:sz="0" w:space="0" w:color="auto"/>
                    <w:left w:val="none" w:sz="0" w:space="0" w:color="auto"/>
                    <w:bottom w:val="none" w:sz="0" w:space="0" w:color="auto"/>
                    <w:right w:val="none" w:sz="0" w:space="0" w:color="auto"/>
                  </w:divBdr>
                </w:div>
              </w:divsChild>
            </w:div>
            <w:div w:id="1667972959">
              <w:marLeft w:val="0"/>
              <w:marRight w:val="0"/>
              <w:marTop w:val="0"/>
              <w:marBottom w:val="0"/>
              <w:divBdr>
                <w:top w:val="none" w:sz="0" w:space="0" w:color="auto"/>
                <w:left w:val="none" w:sz="0" w:space="0" w:color="auto"/>
                <w:bottom w:val="none" w:sz="0" w:space="0" w:color="auto"/>
                <w:right w:val="none" w:sz="0" w:space="0" w:color="auto"/>
              </w:divBdr>
              <w:divsChild>
                <w:div w:id="1478835597">
                  <w:marLeft w:val="0"/>
                  <w:marRight w:val="0"/>
                  <w:marTop w:val="0"/>
                  <w:marBottom w:val="0"/>
                  <w:divBdr>
                    <w:top w:val="none" w:sz="0" w:space="0" w:color="auto"/>
                    <w:left w:val="none" w:sz="0" w:space="0" w:color="auto"/>
                    <w:bottom w:val="none" w:sz="0" w:space="0" w:color="auto"/>
                    <w:right w:val="none" w:sz="0" w:space="0" w:color="auto"/>
                  </w:divBdr>
                </w:div>
                <w:div w:id="18795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5924">
          <w:marLeft w:val="0"/>
          <w:marRight w:val="0"/>
          <w:marTop w:val="0"/>
          <w:marBottom w:val="0"/>
          <w:divBdr>
            <w:top w:val="none" w:sz="0" w:space="0" w:color="auto"/>
            <w:left w:val="none" w:sz="0" w:space="0" w:color="auto"/>
            <w:bottom w:val="none" w:sz="0" w:space="0" w:color="auto"/>
            <w:right w:val="none" w:sz="0" w:space="0" w:color="auto"/>
          </w:divBdr>
          <w:divsChild>
            <w:div w:id="272397399">
              <w:marLeft w:val="0"/>
              <w:marRight w:val="0"/>
              <w:marTop w:val="0"/>
              <w:marBottom w:val="0"/>
              <w:divBdr>
                <w:top w:val="none" w:sz="0" w:space="0" w:color="auto"/>
                <w:left w:val="none" w:sz="0" w:space="0" w:color="auto"/>
                <w:bottom w:val="none" w:sz="0" w:space="0" w:color="auto"/>
                <w:right w:val="none" w:sz="0" w:space="0" w:color="auto"/>
              </w:divBdr>
              <w:divsChild>
                <w:div w:id="781992788">
                  <w:marLeft w:val="0"/>
                  <w:marRight w:val="0"/>
                  <w:marTop w:val="0"/>
                  <w:marBottom w:val="0"/>
                  <w:divBdr>
                    <w:top w:val="none" w:sz="0" w:space="0" w:color="auto"/>
                    <w:left w:val="none" w:sz="0" w:space="0" w:color="auto"/>
                    <w:bottom w:val="none" w:sz="0" w:space="0" w:color="auto"/>
                    <w:right w:val="none" w:sz="0" w:space="0" w:color="auto"/>
                  </w:divBdr>
                </w:div>
                <w:div w:id="2140537746">
                  <w:marLeft w:val="0"/>
                  <w:marRight w:val="0"/>
                  <w:marTop w:val="0"/>
                  <w:marBottom w:val="0"/>
                  <w:divBdr>
                    <w:top w:val="none" w:sz="0" w:space="0" w:color="auto"/>
                    <w:left w:val="none" w:sz="0" w:space="0" w:color="auto"/>
                    <w:bottom w:val="none" w:sz="0" w:space="0" w:color="auto"/>
                    <w:right w:val="none" w:sz="0" w:space="0" w:color="auto"/>
                  </w:divBdr>
                </w:div>
              </w:divsChild>
            </w:div>
            <w:div w:id="367487079">
              <w:marLeft w:val="0"/>
              <w:marRight w:val="0"/>
              <w:marTop w:val="0"/>
              <w:marBottom w:val="0"/>
              <w:divBdr>
                <w:top w:val="none" w:sz="0" w:space="0" w:color="auto"/>
                <w:left w:val="none" w:sz="0" w:space="0" w:color="auto"/>
                <w:bottom w:val="none" w:sz="0" w:space="0" w:color="auto"/>
                <w:right w:val="none" w:sz="0" w:space="0" w:color="auto"/>
              </w:divBdr>
              <w:divsChild>
                <w:div w:id="1217158041">
                  <w:marLeft w:val="0"/>
                  <w:marRight w:val="0"/>
                  <w:marTop w:val="0"/>
                  <w:marBottom w:val="0"/>
                  <w:divBdr>
                    <w:top w:val="none" w:sz="0" w:space="0" w:color="auto"/>
                    <w:left w:val="none" w:sz="0" w:space="0" w:color="auto"/>
                    <w:bottom w:val="none" w:sz="0" w:space="0" w:color="auto"/>
                    <w:right w:val="none" w:sz="0" w:space="0" w:color="auto"/>
                  </w:divBdr>
                </w:div>
              </w:divsChild>
            </w:div>
            <w:div w:id="379281715">
              <w:marLeft w:val="0"/>
              <w:marRight w:val="0"/>
              <w:marTop w:val="0"/>
              <w:marBottom w:val="0"/>
              <w:divBdr>
                <w:top w:val="none" w:sz="0" w:space="0" w:color="auto"/>
                <w:left w:val="none" w:sz="0" w:space="0" w:color="auto"/>
                <w:bottom w:val="none" w:sz="0" w:space="0" w:color="auto"/>
                <w:right w:val="none" w:sz="0" w:space="0" w:color="auto"/>
              </w:divBdr>
              <w:divsChild>
                <w:div w:id="1270509436">
                  <w:marLeft w:val="0"/>
                  <w:marRight w:val="0"/>
                  <w:marTop w:val="0"/>
                  <w:marBottom w:val="0"/>
                  <w:divBdr>
                    <w:top w:val="none" w:sz="0" w:space="0" w:color="auto"/>
                    <w:left w:val="none" w:sz="0" w:space="0" w:color="auto"/>
                    <w:bottom w:val="none" w:sz="0" w:space="0" w:color="auto"/>
                    <w:right w:val="none" w:sz="0" w:space="0" w:color="auto"/>
                  </w:divBdr>
                </w:div>
              </w:divsChild>
            </w:div>
            <w:div w:id="637800406">
              <w:marLeft w:val="0"/>
              <w:marRight w:val="0"/>
              <w:marTop w:val="0"/>
              <w:marBottom w:val="0"/>
              <w:divBdr>
                <w:top w:val="none" w:sz="0" w:space="0" w:color="auto"/>
                <w:left w:val="none" w:sz="0" w:space="0" w:color="auto"/>
                <w:bottom w:val="none" w:sz="0" w:space="0" w:color="auto"/>
                <w:right w:val="none" w:sz="0" w:space="0" w:color="auto"/>
              </w:divBdr>
              <w:divsChild>
                <w:div w:id="1465848003">
                  <w:marLeft w:val="0"/>
                  <w:marRight w:val="0"/>
                  <w:marTop w:val="0"/>
                  <w:marBottom w:val="0"/>
                  <w:divBdr>
                    <w:top w:val="none" w:sz="0" w:space="0" w:color="auto"/>
                    <w:left w:val="none" w:sz="0" w:space="0" w:color="auto"/>
                    <w:bottom w:val="none" w:sz="0" w:space="0" w:color="auto"/>
                    <w:right w:val="none" w:sz="0" w:space="0" w:color="auto"/>
                  </w:divBdr>
                </w:div>
              </w:divsChild>
            </w:div>
            <w:div w:id="963465413">
              <w:marLeft w:val="0"/>
              <w:marRight w:val="0"/>
              <w:marTop w:val="0"/>
              <w:marBottom w:val="0"/>
              <w:divBdr>
                <w:top w:val="none" w:sz="0" w:space="0" w:color="auto"/>
                <w:left w:val="none" w:sz="0" w:space="0" w:color="auto"/>
                <w:bottom w:val="none" w:sz="0" w:space="0" w:color="auto"/>
                <w:right w:val="none" w:sz="0" w:space="0" w:color="auto"/>
              </w:divBdr>
              <w:divsChild>
                <w:div w:id="985820486">
                  <w:marLeft w:val="0"/>
                  <w:marRight w:val="0"/>
                  <w:marTop w:val="0"/>
                  <w:marBottom w:val="0"/>
                  <w:divBdr>
                    <w:top w:val="none" w:sz="0" w:space="0" w:color="auto"/>
                    <w:left w:val="none" w:sz="0" w:space="0" w:color="auto"/>
                    <w:bottom w:val="none" w:sz="0" w:space="0" w:color="auto"/>
                    <w:right w:val="none" w:sz="0" w:space="0" w:color="auto"/>
                  </w:divBdr>
                </w:div>
              </w:divsChild>
            </w:div>
            <w:div w:id="1173372416">
              <w:marLeft w:val="0"/>
              <w:marRight w:val="0"/>
              <w:marTop w:val="0"/>
              <w:marBottom w:val="0"/>
              <w:divBdr>
                <w:top w:val="none" w:sz="0" w:space="0" w:color="auto"/>
                <w:left w:val="none" w:sz="0" w:space="0" w:color="auto"/>
                <w:bottom w:val="none" w:sz="0" w:space="0" w:color="auto"/>
                <w:right w:val="none" w:sz="0" w:space="0" w:color="auto"/>
              </w:divBdr>
              <w:divsChild>
                <w:div w:id="219176779">
                  <w:marLeft w:val="0"/>
                  <w:marRight w:val="0"/>
                  <w:marTop w:val="0"/>
                  <w:marBottom w:val="0"/>
                  <w:divBdr>
                    <w:top w:val="none" w:sz="0" w:space="0" w:color="auto"/>
                    <w:left w:val="none" w:sz="0" w:space="0" w:color="auto"/>
                    <w:bottom w:val="none" w:sz="0" w:space="0" w:color="auto"/>
                    <w:right w:val="none" w:sz="0" w:space="0" w:color="auto"/>
                  </w:divBdr>
                </w:div>
                <w:div w:id="932053913">
                  <w:marLeft w:val="0"/>
                  <w:marRight w:val="0"/>
                  <w:marTop w:val="0"/>
                  <w:marBottom w:val="0"/>
                  <w:divBdr>
                    <w:top w:val="none" w:sz="0" w:space="0" w:color="auto"/>
                    <w:left w:val="none" w:sz="0" w:space="0" w:color="auto"/>
                    <w:bottom w:val="none" w:sz="0" w:space="0" w:color="auto"/>
                    <w:right w:val="none" w:sz="0" w:space="0" w:color="auto"/>
                  </w:divBdr>
                </w:div>
                <w:div w:id="1243178403">
                  <w:marLeft w:val="0"/>
                  <w:marRight w:val="0"/>
                  <w:marTop w:val="0"/>
                  <w:marBottom w:val="0"/>
                  <w:divBdr>
                    <w:top w:val="none" w:sz="0" w:space="0" w:color="auto"/>
                    <w:left w:val="none" w:sz="0" w:space="0" w:color="auto"/>
                    <w:bottom w:val="none" w:sz="0" w:space="0" w:color="auto"/>
                    <w:right w:val="none" w:sz="0" w:space="0" w:color="auto"/>
                  </w:divBdr>
                </w:div>
                <w:div w:id="1972859967">
                  <w:marLeft w:val="0"/>
                  <w:marRight w:val="0"/>
                  <w:marTop w:val="0"/>
                  <w:marBottom w:val="0"/>
                  <w:divBdr>
                    <w:top w:val="none" w:sz="0" w:space="0" w:color="auto"/>
                    <w:left w:val="none" w:sz="0" w:space="0" w:color="auto"/>
                    <w:bottom w:val="none" w:sz="0" w:space="0" w:color="auto"/>
                    <w:right w:val="none" w:sz="0" w:space="0" w:color="auto"/>
                  </w:divBdr>
                </w:div>
              </w:divsChild>
            </w:div>
            <w:div w:id="1207643318">
              <w:marLeft w:val="0"/>
              <w:marRight w:val="0"/>
              <w:marTop w:val="0"/>
              <w:marBottom w:val="0"/>
              <w:divBdr>
                <w:top w:val="none" w:sz="0" w:space="0" w:color="auto"/>
                <w:left w:val="none" w:sz="0" w:space="0" w:color="auto"/>
                <w:bottom w:val="none" w:sz="0" w:space="0" w:color="auto"/>
                <w:right w:val="none" w:sz="0" w:space="0" w:color="auto"/>
              </w:divBdr>
              <w:divsChild>
                <w:div w:id="1194879469">
                  <w:marLeft w:val="0"/>
                  <w:marRight w:val="0"/>
                  <w:marTop w:val="0"/>
                  <w:marBottom w:val="0"/>
                  <w:divBdr>
                    <w:top w:val="none" w:sz="0" w:space="0" w:color="auto"/>
                    <w:left w:val="none" w:sz="0" w:space="0" w:color="auto"/>
                    <w:bottom w:val="none" w:sz="0" w:space="0" w:color="auto"/>
                    <w:right w:val="none" w:sz="0" w:space="0" w:color="auto"/>
                  </w:divBdr>
                </w:div>
              </w:divsChild>
            </w:div>
            <w:div w:id="1553619299">
              <w:marLeft w:val="0"/>
              <w:marRight w:val="0"/>
              <w:marTop w:val="0"/>
              <w:marBottom w:val="0"/>
              <w:divBdr>
                <w:top w:val="none" w:sz="0" w:space="0" w:color="auto"/>
                <w:left w:val="none" w:sz="0" w:space="0" w:color="auto"/>
                <w:bottom w:val="none" w:sz="0" w:space="0" w:color="auto"/>
                <w:right w:val="none" w:sz="0" w:space="0" w:color="auto"/>
              </w:divBdr>
              <w:divsChild>
                <w:div w:id="1158618230">
                  <w:marLeft w:val="0"/>
                  <w:marRight w:val="0"/>
                  <w:marTop w:val="0"/>
                  <w:marBottom w:val="0"/>
                  <w:divBdr>
                    <w:top w:val="none" w:sz="0" w:space="0" w:color="auto"/>
                    <w:left w:val="none" w:sz="0" w:space="0" w:color="auto"/>
                    <w:bottom w:val="none" w:sz="0" w:space="0" w:color="auto"/>
                    <w:right w:val="none" w:sz="0" w:space="0" w:color="auto"/>
                  </w:divBdr>
                </w:div>
                <w:div w:id="1675957298">
                  <w:marLeft w:val="0"/>
                  <w:marRight w:val="0"/>
                  <w:marTop w:val="0"/>
                  <w:marBottom w:val="0"/>
                  <w:divBdr>
                    <w:top w:val="none" w:sz="0" w:space="0" w:color="auto"/>
                    <w:left w:val="none" w:sz="0" w:space="0" w:color="auto"/>
                    <w:bottom w:val="none" w:sz="0" w:space="0" w:color="auto"/>
                    <w:right w:val="none" w:sz="0" w:space="0" w:color="auto"/>
                  </w:divBdr>
                </w:div>
              </w:divsChild>
            </w:div>
            <w:div w:id="1580867048">
              <w:marLeft w:val="0"/>
              <w:marRight w:val="0"/>
              <w:marTop w:val="0"/>
              <w:marBottom w:val="0"/>
              <w:divBdr>
                <w:top w:val="none" w:sz="0" w:space="0" w:color="auto"/>
                <w:left w:val="none" w:sz="0" w:space="0" w:color="auto"/>
                <w:bottom w:val="none" w:sz="0" w:space="0" w:color="auto"/>
                <w:right w:val="none" w:sz="0" w:space="0" w:color="auto"/>
              </w:divBdr>
              <w:divsChild>
                <w:div w:id="1250046675">
                  <w:marLeft w:val="0"/>
                  <w:marRight w:val="0"/>
                  <w:marTop w:val="0"/>
                  <w:marBottom w:val="0"/>
                  <w:divBdr>
                    <w:top w:val="none" w:sz="0" w:space="0" w:color="auto"/>
                    <w:left w:val="none" w:sz="0" w:space="0" w:color="auto"/>
                    <w:bottom w:val="none" w:sz="0" w:space="0" w:color="auto"/>
                    <w:right w:val="none" w:sz="0" w:space="0" w:color="auto"/>
                  </w:divBdr>
                </w:div>
              </w:divsChild>
            </w:div>
            <w:div w:id="1609004573">
              <w:marLeft w:val="0"/>
              <w:marRight w:val="0"/>
              <w:marTop w:val="0"/>
              <w:marBottom w:val="0"/>
              <w:divBdr>
                <w:top w:val="none" w:sz="0" w:space="0" w:color="auto"/>
                <w:left w:val="none" w:sz="0" w:space="0" w:color="auto"/>
                <w:bottom w:val="none" w:sz="0" w:space="0" w:color="auto"/>
                <w:right w:val="none" w:sz="0" w:space="0" w:color="auto"/>
              </w:divBdr>
              <w:divsChild>
                <w:div w:id="1301880616">
                  <w:marLeft w:val="0"/>
                  <w:marRight w:val="0"/>
                  <w:marTop w:val="0"/>
                  <w:marBottom w:val="0"/>
                  <w:divBdr>
                    <w:top w:val="none" w:sz="0" w:space="0" w:color="auto"/>
                    <w:left w:val="none" w:sz="0" w:space="0" w:color="auto"/>
                    <w:bottom w:val="none" w:sz="0" w:space="0" w:color="auto"/>
                    <w:right w:val="none" w:sz="0" w:space="0" w:color="auto"/>
                  </w:divBdr>
                </w:div>
              </w:divsChild>
            </w:div>
            <w:div w:id="1724673739">
              <w:marLeft w:val="0"/>
              <w:marRight w:val="0"/>
              <w:marTop w:val="0"/>
              <w:marBottom w:val="0"/>
              <w:divBdr>
                <w:top w:val="none" w:sz="0" w:space="0" w:color="auto"/>
                <w:left w:val="none" w:sz="0" w:space="0" w:color="auto"/>
                <w:bottom w:val="none" w:sz="0" w:space="0" w:color="auto"/>
                <w:right w:val="none" w:sz="0" w:space="0" w:color="auto"/>
              </w:divBdr>
              <w:divsChild>
                <w:div w:id="2006280433">
                  <w:marLeft w:val="0"/>
                  <w:marRight w:val="0"/>
                  <w:marTop w:val="0"/>
                  <w:marBottom w:val="0"/>
                  <w:divBdr>
                    <w:top w:val="none" w:sz="0" w:space="0" w:color="auto"/>
                    <w:left w:val="none" w:sz="0" w:space="0" w:color="auto"/>
                    <w:bottom w:val="none" w:sz="0" w:space="0" w:color="auto"/>
                    <w:right w:val="none" w:sz="0" w:space="0" w:color="auto"/>
                  </w:divBdr>
                </w:div>
                <w:div w:id="2133135594">
                  <w:marLeft w:val="0"/>
                  <w:marRight w:val="0"/>
                  <w:marTop w:val="0"/>
                  <w:marBottom w:val="0"/>
                  <w:divBdr>
                    <w:top w:val="none" w:sz="0" w:space="0" w:color="auto"/>
                    <w:left w:val="none" w:sz="0" w:space="0" w:color="auto"/>
                    <w:bottom w:val="none" w:sz="0" w:space="0" w:color="auto"/>
                    <w:right w:val="none" w:sz="0" w:space="0" w:color="auto"/>
                  </w:divBdr>
                </w:div>
              </w:divsChild>
            </w:div>
            <w:div w:id="2073043925">
              <w:marLeft w:val="0"/>
              <w:marRight w:val="0"/>
              <w:marTop w:val="0"/>
              <w:marBottom w:val="0"/>
              <w:divBdr>
                <w:top w:val="none" w:sz="0" w:space="0" w:color="auto"/>
                <w:left w:val="none" w:sz="0" w:space="0" w:color="auto"/>
                <w:bottom w:val="none" w:sz="0" w:space="0" w:color="auto"/>
                <w:right w:val="none" w:sz="0" w:space="0" w:color="auto"/>
              </w:divBdr>
              <w:divsChild>
                <w:div w:id="15015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04166">
      <w:bodyDiv w:val="1"/>
      <w:marLeft w:val="0"/>
      <w:marRight w:val="0"/>
      <w:marTop w:val="0"/>
      <w:marBottom w:val="0"/>
      <w:divBdr>
        <w:top w:val="none" w:sz="0" w:space="0" w:color="auto"/>
        <w:left w:val="none" w:sz="0" w:space="0" w:color="auto"/>
        <w:bottom w:val="none" w:sz="0" w:space="0" w:color="auto"/>
        <w:right w:val="none" w:sz="0" w:space="0" w:color="auto"/>
      </w:divBdr>
    </w:div>
    <w:div w:id="1731074097">
      <w:bodyDiv w:val="1"/>
      <w:marLeft w:val="0"/>
      <w:marRight w:val="0"/>
      <w:marTop w:val="0"/>
      <w:marBottom w:val="0"/>
      <w:divBdr>
        <w:top w:val="none" w:sz="0" w:space="0" w:color="auto"/>
        <w:left w:val="none" w:sz="0" w:space="0" w:color="auto"/>
        <w:bottom w:val="none" w:sz="0" w:space="0" w:color="auto"/>
        <w:right w:val="none" w:sz="0" w:space="0" w:color="auto"/>
      </w:divBdr>
      <w:divsChild>
        <w:div w:id="1530289455">
          <w:marLeft w:val="547"/>
          <w:marRight w:val="0"/>
          <w:marTop w:val="115"/>
          <w:marBottom w:val="0"/>
          <w:divBdr>
            <w:top w:val="none" w:sz="0" w:space="0" w:color="auto"/>
            <w:left w:val="none" w:sz="0" w:space="0" w:color="auto"/>
            <w:bottom w:val="none" w:sz="0" w:space="0" w:color="auto"/>
            <w:right w:val="none" w:sz="0" w:space="0" w:color="auto"/>
          </w:divBdr>
        </w:div>
      </w:divsChild>
    </w:div>
    <w:div w:id="1955557777">
      <w:bodyDiv w:val="1"/>
      <w:marLeft w:val="0"/>
      <w:marRight w:val="0"/>
      <w:marTop w:val="0"/>
      <w:marBottom w:val="0"/>
      <w:divBdr>
        <w:top w:val="none" w:sz="0" w:space="0" w:color="auto"/>
        <w:left w:val="none" w:sz="0" w:space="0" w:color="auto"/>
        <w:bottom w:val="none" w:sz="0" w:space="0" w:color="auto"/>
        <w:right w:val="none" w:sz="0" w:space="0" w:color="auto"/>
      </w:divBdr>
    </w:div>
    <w:div w:id="1967731748">
      <w:bodyDiv w:val="1"/>
      <w:marLeft w:val="0"/>
      <w:marRight w:val="0"/>
      <w:marTop w:val="0"/>
      <w:marBottom w:val="0"/>
      <w:divBdr>
        <w:top w:val="none" w:sz="0" w:space="0" w:color="auto"/>
        <w:left w:val="none" w:sz="0" w:space="0" w:color="auto"/>
        <w:bottom w:val="none" w:sz="0" w:space="0" w:color="auto"/>
        <w:right w:val="none" w:sz="0" w:space="0" w:color="auto"/>
      </w:divBdr>
    </w:div>
    <w:div w:id="197016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47042">
          <w:marLeft w:val="1166"/>
          <w:marRight w:val="0"/>
          <w:marTop w:val="115"/>
          <w:marBottom w:val="0"/>
          <w:divBdr>
            <w:top w:val="none" w:sz="0" w:space="0" w:color="auto"/>
            <w:left w:val="none" w:sz="0" w:space="0" w:color="auto"/>
            <w:bottom w:val="none" w:sz="0" w:space="0" w:color="auto"/>
            <w:right w:val="none" w:sz="0" w:space="0" w:color="auto"/>
          </w:divBdr>
        </w:div>
      </w:divsChild>
    </w:div>
    <w:div w:id="2092044753">
      <w:bodyDiv w:val="1"/>
      <w:marLeft w:val="0"/>
      <w:marRight w:val="0"/>
      <w:marTop w:val="0"/>
      <w:marBottom w:val="0"/>
      <w:divBdr>
        <w:top w:val="none" w:sz="0" w:space="0" w:color="auto"/>
        <w:left w:val="none" w:sz="0" w:space="0" w:color="auto"/>
        <w:bottom w:val="none" w:sz="0" w:space="0" w:color="auto"/>
        <w:right w:val="none" w:sz="0" w:space="0" w:color="auto"/>
      </w:divBdr>
    </w:div>
    <w:div w:id="211362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2.ed.gov/programs/21stcclc/21stcclc-program-income-parent-fee-presentation.pdf" TargetMode="External"/><Relationship Id="rId21" Type="http://schemas.openxmlformats.org/officeDocument/2006/relationships/hyperlink" Target="https://www.nccommerce.com/research-publications/incentive-reports/county-tier-designations" TargetMode="External"/><Relationship Id="rId42" Type="http://schemas.openxmlformats.org/officeDocument/2006/relationships/hyperlink" Target="https://usc-word-edit.officeapps.live.com/we/Fiscal%20Guidance%20%7C%20NC%20DPI" TargetMode="External"/><Relationship Id="rId47" Type="http://schemas.openxmlformats.org/officeDocument/2006/relationships/hyperlink" Target="https://www.ecfr.gov/cgi-bin/retrieveECFR?gp=&amp;SID=58e5a548191b05edaf2fd8b07bd97e94&amp;mc=true&amp;n=pt2.1.200&amp;r=PART&amp;ty=HTML" TargetMode="External"/><Relationship Id="rId63" Type="http://schemas.openxmlformats.org/officeDocument/2006/relationships/hyperlink" Target="http://legcounsel.house.gov/Comps/Elementary%20And%20Secondary%20Education%20Act%20Of%201965.pdf" TargetMode="External"/><Relationship Id="rId68" Type="http://schemas.openxmlformats.org/officeDocument/2006/relationships/hyperlink" Target="https://www.ncleg.net/Sessions/2011/Bills/Senate/PDF/S707v6.pdf" TargetMode="External"/><Relationship Id="rId84" Type="http://schemas.openxmlformats.org/officeDocument/2006/relationships/footer" Target="footer1.xml"/><Relationship Id="rId89" Type="http://schemas.openxmlformats.org/officeDocument/2006/relationships/image" Target="media/image6.png"/><Relationship Id="rId16" Type="http://schemas.openxmlformats.org/officeDocument/2006/relationships/hyperlink" Target="https://www2.ed.gov/policy/fund/reg/edgarReg/edgar.html" TargetMode="External"/><Relationship Id="rId107" Type="http://schemas.openxmlformats.org/officeDocument/2006/relationships/fontTable" Target="fontTable.xml"/><Relationship Id="rId11" Type="http://schemas.openxmlformats.org/officeDocument/2006/relationships/hyperlink" Target="https://www.dpi.nc.gov/districts-schools/federal-program-monitoring/21st-century-community-learning-centers" TargetMode="External"/><Relationship Id="rId32" Type="http://schemas.openxmlformats.org/officeDocument/2006/relationships/hyperlink" Target="https://www.sam.gov/SAM/" TargetMode="External"/><Relationship Id="rId37" Type="http://schemas.openxmlformats.org/officeDocument/2006/relationships/hyperlink" Target="https://www.ecfr.gov/cgi-bin/text-idx?tpl=/ecfrbrowse/Title02/2cfr200_main_02.tpl" TargetMode="External"/><Relationship Id="rId53" Type="http://schemas.openxmlformats.org/officeDocument/2006/relationships/hyperlink" Target="mailto:Melba.Strickland@dpi.nc.gov" TargetMode="External"/><Relationship Id="rId58" Type="http://schemas.openxmlformats.org/officeDocument/2006/relationships/hyperlink" Target="mailto:eric.rainey@dpi.nc.gov" TargetMode="External"/><Relationship Id="rId74" Type="http://schemas.openxmlformats.org/officeDocument/2006/relationships/hyperlink" Target="mailto:NCGrants@dpi.nc.gov" TargetMode="External"/><Relationship Id="rId79" Type="http://schemas.openxmlformats.org/officeDocument/2006/relationships/hyperlink" Target="https://www.ecfr.gov/cgi-bin/retrieveECFR?n=se2.1.200_1331" TargetMode="External"/><Relationship Id="rId102" Type="http://schemas.openxmlformats.org/officeDocument/2006/relationships/hyperlink" Target="mailto:eric.rainey@dpi.nc.us" TargetMode="External"/><Relationship Id="rId5" Type="http://schemas.openxmlformats.org/officeDocument/2006/relationships/numbering" Target="numbering.xml"/><Relationship Id="rId90" Type="http://schemas.openxmlformats.org/officeDocument/2006/relationships/image" Target="media/image7.png"/><Relationship Id="rId95" Type="http://schemas.openxmlformats.org/officeDocument/2006/relationships/hyperlink" Target="mailto:melba.strickland@dpi.nc.gov" TargetMode="External"/><Relationship Id="rId22" Type="http://schemas.openxmlformats.org/officeDocument/2006/relationships/hyperlink" Target="http://www.ncpublicschools.org/fbs/finance/reporting/coa2018" TargetMode="External"/><Relationship Id="rId27" Type="http://schemas.openxmlformats.org/officeDocument/2006/relationships/hyperlink" Target="https://www.gpo.gov/fdsys/granule/CFR-2014-title2-vol1/CFR-2014-title2-vol1-sec200-410" TargetMode="External"/><Relationship Id="rId43" Type="http://schemas.openxmlformats.org/officeDocument/2006/relationships/hyperlink" Target="https://canons.sog.unc.edu/raising-the-federal-micro-purchase-threshold-self-certification-for-units-of-local-government-in-north-carolina/" TargetMode="External"/><Relationship Id="rId48" Type="http://schemas.openxmlformats.org/officeDocument/2006/relationships/hyperlink" Target="https://www.ecfr.gov/cgi-bin/retrieveECFR?gp=&amp;SID=58e5a548191b05edaf2fd8b07bd97e94&amp;mc=true&amp;n=pt2.1.200&amp;r=PART&amp;ty=HTML" TargetMode="External"/><Relationship Id="rId64" Type="http://schemas.openxmlformats.org/officeDocument/2006/relationships/hyperlink" Target="http://legcounsel.house.gov/Comps/Elementary%20And%20Secondary%20Education%20Act%20Of%201965.pdf" TargetMode="External"/><Relationship Id="rId69" Type="http://schemas.openxmlformats.org/officeDocument/2006/relationships/hyperlink" Target="https://www.ncleg.net/EnactedLegislation/Statutes/HTML/BySection/Chapter_115C/GS_115C-525.html" TargetMode="External"/><Relationship Id="rId80" Type="http://schemas.openxmlformats.org/officeDocument/2006/relationships/image" Target="media/image1.png"/><Relationship Id="rId85" Type="http://schemas.openxmlformats.org/officeDocument/2006/relationships/footer" Target="footer2.xml"/><Relationship Id="rId12" Type="http://schemas.openxmlformats.org/officeDocument/2006/relationships/hyperlink" Target="https://www.ed.gov/essa?src=rn" TargetMode="External"/><Relationship Id="rId17" Type="http://schemas.openxmlformats.org/officeDocument/2006/relationships/hyperlink" Target="https://www.ed.gov/essa?src=rn" TargetMode="External"/><Relationship Id="rId33" Type="http://schemas.openxmlformats.org/officeDocument/2006/relationships/hyperlink" Target="https://www.sosnc.gov/online_services/Search/Business_Registration_profile?Id=15319864" TargetMode="External"/><Relationship Id="rId38" Type="http://schemas.openxmlformats.org/officeDocument/2006/relationships/hyperlink" Target="https://www.ecfr.gov/cgi-bin/text-idx?tpl=/ecfrbrowse/Title02/2cfr200_main_02.tpl" TargetMode="External"/><Relationship Id="rId59" Type="http://schemas.openxmlformats.org/officeDocument/2006/relationships/hyperlink" Target="mailto:eric.rainey@dpi.nc.gov" TargetMode="External"/><Relationship Id="rId103" Type="http://schemas.openxmlformats.org/officeDocument/2006/relationships/hyperlink" Target="mailto:melba.strickland@dpi.nc.gov" TargetMode="External"/><Relationship Id="rId108" Type="http://schemas.openxmlformats.org/officeDocument/2006/relationships/theme" Target="theme/theme1.xml"/><Relationship Id="rId20" Type="http://schemas.openxmlformats.org/officeDocument/2006/relationships/hyperlink" Target="http://www.wallacefoundation.org/cost-of-quality/Pages/default.aspx" TargetMode="External"/><Relationship Id="rId41" Type="http://schemas.openxmlformats.org/officeDocument/2006/relationships/hyperlink" Target="https://www.gpo.gov/fdsys/granule/CFR-2014-title2-vol1/CFR-2014-title2-vol1-sec200-318" TargetMode="External"/><Relationship Id="rId54" Type="http://schemas.openxmlformats.org/officeDocument/2006/relationships/hyperlink" Target="https://www2.ed.gov/about/offices/list/ocr/504faq.html" TargetMode="External"/><Relationship Id="rId62" Type="http://schemas.openxmlformats.org/officeDocument/2006/relationships/hyperlink" Target="https://fns-prod.azureedge.net/sites/default/files/cacfp/CACFP_childmealpattern.pdf" TargetMode="External"/><Relationship Id="rId70" Type="http://schemas.openxmlformats.org/officeDocument/2006/relationships/hyperlink" Target="https://www.fcc.gov/consumers/guides/childrens-internet-protection-act" TargetMode="External"/><Relationship Id="rId75" Type="http://schemas.openxmlformats.org/officeDocument/2006/relationships/hyperlink" Target="http://www.ncleg.net/EnactedLegislation/Statutes/HTML/BySection/Chapter_143C/GS_143C-6-23.html" TargetMode="External"/><Relationship Id="rId83" Type="http://schemas.openxmlformats.org/officeDocument/2006/relationships/header" Target="header1.xml"/><Relationship Id="rId88" Type="http://schemas.openxmlformats.org/officeDocument/2006/relationships/image" Target="media/image5.png"/><Relationship Id="rId91" Type="http://schemas.openxmlformats.org/officeDocument/2006/relationships/image" Target="media/image8.png"/><Relationship Id="rId96" Type="http://schemas.openxmlformats.org/officeDocument/2006/relationships/hyperlink" Target="mailto:eric.rainey@dpi.nc.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2.ed.gov/policy/elsec/guid/edpicks.jhtml?src=ln" TargetMode="External"/><Relationship Id="rId23" Type="http://schemas.openxmlformats.org/officeDocument/2006/relationships/hyperlink" Target="http://www.ncpublicschools.org/fbs/finance/reporting/coa2018" TargetMode="External"/><Relationship Id="rId28" Type="http://schemas.openxmlformats.org/officeDocument/2006/relationships/hyperlink" Target="https://www.ecfr.gov/cgi-bin/retrieveECFR?gp=&amp;SID=434bda67e65068bc800b38e47ecce2a3&amp;mc=true&amp;n=pt2.1.200&amp;r=PART&amp;ty=HTML" TargetMode="External"/><Relationship Id="rId36" Type="http://schemas.openxmlformats.org/officeDocument/2006/relationships/hyperlink" Target="https://www.ecfr.gov/cgi-bin/text-idx?tpl=/ecfrbrowse/Title02/2cfr200_main_02.tpl" TargetMode="External"/><Relationship Id="rId49" Type="http://schemas.openxmlformats.org/officeDocument/2006/relationships/hyperlink" Target="https://www.ecfr.gov/cgi-bin/retrieveECFR?gp=&amp;SID=58e5a548191b05edaf2fd8b07bd97e94&amp;mc=true&amp;n=pt2.1.200&amp;r=PART&amp;ty=HTML" TargetMode="External"/><Relationship Id="rId57" Type="http://schemas.openxmlformats.org/officeDocument/2006/relationships/hyperlink" Target="http://www.ncpublicschools.org/curriculum/" TargetMode="External"/><Relationship Id="rId106"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hyperlink" Target="https://ncadmin.nc.gov/documents/nc-debarred-vendors" TargetMode="External"/><Relationship Id="rId44" Type="http://schemas.openxmlformats.org/officeDocument/2006/relationships/hyperlink" Target="https://www.gpo.gov/fdsys/granule/CFR-2014-title2-vol1/CFR-2014-title2-vol1-sec200-319" TargetMode="External"/><Relationship Id="rId52" Type="http://schemas.openxmlformats.org/officeDocument/2006/relationships/hyperlink" Target="https://idpprod.nc.gov:8443/nidp/idff/sso?RequestID=idjDtJ1Li3ZY0QYeG37ErU19w-0XE&amp;MajorVersion=1&amp;MinorVersion=2&amp;IssueInstant=2017-07-11T16%3A01%3A30Z&amp;ProviderID=https%3A%2F%2Fncid.nc.gov%3A443%2Fnesp%2Fidff%2Fmetadata&amp;RelayState=MA%3D%3D&amp;consent=urn%3Aliberty%3Aconsent%3Aunavailable&amp;agAppNa=NCID&amp;ForceAuthn=false&amp;IsPassive=false&amp;NameIDPolicy=onetime&amp;ProtocolProfile=http%3A%2F%2Fprojectliberty.org%2Fprofiles%2Fbrws-art&amp;target=https%3A%2F%2Fncid.nc.gov%2F&amp;AuthnContextStatementRef=secure%2Fname%2Fpassword%2Furi" TargetMode="External"/><Relationship Id="rId60" Type="http://schemas.openxmlformats.org/officeDocument/2006/relationships/hyperlink" Target="https://fns-prod.azureedge.net/sites/default/files/cacfp/CACFP_childmealpattern.pdf" TargetMode="External"/><Relationship Id="rId65" Type="http://schemas.openxmlformats.org/officeDocument/2006/relationships/hyperlink" Target="https://ncadmin.nc.gov/citizens/private-school/nc-directory-private-schools" TargetMode="External"/><Relationship Id="rId73" Type="http://schemas.openxmlformats.org/officeDocument/2006/relationships/hyperlink" Target="mailto:NCGrants@dpi.nc.gov" TargetMode="External"/><Relationship Id="rId78" Type="http://schemas.openxmlformats.org/officeDocument/2006/relationships/hyperlink" Target="http://www.ncpublicschools.org/21cclc/reporting/" TargetMode="External"/><Relationship Id="rId81" Type="http://schemas.openxmlformats.org/officeDocument/2006/relationships/image" Target="media/image2.png"/><Relationship Id="rId86" Type="http://schemas.openxmlformats.org/officeDocument/2006/relationships/footer" Target="footer3.xml"/><Relationship Id="rId94" Type="http://schemas.openxmlformats.org/officeDocument/2006/relationships/image" Target="media/image11.png"/><Relationship Id="rId99" Type="http://schemas.openxmlformats.org/officeDocument/2006/relationships/hyperlink" Target="mailto:eric.rainey@dpi.nc.gov" TargetMode="External"/><Relationship Id="rId101" Type="http://schemas.openxmlformats.org/officeDocument/2006/relationships/hyperlink" Target="https://naturalsciences.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2.ed.gov/policy/elsec/leg/esea02/pg55.html" TargetMode="External"/><Relationship Id="rId18" Type="http://schemas.openxmlformats.org/officeDocument/2006/relationships/hyperlink" Target="https://www.dpi.nc.gov/districts-schools/federal-program-monitoring/21st-century-community-learning-centers" TargetMode="External"/><Relationship Id="rId39" Type="http://schemas.openxmlformats.org/officeDocument/2006/relationships/hyperlink" Target="https://www.ecfr.gov/cgi-bin/text-idx?tpl=/ecfrbrowse/Title02/2cfr200_main_02.tpl" TargetMode="External"/><Relationship Id="rId34" Type="http://schemas.openxmlformats.org/officeDocument/2006/relationships/hyperlink" Target="https://www.ecfr.gov/cgi-bin/text-idx?SID=41419893cc6e45b9c2901694a614be49&amp;mc=true&amp;node=ap2.1.200_1521.ii&amp;rgn=div9" TargetMode="External"/><Relationship Id="rId50" Type="http://schemas.openxmlformats.org/officeDocument/2006/relationships/hyperlink" Target="https://www.ecfr.gov/cgi-bin/retrieveECFR?gp=&amp;SID=58e5a548191b05edaf2fd8b07bd97e94&amp;mc=true&amp;n=pt2.1.200&amp;r=PART&amp;ty=HTML" TargetMode="External"/><Relationship Id="rId55" Type="http://schemas.openxmlformats.org/officeDocument/2006/relationships/hyperlink" Target="http://www.ncdoi.com/OSFM/" TargetMode="External"/><Relationship Id="rId76" Type="http://schemas.openxmlformats.org/officeDocument/2006/relationships/hyperlink" Target="http://www.ncpublicschools.org/21cclc/reporting/" TargetMode="External"/><Relationship Id="rId97" Type="http://schemas.openxmlformats.org/officeDocument/2006/relationships/hyperlink" Target="mailto:eric.rainey@dpi.nc.gov" TargetMode="External"/><Relationship Id="rId104" Type="http://schemas.openxmlformats.org/officeDocument/2006/relationships/hyperlink" Target="mailto:melba.strickland@dpi.nc.gov" TargetMode="External"/><Relationship Id="rId7" Type="http://schemas.openxmlformats.org/officeDocument/2006/relationships/settings" Target="settings.xml"/><Relationship Id="rId71" Type="http://schemas.openxmlformats.org/officeDocument/2006/relationships/hyperlink" Target="https://www.sam.gov/SAM/" TargetMode="External"/><Relationship Id="rId92" Type="http://schemas.openxmlformats.org/officeDocument/2006/relationships/image" Target="media/image9.png"/><Relationship Id="rId2" Type="http://schemas.openxmlformats.org/officeDocument/2006/relationships/customXml" Target="../customXml/item2.xml"/><Relationship Id="rId29" Type="http://schemas.openxmlformats.org/officeDocument/2006/relationships/hyperlink" Target="https://www.ecfr.gov/cgi-bin/text-idx?SID=e0d6431dd76f9a72da3e15a8ebe3a96e&amp;mc=true&amp;node=se2.1.200_1313&amp;rgn=div8" TargetMode="External"/><Relationship Id="rId24" Type="http://schemas.openxmlformats.org/officeDocument/2006/relationships/hyperlink" Target="https://www2.ed.gov/programs/21stcclc/21stcclc-program-income-parent-fee-presentation.pdf" TargetMode="External"/><Relationship Id="rId40" Type="http://schemas.openxmlformats.org/officeDocument/2006/relationships/hyperlink" Target="https://www.ecfr.gov/cgi-bin/text-idx?tpl=/ecfrbrowse/Title02/2cfr200_main_02.tpl" TargetMode="External"/><Relationship Id="rId45" Type="http://schemas.openxmlformats.org/officeDocument/2006/relationships/hyperlink" Target="https://www.gpo.gov/fdsys/granule/CFR-2014-title2-vol1/CFR-2014-title2-vol1-sec200-319" TargetMode="External"/><Relationship Id="rId66" Type="http://schemas.openxmlformats.org/officeDocument/2006/relationships/hyperlink" Target="http://sexoffender.ncsbi.gov/" TargetMode="External"/><Relationship Id="rId87" Type="http://schemas.openxmlformats.org/officeDocument/2006/relationships/hyperlink" Target="mailto:Melba.Strickland@dpi.nc.gov" TargetMode="External"/><Relationship Id="rId61" Type="http://schemas.openxmlformats.org/officeDocument/2006/relationships/hyperlink" Target="https://childnutrition.ncpublicschools.gov/programs/at-risk-afterschool-meals-program" TargetMode="External"/><Relationship Id="rId82" Type="http://schemas.openxmlformats.org/officeDocument/2006/relationships/image" Target="media/image3.png"/><Relationship Id="rId19" Type="http://schemas.openxmlformats.org/officeDocument/2006/relationships/hyperlink" Target="https://files.nc.gov/dpi/documents/accountability/reporting/csi-tsi-list-report2019_october.xlsx" TargetMode="External"/><Relationship Id="rId14" Type="http://schemas.openxmlformats.org/officeDocument/2006/relationships/hyperlink" Target="https://www2.ed.gov/programs/21stcclc/guidance2003.pdf" TargetMode="External"/><Relationship Id="rId30" Type="http://schemas.openxmlformats.org/officeDocument/2006/relationships/hyperlink" Target="https://www.ecfr.gov/cgi-bin/text-idx?SID=e0d6431dd76f9a72da3e15a8ebe3a96e&amp;mc=true&amp;node=se2.1.200_1313&amp;rgn=div8" TargetMode="External"/><Relationship Id="rId35" Type="http://schemas.openxmlformats.org/officeDocument/2006/relationships/hyperlink" Target="https://www.ecfr.gov/cgi-bin/text-idx?tpl=/ecfrbrowse/Title02/2cfr200_main_02.tpl" TargetMode="External"/><Relationship Id="rId56" Type="http://schemas.openxmlformats.org/officeDocument/2006/relationships/hyperlink" Target="https://codes.iccsafe.org/public/collections/north%20carolina" TargetMode="External"/><Relationship Id="rId77" Type="http://schemas.openxmlformats.org/officeDocument/2006/relationships/hyperlink" Target="https://www.gpo.gov/fdsys/granule/CFR-2014-title2-vol1/CFR-2014-title2-vol1-sec200-501" TargetMode="External"/><Relationship Id="rId100" Type="http://schemas.openxmlformats.org/officeDocument/2006/relationships/hyperlink" Target="mailto:eric.rainey@dpi.nc.gov" TargetMode="External"/><Relationship Id="rId105"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schools.nc.gov/eraca" TargetMode="External"/><Relationship Id="rId72" Type="http://schemas.openxmlformats.org/officeDocument/2006/relationships/hyperlink" Target="https://www.dpi.nc.gov/districts-schools/federal-program-monitoring/21st-century-community-learning-centers" TargetMode="External"/><Relationship Id="rId93" Type="http://schemas.openxmlformats.org/officeDocument/2006/relationships/image" Target="media/image10.png"/><Relationship Id="rId98" Type="http://schemas.openxmlformats.org/officeDocument/2006/relationships/hyperlink" Target="mailto:eric.rainey@dpi.nc.us" TargetMode="External"/><Relationship Id="rId3" Type="http://schemas.openxmlformats.org/officeDocument/2006/relationships/customXml" Target="../customXml/item3.xml"/><Relationship Id="rId25" Type="http://schemas.openxmlformats.org/officeDocument/2006/relationships/hyperlink" Target="https://www.gpo.gov/fdsys/granule/CFR-2014-title2-vol1/CFR-2014-title2-vol1-sec200-410" TargetMode="External"/><Relationship Id="rId46" Type="http://schemas.openxmlformats.org/officeDocument/2006/relationships/hyperlink" Target="https://www.ecfr.gov/cgi-bin/text-idx?node=se2.1.200_1333&amp;rgn=div8" TargetMode="External"/><Relationship Id="rId67" Type="http://schemas.openxmlformats.org/officeDocument/2006/relationships/hyperlink" Target="http://www.nsopr.gov/"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ecfr.gov/cgi-bin/text-idx?SID=10f34cdb5df1422174358acaaea3bfad&amp;node=se2.1.200_180&amp;rgn=div8" TargetMode="External"/><Relationship Id="rId2" Type="http://schemas.openxmlformats.org/officeDocument/2006/relationships/hyperlink" Target="https://www.thebalancesmb.com/employee-vs-independent-contractor-status-398626" TargetMode="External"/><Relationship Id="rId1" Type="http://schemas.openxmlformats.org/officeDocument/2006/relationships/hyperlink" Target="https://www.thebalancesmb.com/fica-taxes-social-security-and-medicare-taxes-398257" TargetMode="External"/><Relationship Id="rId4" Type="http://schemas.openxmlformats.org/officeDocument/2006/relationships/hyperlink" Target="https://www2.ed.gov/programs/21stcclc/21stcclc-program-income-parent-fee-presen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663bc7e-d16f-4815-8c52-72575c0867ae">
      <UserInfo>
        <DisplayName>Melissa Eddy</DisplayName>
        <AccountId>66</AccountId>
        <AccountType/>
      </UserInfo>
      <UserInfo>
        <DisplayName>Shirley McFadden</DisplayName>
        <AccountId>205</AccountId>
        <AccountType/>
      </UserInfo>
      <UserInfo>
        <DisplayName>Susan Brigman</DisplayName>
        <AccountId>13</AccountId>
        <AccountType/>
      </UserInfo>
      <UserInfo>
        <DisplayName>Tara Powe</DisplayName>
        <AccountId>67</AccountId>
        <AccountType/>
      </UserInfo>
      <UserInfo>
        <DisplayName>Eric Rainey</DisplayName>
        <AccountId>228</AccountId>
        <AccountType/>
      </UserInfo>
      <UserInfo>
        <DisplayName>Tammorah Mathis</DisplayName>
        <AccountId>48</AccountId>
        <AccountType/>
      </UserInfo>
      <UserInfo>
        <DisplayName>Katrina Blount</DisplayName>
        <AccountId>83</AccountId>
        <AccountType/>
      </UserInfo>
      <UserInfo>
        <DisplayName>Ashton Moss</DisplayName>
        <AccountId>291</AccountId>
        <AccountType/>
      </UserInfo>
      <UserInfo>
        <DisplayName>John Keefer</DisplayName>
        <AccountId>154</AccountId>
        <AccountType/>
      </UserInfo>
      <UserInfo>
        <DisplayName>Monica Pask</DisplayName>
        <AccountId>494</AccountId>
        <AccountType/>
      </UserInfo>
      <UserInfo>
        <DisplayName>LaTricia Townsend</DisplayName>
        <AccountId>114</AccountId>
        <AccountType/>
      </UserInfo>
      <UserInfo>
        <DisplayName>Richard Trantham</DisplayName>
        <AccountId>62</AccountId>
        <AccountType/>
      </UserInfo>
    </SharedWithUsers>
    <_ip_UnifiedCompliancePolicyUIAction xmlns="http://schemas.microsoft.com/sharepoint/v3" xsi:nil="true"/>
    <_ip_UnifiedCompliancePolicyProperties xmlns="http://schemas.microsoft.com/sharepoint/v3" xsi:nil="true"/>
    <date xmlns="c2193ac7-f074-497f-a938-4c812096122a" xsi:nil="true"/>
    <Date0 xmlns="c2193ac7-f074-497f-a938-4c81209612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17" ma:contentTypeDescription="Create a new document." ma:contentTypeScope="" ma:versionID="a3332b6b7511fadfa3bbfb288936eaf5">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a3d7a9bb5c1a87a4dffbde4010bae1c1"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A8B31-211D-46D5-9983-B20988D30EB4}">
  <ds:schemaRefs>
    <ds:schemaRef ds:uri="http://schemas.openxmlformats.org/officeDocument/2006/bibliography"/>
  </ds:schemaRefs>
</ds:datastoreItem>
</file>

<file path=customXml/itemProps2.xml><?xml version="1.0" encoding="utf-8"?>
<ds:datastoreItem xmlns:ds="http://schemas.openxmlformats.org/officeDocument/2006/customXml" ds:itemID="{3015D970-7BB9-462C-83FF-B298D361EDBA}">
  <ds:schemaRefs>
    <ds:schemaRef ds:uri="http://schemas.microsoft.com/sharepoint/v3/contenttype/forms"/>
  </ds:schemaRefs>
</ds:datastoreItem>
</file>

<file path=customXml/itemProps3.xml><?xml version="1.0" encoding="utf-8"?>
<ds:datastoreItem xmlns:ds="http://schemas.openxmlformats.org/officeDocument/2006/customXml" ds:itemID="{A45DCE63-E551-4487-A5E8-108B5ACDBC64}">
  <ds:schemaRefs>
    <ds:schemaRef ds:uri="http://schemas.microsoft.com/office/2006/metadata/properties"/>
    <ds:schemaRef ds:uri="http://schemas.microsoft.com/office/infopath/2007/PartnerControls"/>
    <ds:schemaRef ds:uri="a663bc7e-d16f-4815-8c52-72575c0867ae"/>
    <ds:schemaRef ds:uri="http://schemas.microsoft.com/sharepoint/v3"/>
    <ds:schemaRef ds:uri="c2193ac7-f074-497f-a938-4c812096122a"/>
  </ds:schemaRefs>
</ds:datastoreItem>
</file>

<file path=customXml/itemProps4.xml><?xml version="1.0" encoding="utf-8"?>
<ds:datastoreItem xmlns:ds="http://schemas.openxmlformats.org/officeDocument/2006/customXml" ds:itemID="{ACB93725-7971-4C1B-9DBF-16E1BB370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30383</Words>
  <Characters>173184</Characters>
  <Application>Microsoft Office Word</Application>
  <DocSecurity>0</DocSecurity>
  <Lines>1443</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Richard Trantham</cp:lastModifiedBy>
  <cp:revision>2</cp:revision>
  <cp:lastPrinted>2021-09-16T17:44:00Z</cp:lastPrinted>
  <dcterms:created xsi:type="dcterms:W3CDTF">2021-12-15T20:38:00Z</dcterms:created>
  <dcterms:modified xsi:type="dcterms:W3CDTF">2021-12-15T20:38:00Z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ies>
</file>